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C3341" w14:textId="77777777" w:rsidR="00BC6382" w:rsidRDefault="0071078A" w:rsidP="0071078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Облік кадрів та розрахунок заробітної плати</w:t>
      </w:r>
    </w:p>
    <w:p w14:paraId="15874664" w14:textId="77777777" w:rsidR="0071078A" w:rsidRDefault="0071078A" w:rsidP="0071078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1A434E3" w14:textId="77777777" w:rsidR="0071078A" w:rsidRDefault="0071078A" w:rsidP="00710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Загальна нормативно-довідкова інформація.</w:t>
      </w:r>
    </w:p>
    <w:p w14:paraId="138D91AE" w14:textId="77777777" w:rsidR="0071078A" w:rsidRDefault="0071078A" w:rsidP="00710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Кадровий облік.</w:t>
      </w:r>
    </w:p>
    <w:p w14:paraId="391A6FF1" w14:textId="77777777" w:rsidR="0071078A" w:rsidRDefault="0071078A" w:rsidP="00710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Нарахування заробітної плати.</w:t>
      </w:r>
    </w:p>
    <w:p w14:paraId="46454A94" w14:textId="77777777" w:rsidR="0071078A" w:rsidRDefault="0071078A" w:rsidP="00710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Виплата заробітної плати та розрахунки з бюджетом.</w:t>
      </w:r>
    </w:p>
    <w:p w14:paraId="6B4ADFA3" w14:textId="77777777" w:rsidR="0071078A" w:rsidRDefault="0071078A" w:rsidP="00710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Звітність.</w:t>
      </w:r>
    </w:p>
    <w:p w14:paraId="3272622F" w14:textId="77777777" w:rsidR="0071078A" w:rsidRDefault="0071078A" w:rsidP="0071078A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14:paraId="692D6330" w14:textId="77777777" w:rsidR="008C7F65" w:rsidRPr="008C7F65" w:rsidRDefault="008C7F65" w:rsidP="008C7F65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F65">
        <w:rPr>
          <w:rFonts w:ascii="Times New Roman" w:hAnsi="Times New Roman" w:cs="Times New Roman"/>
          <w:b/>
          <w:sz w:val="28"/>
          <w:szCs w:val="28"/>
          <w:lang w:val="uk-UA"/>
        </w:rPr>
        <w:t>Загальна нормативно-довідкова інформація</w:t>
      </w:r>
    </w:p>
    <w:p w14:paraId="0D431889" w14:textId="77777777" w:rsidR="0071078A" w:rsidRPr="0071078A" w:rsidRDefault="0071078A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Основні налаштування по заробітній платі доступні у розділі програми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 Параметри обліку – закладка «Співробітники і зарплата». </w:t>
      </w:r>
    </w:p>
    <w:p w14:paraId="6210E90E" w14:textId="77777777" w:rsidR="0071078A" w:rsidRDefault="0071078A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налаштування, що зібрані у формі «Параметри облік</w:t>
      </w:r>
      <w:r w:rsidR="005802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51493">
        <w:rPr>
          <w:rFonts w:ascii="Times New Roman" w:hAnsi="Times New Roman" w:cs="Times New Roman"/>
          <w:sz w:val="28"/>
          <w:szCs w:val="28"/>
          <w:lang w:val="uk-UA"/>
        </w:rPr>
        <w:t>», можна розділити на три групи:</w:t>
      </w:r>
    </w:p>
    <w:p w14:paraId="3DC99B26" w14:textId="77777777" w:rsidR="00751493" w:rsidRPr="00751493" w:rsidRDefault="00751493" w:rsidP="005802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493">
        <w:rPr>
          <w:rFonts w:ascii="Times New Roman" w:hAnsi="Times New Roman" w:cs="Times New Roman"/>
          <w:sz w:val="28"/>
          <w:szCs w:val="28"/>
          <w:lang w:val="uk-UA"/>
        </w:rPr>
        <w:t>де виконується розрахунок ЗП;</w:t>
      </w:r>
    </w:p>
    <w:p w14:paraId="7A51CB35" w14:textId="77777777" w:rsidR="00751493" w:rsidRPr="00751493" w:rsidRDefault="00751493" w:rsidP="005802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1493">
        <w:rPr>
          <w:rFonts w:ascii="Times New Roman" w:hAnsi="Times New Roman" w:cs="Times New Roman"/>
          <w:sz w:val="28"/>
          <w:szCs w:val="28"/>
          <w:lang w:val="uk-UA"/>
        </w:rPr>
        <w:t>як обліковуються об’єкти розрахунку;</w:t>
      </w:r>
    </w:p>
    <w:p w14:paraId="2EED9841" w14:textId="77777777" w:rsidR="00751493" w:rsidRPr="00751493" w:rsidRDefault="00751493" w:rsidP="005802E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ведеться кадровий облік.</w:t>
      </w:r>
    </w:p>
    <w:p w14:paraId="6BF6D3F2" w14:textId="4BF0E6F8" w:rsidR="00751493" w:rsidRDefault="00751493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розрахунок ведеться в програмі «</w:t>
      </w:r>
      <w:r w:rsidR="004D6F96">
        <w:rPr>
          <w:rFonts w:ascii="Times New Roman" w:hAnsi="Times New Roman" w:cs="Times New Roman"/>
          <w:sz w:val="28"/>
          <w:szCs w:val="28"/>
          <w:lang w:val="pl-PL"/>
        </w:rPr>
        <w:t>BAS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Бухгалтерія»</w:t>
      </w:r>
      <w:r w:rsidR="005802ED">
        <w:rPr>
          <w:rFonts w:ascii="Times New Roman" w:hAnsi="Times New Roman" w:cs="Times New Roman"/>
          <w:sz w:val="28"/>
          <w:szCs w:val="28"/>
          <w:lang w:val="uk-UA"/>
        </w:rPr>
        <w:t xml:space="preserve"> (у цій програмі)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то документообіг залежить від облікових налаштувань </w:t>
      </w:r>
      <w:r w:rsidR="00431357">
        <w:rPr>
          <w:rFonts w:ascii="Times New Roman" w:hAnsi="Times New Roman" w:cs="Times New Roman"/>
          <w:sz w:val="28"/>
          <w:szCs w:val="28"/>
          <w:lang w:val="uk-UA"/>
        </w:rPr>
        <w:t xml:space="preserve">даної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програми. </w:t>
      </w:r>
    </w:p>
    <w:p w14:paraId="772DDF0D" w14:textId="535A65F9" w:rsidR="00751493" w:rsidRDefault="00751493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розрахунок ЗП ведеться в програмі «Зарплата і </w:t>
      </w:r>
      <w:r w:rsidR="00EC2DDE">
        <w:rPr>
          <w:rFonts w:ascii="Times New Roman" w:hAnsi="Times New Roman" w:cs="Times New Roman"/>
          <w:sz w:val="28"/>
          <w:szCs w:val="28"/>
          <w:lang w:val="uk-UA"/>
        </w:rPr>
        <w:t>кадри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802ED">
        <w:rPr>
          <w:rFonts w:ascii="Times New Roman" w:hAnsi="Times New Roman" w:cs="Times New Roman"/>
          <w:sz w:val="28"/>
          <w:szCs w:val="28"/>
          <w:lang w:val="uk-UA"/>
        </w:rPr>
        <w:t xml:space="preserve"> (у зовнішній програмі)</w:t>
      </w:r>
      <w:r>
        <w:rPr>
          <w:rFonts w:ascii="Times New Roman" w:hAnsi="Times New Roman" w:cs="Times New Roman"/>
          <w:sz w:val="28"/>
          <w:szCs w:val="28"/>
          <w:lang w:val="uk-UA"/>
        </w:rPr>
        <w:t>, то в робочій базі облік ЗП буде відображатися тільки проводками по нарахуванню ЗП та ЄСВ, утриманню податків та їх перерахуванню. Формування регламентної звітності з оплати праці у робочій базі у такому випадку не передбачено.</w:t>
      </w:r>
    </w:p>
    <w:p w14:paraId="35D2E48B" w14:textId="77777777" w:rsidR="005802ED" w:rsidRPr="005802ED" w:rsidRDefault="00751493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будуть проводки поіменними або ж зведеними – визначається налаштуванням «Облік розрахунків з персоналом»</w:t>
      </w:r>
      <w:r w:rsidR="005802E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802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 Параметри обліку – закладка «Співробітники і зарплата»). </w:t>
      </w:r>
      <w:r w:rsidR="005802ED" w:rsidRPr="005802ED">
        <w:rPr>
          <w:rFonts w:ascii="Times New Roman" w:hAnsi="Times New Roman" w:cs="Times New Roman"/>
          <w:sz w:val="28"/>
          <w:szCs w:val="28"/>
          <w:lang w:val="uk-UA"/>
        </w:rPr>
        <w:t>Це налаштування впливає на аналітичний облік по рахунку 66 «Розрахунки за виплатами працівникам»</w:t>
      </w:r>
      <w:r w:rsidR="005802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9674D8" w14:textId="77777777" w:rsidR="00751493" w:rsidRDefault="005802ED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02ED">
        <w:rPr>
          <w:rFonts w:ascii="Times New Roman" w:hAnsi="Times New Roman" w:cs="Times New Roman"/>
          <w:sz w:val="28"/>
          <w:szCs w:val="28"/>
          <w:lang w:val="uk-UA"/>
        </w:rPr>
        <w:t xml:space="preserve">Налаштування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«Кадровий облік» - «Спрощений облік»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 Параметри обліку – закладка «Співробітники і зарплата») </w:t>
      </w:r>
      <w:r>
        <w:rPr>
          <w:rFonts w:ascii="Times New Roman" w:hAnsi="Times New Roman" w:cs="Times New Roman"/>
          <w:sz w:val="28"/>
          <w:szCs w:val="28"/>
          <w:lang w:val="uk-UA"/>
        </w:rPr>
        <w:t>позбавляє необхідності вести кадровий документообіг в програмі. У цьому випадку всі кадрові дані вказуються безпосередньо в картці співробітника (місце роботи, оклад та ін.). Зміна цих параметрів також відображається в картці вручну.</w:t>
      </w:r>
    </w:p>
    <w:p w14:paraId="050D8632" w14:textId="77777777" w:rsidR="005802ED" w:rsidRDefault="005802ED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умови налаштування «Кадровий облік</w:t>
      </w:r>
      <w:r w:rsidR="00B61BB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«Повний облік»</w:t>
      </w:r>
      <w:r w:rsidR="00B61BB0">
        <w:rPr>
          <w:rFonts w:ascii="Times New Roman" w:hAnsi="Times New Roman" w:cs="Times New Roman"/>
          <w:sz w:val="28"/>
          <w:szCs w:val="28"/>
          <w:lang w:val="uk-UA"/>
        </w:rPr>
        <w:t xml:space="preserve"> усі кадрові зміни відображаються окремими документами – прийом, звільнення, підвищення зарплати, переведення на іншу посаду, тощо.</w:t>
      </w:r>
    </w:p>
    <w:p w14:paraId="72E1EC3A" w14:textId="77777777" w:rsidR="00B61BB0" w:rsidRDefault="00B61BB0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Додаткові параметри обліку ЗП налаштовуються окремо для кожної організації у розділі програми </w:t>
      </w:r>
      <w:r w:rsidRPr="00B61BB0"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–Довідники та налаштування – Налаштування обліку зарплати. </w:t>
      </w:r>
    </w:p>
    <w:p w14:paraId="60305286" w14:textId="77777777" w:rsidR="00B61BB0" w:rsidRDefault="00B61BB0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«Зарплата» визначаються наступні параметри:</w:t>
      </w:r>
    </w:p>
    <w:p w14:paraId="38DAB66C" w14:textId="77777777" w:rsidR="00B61BB0" w:rsidRDefault="00B61BB0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Графік роботи організації, згідно якого буде розраховуватися нормативна кількість робочих днів.</w:t>
      </w:r>
    </w:p>
    <w:p w14:paraId="39951B9C" w14:textId="77777777" w:rsidR="00B61BB0" w:rsidRDefault="00B61BB0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Спосіб округлення – це значення за замовчуванням, що впливає на заповнення платіжних відомостей з виплати ЗП (якщо закруглення до гривні,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 </w:t>
      </w:r>
      <w:r w:rsidR="00A03FD0">
        <w:rPr>
          <w:rFonts w:ascii="Times New Roman" w:hAnsi="Times New Roman" w:cs="Times New Roman"/>
          <w:sz w:val="28"/>
          <w:szCs w:val="28"/>
          <w:lang w:val="uk-UA"/>
        </w:rPr>
        <w:t>на суму невиплачених копійок збільшується сума до виплати наступного періоду).</w:t>
      </w:r>
    </w:p>
    <w:p w14:paraId="2851095D" w14:textId="77777777" w:rsidR="00A03FD0" w:rsidRDefault="00A03FD0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гіперпосиланням «Нормативні величини для розрахунку ЗП</w:t>
      </w:r>
      <w:r w:rsidR="0043135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відкривається форма для введення нормативних значень мінімальної зарплати, прожиткового мінімуму та щомісячних індексів інфляції».</w:t>
      </w:r>
    </w:p>
    <w:p w14:paraId="47E0F885" w14:textId="77777777" w:rsidR="00A03FD0" w:rsidRDefault="00A03FD0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«Відображення в обліку»</w:t>
      </w:r>
      <w:r w:rsidR="00186DC1">
        <w:rPr>
          <w:rFonts w:ascii="Times New Roman" w:hAnsi="Times New Roman" w:cs="Times New Roman"/>
          <w:sz w:val="28"/>
          <w:szCs w:val="28"/>
          <w:lang w:val="uk-UA"/>
        </w:rPr>
        <w:t xml:space="preserve"> - встановлюються правила формування проводок по обліку ЗП:</w:t>
      </w:r>
    </w:p>
    <w:p w14:paraId="1CAAE7F3" w14:textId="77777777" w:rsidR="00186DC1" w:rsidRDefault="00186DC1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Спосіб відображення – це шаблон проводки з нарахування ЗП працівникам, для яких інших правил встановлено не буде.</w:t>
      </w:r>
      <w:r w:rsidR="001E4639">
        <w:rPr>
          <w:rFonts w:ascii="Times New Roman" w:hAnsi="Times New Roman" w:cs="Times New Roman"/>
          <w:sz w:val="28"/>
          <w:szCs w:val="28"/>
          <w:lang w:val="uk-UA"/>
        </w:rPr>
        <w:t xml:space="preserve"> Можна залишати це поле не заповненим.</w:t>
      </w:r>
    </w:p>
    <w:p w14:paraId="639122C0" w14:textId="77777777" w:rsidR="001E4639" w:rsidRDefault="001E4639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гіперпосиланням «Налаштування відображення за підрозділами» та «Налаштування відображення за співробітниками» відкриваються форми, де вказуються способи відображення – для підрозділу або для співробітника.</w:t>
      </w:r>
    </w:p>
    <w:p w14:paraId="51EF18E9" w14:textId="77777777" w:rsidR="001E4639" w:rsidRDefault="001E4639" w:rsidP="008C7F65">
      <w:pPr>
        <w:pStyle w:val="a3"/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Прапорець «Проводки з відображення ЗП в бухгалтерському обліку формуються наприкінці періоду» визначає яким документом будуть формуватися проводки по ЗП:</w:t>
      </w:r>
    </w:p>
    <w:p w14:paraId="5C9B7178" w14:textId="77777777" w:rsidR="001E4639" w:rsidRDefault="001E4639" w:rsidP="008C7F65">
      <w:pPr>
        <w:pStyle w:val="a3"/>
        <w:numPr>
          <w:ilvl w:val="0"/>
          <w:numId w:val="6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немає прапорця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Нарахування ЗП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25CE5BB" w14:textId="77777777" w:rsidR="001E4639" w:rsidRPr="001E4639" w:rsidRDefault="001E4639" w:rsidP="008C7F65">
      <w:pPr>
        <w:pStyle w:val="a3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прапорець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Відображення ЗП в бухгалтерському обліку.</w:t>
      </w:r>
    </w:p>
    <w:p w14:paraId="50E6084E" w14:textId="77777777" w:rsidR="001E4639" w:rsidRDefault="001E4639" w:rsidP="008C7F65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Прапорець «Використання резерву відпусток» активує механізм, що дозволяє нарахування відпускних за рахунок резерву забезпечення відпусток </w:t>
      </w:r>
      <w:r w:rsidR="00CE0ED3">
        <w:rPr>
          <w:rFonts w:ascii="Times New Roman" w:hAnsi="Times New Roman" w:cs="Times New Roman"/>
          <w:sz w:val="28"/>
          <w:szCs w:val="28"/>
          <w:lang w:val="uk-UA"/>
        </w:rPr>
        <w:t>(Д-т 471).</w:t>
      </w:r>
    </w:p>
    <w:p w14:paraId="23D97C38" w14:textId="77777777" w:rsidR="00CE0ED3" w:rsidRDefault="00CE0ED3" w:rsidP="008C7F65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гіперпосиланням «Додаткові настройки відображення в обліку» відкривається форма для створення способів відображення ЗП в обліку (шаблонів проводок) та внесення додаткової інформації (податкових призначень, статей витрат і доходів).</w:t>
      </w:r>
    </w:p>
    <w:p w14:paraId="697F28B0" w14:textId="77777777" w:rsidR="00CE0ED3" w:rsidRPr="00B61BB0" w:rsidRDefault="00CE0ED3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закладці «Податки та внески» зібрані параметри, що пов’язані з нарахуванням податків та внесків (ЄСВ, ПДФО, військовий збір).</w:t>
      </w:r>
    </w:p>
    <w:p w14:paraId="4E48D88E" w14:textId="77777777" w:rsidR="00B61BB0" w:rsidRDefault="00EC137B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зберігання даних про працівників в програмі використовуються два довідники:</w:t>
      </w:r>
    </w:p>
    <w:p w14:paraId="5BA899A6" w14:textId="77777777" w:rsidR="00EC137B" w:rsidRDefault="00EC137B" w:rsidP="008C7F65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Фізичні особи – містить інформацію особистого характеру про людину, що не залежить від наявності трудових відносин із організацією (паспортні дані, дані про громадянство, склад сім’ї, інвалідність, тощо).</w:t>
      </w:r>
    </w:p>
    <w:p w14:paraId="6E1B5BE1" w14:textId="77777777" w:rsidR="00EC137B" w:rsidRDefault="00EC137B" w:rsidP="008C7F65">
      <w:pPr>
        <w:pStyle w:val="a3"/>
        <w:numPr>
          <w:ilvl w:val="0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Співробітники – дані про працівника підприємства.</w:t>
      </w:r>
      <w:r w:rsidR="00902282">
        <w:rPr>
          <w:rFonts w:ascii="Times New Roman" w:hAnsi="Times New Roman" w:cs="Times New Roman"/>
          <w:sz w:val="28"/>
          <w:szCs w:val="28"/>
          <w:lang w:val="uk-UA"/>
        </w:rPr>
        <w:t xml:space="preserve"> Створити нового співробітника можна безпосередньо у формі довідника (кнопка «Створити») або з картки фізичної особи</w:t>
      </w:r>
      <w:r w:rsidR="00431357">
        <w:rPr>
          <w:rFonts w:ascii="Times New Roman" w:hAnsi="Times New Roman" w:cs="Times New Roman"/>
          <w:sz w:val="28"/>
          <w:szCs w:val="28"/>
          <w:lang w:val="uk-UA"/>
        </w:rPr>
        <w:t xml:space="preserve"> (гіперпосилання «Робота, гіперпосилання «Нове місце роботи»)</w:t>
      </w:r>
      <w:r w:rsidR="00902282">
        <w:rPr>
          <w:rFonts w:ascii="Times New Roman" w:hAnsi="Times New Roman" w:cs="Times New Roman"/>
          <w:sz w:val="28"/>
          <w:szCs w:val="28"/>
          <w:lang w:val="uk-UA"/>
        </w:rPr>
        <w:t>. У довіднику зберігається інформація про те, ким працює працівник, основне місце роботи чи сумісник та інша кадрова інформація. Прапорець «Не відображати в списках» встановлюється для давно звільнених працівників, з якими проведені остаточні розрахунки. За гіперпосиланням «Податок на доходи» можна ввести Заяву на застосування пільг ПДФО.</w:t>
      </w:r>
    </w:p>
    <w:p w14:paraId="2AA0BA21" w14:textId="77777777" w:rsidR="00A05B27" w:rsidRDefault="00A05B27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оформлення фізичної особи в якості внутрішнього сумісника або при повторному прийомі на роботу працівника, що був раніше звільнений, необхідно створити новий елемент довідника «Співробітники».</w:t>
      </w:r>
    </w:p>
    <w:p w14:paraId="73115356" w14:textId="77777777" w:rsidR="00A05B27" w:rsidRDefault="00A938C2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зберігання списку можливих нарахувань призначений </w:t>
      </w:r>
      <w:r w:rsidR="00D32650">
        <w:rPr>
          <w:rFonts w:ascii="Times New Roman" w:hAnsi="Times New Roman" w:cs="Times New Roman"/>
          <w:sz w:val="28"/>
          <w:szCs w:val="28"/>
          <w:lang w:val="uk-UA"/>
        </w:rPr>
        <w:t>регістр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«Нарахування», а перелік довільних утримань зберігається у </w:t>
      </w:r>
      <w:r w:rsidR="00D32650">
        <w:rPr>
          <w:rFonts w:ascii="Times New Roman" w:hAnsi="Times New Roman" w:cs="Times New Roman"/>
          <w:sz w:val="28"/>
          <w:szCs w:val="28"/>
          <w:lang w:val="uk-UA"/>
        </w:rPr>
        <w:t xml:space="preserve">регістрі </w:t>
      </w:r>
      <w:r>
        <w:rPr>
          <w:rFonts w:ascii="Times New Roman" w:hAnsi="Times New Roman" w:cs="Times New Roman"/>
          <w:sz w:val="28"/>
          <w:szCs w:val="28"/>
          <w:lang w:val="uk-UA"/>
        </w:rPr>
        <w:t>«Утримання».</w:t>
      </w:r>
    </w:p>
    <w:p w14:paraId="7AB6F1CA" w14:textId="77777777" w:rsidR="00A938C2" w:rsidRDefault="00A938C2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Перелік нарахувань містить декілька визначених нарахувань (оклад, індексація). Користувач може доповнити цей перелік новими видами розрахунку (премії) або нарахуваннями, які будуть задаватися фіксованою сумою, розрахованою вручну (лікарняні, відпускні).</w:t>
      </w:r>
    </w:p>
    <w:p w14:paraId="5766D3C8" w14:textId="77777777" w:rsidR="00A938C2" w:rsidRDefault="00A938C2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додаткових утримань (штрафи, аліменти) користувач може створювати у </w:t>
      </w:r>
      <w:r w:rsidR="00D32650">
        <w:rPr>
          <w:rFonts w:ascii="Times New Roman" w:hAnsi="Times New Roman" w:cs="Times New Roman"/>
          <w:sz w:val="28"/>
          <w:szCs w:val="28"/>
          <w:lang w:val="uk-UA"/>
        </w:rPr>
        <w:t>регістрі</w:t>
      </w:r>
      <w:r w:rsidR="00194D95">
        <w:rPr>
          <w:rFonts w:ascii="Times New Roman" w:hAnsi="Times New Roman" w:cs="Times New Roman"/>
          <w:sz w:val="28"/>
          <w:szCs w:val="28"/>
          <w:lang w:val="uk-UA"/>
        </w:rPr>
        <w:t xml:space="preserve"> «Утримання».</w:t>
      </w:r>
    </w:p>
    <w:p w14:paraId="1ED7942C" w14:textId="77777777" w:rsidR="00194D95" w:rsidRDefault="00194D95" w:rsidP="00A05B2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5C20C5" w14:textId="77777777" w:rsidR="008C7F65" w:rsidRPr="008C7F65" w:rsidRDefault="008C7F65" w:rsidP="008C7F65">
      <w:pPr>
        <w:pStyle w:val="a3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F65">
        <w:rPr>
          <w:rFonts w:ascii="Times New Roman" w:hAnsi="Times New Roman" w:cs="Times New Roman"/>
          <w:b/>
          <w:sz w:val="28"/>
          <w:szCs w:val="28"/>
          <w:lang w:val="uk-UA"/>
        </w:rPr>
        <w:t>Кадровий облік</w:t>
      </w:r>
    </w:p>
    <w:p w14:paraId="1C61F5AB" w14:textId="77777777" w:rsidR="00194D95" w:rsidRPr="00194D95" w:rsidRDefault="00194D95" w:rsidP="008C7F65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у налаштуванні програми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Головне –параметри обліку – Закладка «Співробітники і зарплата»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включений прапорець «Повний кадровий облік», то будь-які зміни кадрового складу відображають тільки спеціальними документами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роботу, Кадрове переведення </w:t>
      </w:r>
      <w:r w:rsidRPr="00194D95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Звільнення.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іншому випадку, усі зміни фіксуються вручну у картці співробітника. </w:t>
      </w:r>
    </w:p>
    <w:p w14:paraId="751A5B43" w14:textId="77777777" w:rsidR="00194D95" w:rsidRDefault="00194D95" w:rsidP="00194D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Прийом на роботу здійснюється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 (Зарплата і кадри – Кадровий облік).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 створюється на кожного працівника, в ньому реєструється не тільки кадрова інформація (підрозділ, посада, вид діяльності</w:t>
      </w:r>
      <w:r w:rsidR="008C7261">
        <w:rPr>
          <w:rFonts w:ascii="Times New Roman" w:hAnsi="Times New Roman" w:cs="Times New Roman"/>
          <w:sz w:val="28"/>
          <w:szCs w:val="28"/>
          <w:lang w:val="uk-UA"/>
        </w:rPr>
        <w:t>, дата прийому</w:t>
      </w:r>
      <w:r>
        <w:rPr>
          <w:rFonts w:ascii="Times New Roman" w:hAnsi="Times New Roman" w:cs="Times New Roman"/>
          <w:sz w:val="28"/>
          <w:szCs w:val="28"/>
          <w:lang w:val="uk-UA"/>
        </w:rPr>
        <w:t>), а й параметри для розрахунку ЗП.</w:t>
      </w:r>
    </w:p>
    <w:p w14:paraId="0F2C17BF" w14:textId="77777777" w:rsidR="008C7261" w:rsidRDefault="008C7261" w:rsidP="00194D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табличних частинах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Прийом на 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C7261">
        <w:rPr>
          <w:rFonts w:ascii="Times New Roman" w:hAnsi="Times New Roman" w:cs="Times New Roman"/>
          <w:sz w:val="28"/>
          <w:szCs w:val="28"/>
          <w:lang w:val="uk-UA"/>
        </w:rPr>
        <w:t>«Нарахування» та «Утримання»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вказується перелік щомісячних нарахувань та додаткових утримань та їх розмір.</w:t>
      </w:r>
    </w:p>
    <w:p w14:paraId="2997BE59" w14:textId="77777777" w:rsidR="008C7261" w:rsidRDefault="008C7261" w:rsidP="00194D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на роботу за сумісництвом (зовнішнім чи внутрішнім) також реєструється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Вид сумісництва вказують у шапці документа у полі «Вид зайнятості». Перед формуванням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 </w:t>
      </w:r>
      <w:r w:rsidRPr="008C7261">
        <w:rPr>
          <w:rFonts w:ascii="Times New Roman" w:hAnsi="Times New Roman" w:cs="Times New Roman"/>
          <w:sz w:val="28"/>
          <w:szCs w:val="28"/>
          <w:lang w:val="uk-UA"/>
        </w:rPr>
        <w:t>за сумісництвом, слід створити у довіднику «Співробітники»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4EAC">
        <w:rPr>
          <w:rFonts w:ascii="Times New Roman" w:hAnsi="Times New Roman" w:cs="Times New Roman"/>
          <w:sz w:val="28"/>
          <w:szCs w:val="28"/>
          <w:lang w:val="uk-UA"/>
        </w:rPr>
        <w:t>ще одну картку фізичної особи. Для цього у картці фізичної особи на закладці «Робота» передбачене гіперпосилання «Нове місце роботи».</w:t>
      </w:r>
    </w:p>
    <w:p w14:paraId="3D6E2C81" w14:textId="77777777" w:rsidR="00AC4EAC" w:rsidRDefault="00AC4EAC" w:rsidP="00194D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переведення до іншого підрозділу або на іншу посаду використовується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Кадрове переведення. </w:t>
      </w:r>
      <w:r>
        <w:rPr>
          <w:rFonts w:ascii="Times New Roman" w:hAnsi="Times New Roman" w:cs="Times New Roman"/>
          <w:sz w:val="28"/>
          <w:szCs w:val="28"/>
          <w:lang w:val="uk-UA"/>
        </w:rPr>
        <w:t>У документі присутні дві дати: Дата (дата наказу) і Дата переведення (дата реєстрації змін у системі).</w:t>
      </w:r>
      <w:r w:rsidR="00D326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Саме дата переведення враховується під час розрахунку ЗП.</w:t>
      </w:r>
    </w:p>
    <w:p w14:paraId="46AE3857" w14:textId="77777777" w:rsidR="00D051BA" w:rsidRDefault="00AC4EAC" w:rsidP="00194D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Кадрове переведення </w:t>
      </w:r>
      <w:r>
        <w:rPr>
          <w:rFonts w:ascii="Times New Roman" w:hAnsi="Times New Roman" w:cs="Times New Roman"/>
          <w:sz w:val="28"/>
          <w:szCs w:val="28"/>
          <w:lang w:val="uk-UA"/>
        </w:rPr>
        <w:t>також використовується для від</w:t>
      </w:r>
      <w:r w:rsidRPr="00AC4EAC">
        <w:rPr>
          <w:rFonts w:ascii="Times New Roman" w:hAnsi="Times New Roman" w:cs="Times New Roman"/>
          <w:sz w:val="28"/>
          <w:szCs w:val="28"/>
          <w:lang w:val="uk-UA"/>
        </w:rPr>
        <w:t xml:space="preserve">ображення будь-яких змін умов оплати праці: </w:t>
      </w:r>
      <w:r>
        <w:rPr>
          <w:rFonts w:ascii="Times New Roman" w:hAnsi="Times New Roman" w:cs="Times New Roman"/>
          <w:sz w:val="28"/>
          <w:szCs w:val="28"/>
          <w:lang w:val="uk-UA"/>
        </w:rPr>
        <w:t>зміна розміру нарахування/утримання, призначення нових або скасування раніше діючих нарахування/утримання.</w:t>
      </w:r>
      <w:r w:rsidR="00D051BA">
        <w:rPr>
          <w:rFonts w:ascii="Times New Roman" w:hAnsi="Times New Roman" w:cs="Times New Roman"/>
          <w:sz w:val="28"/>
          <w:szCs w:val="28"/>
          <w:lang w:val="uk-UA"/>
        </w:rPr>
        <w:t xml:space="preserve"> Для цього в документі встановлюють прапорець «Змінити умови оплати праці». Під час вибору співробітника автоматично заповнюються діючі нарахування та утримання до яких вносяться зміни:</w:t>
      </w:r>
    </w:p>
    <w:p w14:paraId="24B43587" w14:textId="77777777" w:rsidR="00AC4EAC" w:rsidRDefault="00D051BA" w:rsidP="008C7F65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якщо потрібно змінити розмір окладу або тарифу, то у полі «Розмір» вручну вказується нова сума;</w:t>
      </w:r>
    </w:p>
    <w:p w14:paraId="3076404E" w14:textId="77777777" w:rsidR="00D051BA" w:rsidRDefault="00D051BA" w:rsidP="008C7F65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потрібно зареєструвати нове додаткове нарахування, то слід додати новий рядок із цим нарахуванням;</w:t>
      </w:r>
    </w:p>
    <w:p w14:paraId="438DB605" w14:textId="77777777" w:rsidR="00D051BA" w:rsidRDefault="00D051BA" w:rsidP="008C7F65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потрібно припинити дію будь-якого нарахування/утримання, то можна очистити поле «Розмір» або просто видалити рядок;</w:t>
      </w:r>
    </w:p>
    <w:p w14:paraId="2E8CB4CF" w14:textId="77777777" w:rsidR="00D051BA" w:rsidRDefault="00D051BA" w:rsidP="008C7F65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один вид нарахування потрібно замінити іншим, то слід один рядок видалити, а рядок з новим нарахуванням додати.</w:t>
      </w:r>
    </w:p>
    <w:p w14:paraId="67013E9E" w14:textId="77777777" w:rsidR="00D051BA" w:rsidRPr="008A64ED" w:rsidRDefault="008A64ED" w:rsidP="008A64E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Звільнення співробітника реєструється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Звільнення. </w:t>
      </w:r>
      <w:r>
        <w:rPr>
          <w:rFonts w:ascii="Times New Roman" w:hAnsi="Times New Roman" w:cs="Times New Roman"/>
          <w:sz w:val="28"/>
          <w:szCs w:val="28"/>
          <w:lang w:val="uk-UA"/>
        </w:rPr>
        <w:t>Після проведення документа скасовуються всі нарахування, утримання та пільги працівника. Дата звільнення –це останній робочий день</w:t>
      </w:r>
    </w:p>
    <w:p w14:paraId="35CC0FF0" w14:textId="77777777" w:rsidR="00D051BA" w:rsidRDefault="00D32650" w:rsidP="008A64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A64ED">
        <w:rPr>
          <w:rFonts w:ascii="Times New Roman" w:hAnsi="Times New Roman" w:cs="Times New Roman"/>
          <w:sz w:val="28"/>
          <w:szCs w:val="28"/>
          <w:lang w:val="uk-UA"/>
        </w:rPr>
        <w:t xml:space="preserve">рацівника. Перелік можливих причин для звільнення зберігається в довіднику «Підстави звільнення» </w:t>
      </w:r>
      <w:r w:rsidR="008A64ED" w:rsidRPr="008A64ED">
        <w:rPr>
          <w:rFonts w:ascii="Times New Roman" w:hAnsi="Times New Roman" w:cs="Times New Roman"/>
          <w:b/>
          <w:sz w:val="28"/>
          <w:szCs w:val="28"/>
          <w:lang w:val="uk-UA"/>
        </w:rPr>
        <w:t>(Зарплата і кадри – Довідники та налаштування – Підстави звільнення)</w:t>
      </w:r>
      <w:r w:rsidR="008A64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708C2A2C" w14:textId="77777777" w:rsidR="008A64ED" w:rsidRDefault="008A64ED" w:rsidP="008A64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розділі програми </w:t>
      </w:r>
      <w:r w:rsidRPr="008A64ED"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 – Кадровий облік – Звіти по кадрам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передбачені наступні звіти по персоналу:</w:t>
      </w:r>
    </w:p>
    <w:p w14:paraId="4C3ADED5" w14:textId="77777777" w:rsidR="008A64ED" w:rsidRDefault="008A64ED" w:rsidP="008A64E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Особова картка.</w:t>
      </w:r>
    </w:p>
    <w:p w14:paraId="09836D2B" w14:textId="77777777" w:rsidR="008A64ED" w:rsidRDefault="008A64ED" w:rsidP="008A64E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Особисті дані співробітників.</w:t>
      </w:r>
    </w:p>
    <w:p w14:paraId="11FFD1A8" w14:textId="77777777" w:rsidR="008A64ED" w:rsidRDefault="008A64ED" w:rsidP="008A64E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Штатні працівники.</w:t>
      </w:r>
    </w:p>
    <w:p w14:paraId="1E1AD501" w14:textId="77777777" w:rsidR="008A64ED" w:rsidRDefault="008A64ED" w:rsidP="008A64ED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Звільнені працівники.</w:t>
      </w:r>
    </w:p>
    <w:p w14:paraId="066A38F8" w14:textId="77777777" w:rsidR="008A64ED" w:rsidRDefault="008A64ED" w:rsidP="008A64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передбачено автоматичне заповнення регламентованих статистичних звітів:</w:t>
      </w:r>
    </w:p>
    <w:p w14:paraId="34183F03" w14:textId="77777777" w:rsidR="008A64ED" w:rsidRDefault="008A64ED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з праці</w:t>
      </w:r>
      <w:r w:rsidR="00FD602B">
        <w:rPr>
          <w:rFonts w:ascii="Times New Roman" w:hAnsi="Times New Roman" w:cs="Times New Roman"/>
          <w:sz w:val="28"/>
          <w:szCs w:val="28"/>
          <w:lang w:val="uk-UA"/>
        </w:rPr>
        <w:t xml:space="preserve"> (ф. №1-ПВ).</w:t>
      </w:r>
    </w:p>
    <w:p w14:paraId="2136236B" w14:textId="77777777" w:rsidR="00FD602B" w:rsidRDefault="00FD602B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про наявність вакансій (ф. № 3-ПН).</w:t>
      </w:r>
    </w:p>
    <w:p w14:paraId="34F984BB" w14:textId="77777777" w:rsidR="00FD602B" w:rsidRDefault="00FD602B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про прийнятих працівників (ф. № 5-ПН).</w:t>
      </w:r>
    </w:p>
    <w:p w14:paraId="6365D100" w14:textId="77777777" w:rsidR="00FD602B" w:rsidRDefault="00FD602B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за кількістю працівників (ф. № 6-ПВ).</w:t>
      </w:r>
    </w:p>
    <w:p w14:paraId="540FC963" w14:textId="77777777" w:rsidR="00FD602B" w:rsidRDefault="00FD602B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про використання робочого часу (ф. № 3-ПВ).</w:t>
      </w:r>
    </w:p>
    <w:p w14:paraId="7CADB360" w14:textId="77777777" w:rsidR="00FD602B" w:rsidRDefault="00FD602B" w:rsidP="008A64E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 про зайнятість і працевлаштування інвалідів (ф. № 10-ПН).</w:t>
      </w:r>
    </w:p>
    <w:p w14:paraId="2EC776F7" w14:textId="77777777" w:rsidR="00FD602B" w:rsidRDefault="00FD602B" w:rsidP="00FD60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84DAB2" w14:textId="77777777" w:rsidR="00AF607F" w:rsidRDefault="00AF607F" w:rsidP="00AF607F">
      <w:pPr>
        <w:pStyle w:val="a3"/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Нарахування заробітної плати</w:t>
      </w:r>
    </w:p>
    <w:p w14:paraId="25C6A76C" w14:textId="77777777" w:rsidR="00AF607F" w:rsidRDefault="00AF607F" w:rsidP="00AF607F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Розрахунок ЗП із погодинною оплатою (за окладом, за тарифом або по годинах) вимагає інформації про відпрацьований час. У програмі не передбачено створення табелів обліку використання робочого часу.</w:t>
      </w:r>
    </w:p>
    <w:p w14:paraId="51119C05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Налаштуванні обліку ЗП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закладці «Зарплата» можна вказати робочий графік організації, згідно з яким буде визначатися нормативна кількість робочих днів у місяці. Однак вказувати графіки роботи не обов’язково, якщо робочі дні збігаються з державним календарем. У цьому випадку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Налаштуванні обліку ЗП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поле «Графік роботи» не заповнюється, а для розрахунку зарплати використовується виробничий календар «Україна», що доступний у розділі програми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 – Довідники та налаштування – Виробничі календарі.</w:t>
      </w:r>
    </w:p>
    <w:p w14:paraId="2B9B5817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ж виникає потреба вказати графік роботи для організації, то це здійснюють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Налаштуванні обліку ЗП </w:t>
      </w:r>
      <w:r>
        <w:rPr>
          <w:rFonts w:ascii="Times New Roman" w:hAnsi="Times New Roman" w:cs="Times New Roman"/>
          <w:sz w:val="28"/>
          <w:szCs w:val="28"/>
          <w:lang w:val="uk-UA"/>
        </w:rPr>
        <w:t>поле «Графіки роботи».</w:t>
      </w:r>
    </w:p>
    <w:p w14:paraId="018F2FE5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Кількість робочих годин у день, що вказуються у графіку на розрахунок ЗП не впливають. Довжина дня завжди вважається 8 годин, тобто кількість годин за місяць завжди визначається множенням кількості робочих днів на 8.</w:t>
      </w:r>
    </w:p>
    <w:p w14:paraId="6D2D06E1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початком кожного календарного року слід заповнювати виробничий календар, а потім графіки роботи (якщо вони використовуються).</w:t>
      </w:r>
    </w:p>
    <w:p w14:paraId="736DE9C3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Послідовність заповнення виробничого календаря:</w:t>
      </w:r>
    </w:p>
    <w:p w14:paraId="5AADC52A" w14:textId="77777777" w:rsidR="00AF607F" w:rsidRDefault="00AF607F" w:rsidP="00AF607F">
      <w:pPr>
        <w:pStyle w:val="a3"/>
        <w:numPr>
          <w:ilvl w:val="0"/>
          <w:numId w:val="19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Обрати рік і провести первинне заповнення (кнопка «Заповнити за замовчуванням»;</w:t>
      </w:r>
    </w:p>
    <w:p w14:paraId="5771C8AE" w14:textId="77777777" w:rsidR="00AF607F" w:rsidRDefault="00AF607F" w:rsidP="00AF607F">
      <w:pPr>
        <w:pStyle w:val="a3"/>
        <w:numPr>
          <w:ilvl w:val="0"/>
          <w:numId w:val="19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Проаналізувати заповнення святкових і передсвяткових днів та дати перенесення на робочі дні (якщо свята припадають на вихідні), за необхідності відредагувати.</w:t>
      </w:r>
    </w:p>
    <w:p w14:paraId="432C8EAE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умови заповнення виробничого календарю у документах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будуть створюватися, показники табличної частини «Норма днів за місяць» та «Норма годин за місяць» будуть заповнені автоматично згідно з календарем. Якщо ж фактично відпрацьований час не збігається з нормативним, то у документі розрахунку ЗП слід вручну виправити показники відпрацьованого часу. Якщо були хвороба, відпустка, відрядження, прогули, то кількість відпрацьованих днів слід вказувати безпосередньо у документі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Нарахування ЗП.</w:t>
      </w:r>
    </w:p>
    <w:p w14:paraId="1F6A9064" w14:textId="77777777" w:rsidR="00AF607F" w:rsidRDefault="00AF607F" w:rsidP="00AF607F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 нарахування і утримання із ЗП в програмі ділять на дві групи:</w:t>
      </w:r>
    </w:p>
    <w:p w14:paraId="56320460" w14:textId="77777777" w:rsidR="00AF607F" w:rsidRDefault="00AF607F" w:rsidP="00AF607F">
      <w:pPr>
        <w:pStyle w:val="a3"/>
        <w:numPr>
          <w:ilvl w:val="0"/>
          <w:numId w:val="19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періодичні (планові) – необхідність їх нарахування відома заздалегідь (оплата за окладом, індексація, доплати, податки, профспілкові внески);</w:t>
      </w:r>
    </w:p>
    <w:p w14:paraId="57DEAB9E" w14:textId="77777777" w:rsidR="00AF607F" w:rsidRDefault="00AF607F" w:rsidP="00AF607F">
      <w:pPr>
        <w:pStyle w:val="a3"/>
        <w:numPr>
          <w:ilvl w:val="0"/>
          <w:numId w:val="19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разові – їх нарахування (утримання) здійснюються у разі потреби (відпускні, лікарняні, премії та разові доплати, штрафи та інші разові утримання).</w:t>
      </w:r>
    </w:p>
    <w:p w14:paraId="146AB6F3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усіх періодичних нарахувань та утримань проводиться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ЗП. </w:t>
      </w:r>
      <w:r>
        <w:rPr>
          <w:rFonts w:ascii="Times New Roman" w:hAnsi="Times New Roman" w:cs="Times New Roman"/>
          <w:sz w:val="28"/>
          <w:szCs w:val="28"/>
          <w:lang w:val="uk-UA"/>
        </w:rPr>
        <w:t>Попередньо мають бути створені види нарахувань та утримань.</w:t>
      </w:r>
    </w:p>
    <w:p w14:paraId="5CF946FE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право працівника на застосування пільг з ПДФО реєструється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Заява на застосування пільги  ПДФО,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 створюється у довіднику «Співробітники» на закладці «Податок на доходи» за гіперпосиланням «Оформити заяву».</w:t>
      </w:r>
    </w:p>
    <w:p w14:paraId="62255962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сум разових нарахувань і утримань, зазвичай, виконується вручну, а потім результати розрахунків вводяться в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ЗП. </w:t>
      </w:r>
    </w:p>
    <w:p w14:paraId="4DE30002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розрахунки, пов’язані із оплатою праці, виконуються одним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зарплати, </w:t>
      </w:r>
      <w:r>
        <w:rPr>
          <w:rFonts w:ascii="Times New Roman" w:hAnsi="Times New Roman" w:cs="Times New Roman"/>
          <w:sz w:val="28"/>
          <w:szCs w:val="28"/>
          <w:lang w:val="uk-UA"/>
        </w:rPr>
        <w:t>де автоматично розраховуються планові нарахування та утримання.</w:t>
      </w:r>
    </w:p>
    <w:p w14:paraId="18842CCA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Реквізит документу «Місяць нарахування» означає період, за який виконується розрахунок.</w:t>
      </w:r>
    </w:p>
    <w:p w14:paraId="21B6EF9E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кнопкою «Заповнити» таблична частина заповнюється працівниками підприємства або вказаного підрозділу. Автоматично заповнюються періодичні нарахування та утримання, виконується їх розрахунок.</w:t>
      </w:r>
    </w:p>
    <w:p w14:paraId="021336A7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 необхідності, на закладці «Нарахування» змінюються показники відпрацьованого часу (кількість днів/годин).</w:t>
      </w:r>
    </w:p>
    <w:p w14:paraId="36244543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Вручну додаються рядки із сумами разових нарахувань та утримань (відпускні, лікарняні).</w:t>
      </w:r>
    </w:p>
    <w:p w14:paraId="2881F5B5" w14:textId="77777777" w:rsidR="00AF607F" w:rsidRDefault="00AF607F" w:rsidP="00AF607F">
      <w:pPr>
        <w:pStyle w:val="a3"/>
        <w:tabs>
          <w:tab w:val="left" w:pos="156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редагування обов’язково слід перерахувати усі податки за</w:t>
      </w:r>
    </w:p>
    <w:p w14:paraId="1CBBED7C" w14:textId="77777777" w:rsidR="00AF607F" w:rsidRDefault="00AF607F" w:rsidP="00AF607F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кнопкою «Перерахувати».</w:t>
      </w:r>
    </w:p>
    <w:p w14:paraId="70926185" w14:textId="77777777" w:rsidR="00AF607F" w:rsidRDefault="00AF607F" w:rsidP="00AF607F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Результати розрахунку за кожним працівником можна проаналізувати за гіперпосиланням «Детальніше див. Розрахунковий листок», що знаходиться  в нижній частині документа.</w:t>
      </w:r>
    </w:p>
    <w:p w14:paraId="3AB4235A" w14:textId="77777777" w:rsidR="00AF607F" w:rsidRDefault="00AF607F" w:rsidP="00AF607F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законодавчих актів України ЗП працівників за умови  наявності інфляції має бути проіндексована. Для автоматичного розрахунку індексації в програмі слід призначити співробітникам зумовлений вид нарахування «Індексація ЗП»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 або Кадрове переведення. </w:t>
      </w:r>
    </w:p>
    <w:p w14:paraId="2BBD0D3C" w14:textId="77777777" w:rsidR="00AF607F" w:rsidRDefault="00AF607F" w:rsidP="00AF607F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Індекс інфляції та Прожитковий мінімум зберігаються 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Налаштуваннях обліку ЗП </w:t>
      </w:r>
      <w:r>
        <w:rPr>
          <w:rFonts w:ascii="Times New Roman" w:hAnsi="Times New Roman" w:cs="Times New Roman"/>
          <w:sz w:val="28"/>
          <w:szCs w:val="28"/>
          <w:lang w:val="uk-UA"/>
        </w:rPr>
        <w:t>на закладці «Нормативні величини для розрахунку ЗП». Індекси інфляції слід вносити вручну щомісяця.</w:t>
      </w:r>
    </w:p>
    <w:p w14:paraId="0EB192F6" w14:textId="77777777" w:rsidR="00AF607F" w:rsidRDefault="00AF607F" w:rsidP="00AF607F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Базовий місяць у програмі фіксується одним з документів:</w:t>
      </w:r>
    </w:p>
    <w:p w14:paraId="4D5FAAE1" w14:textId="77777777" w:rsidR="00AF607F" w:rsidRDefault="00AF607F" w:rsidP="00AF607F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посади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Зміна параметрів розрахунку індексації (за посадами).</w:t>
      </w:r>
    </w:p>
    <w:p w14:paraId="6A2B4676" w14:textId="77777777" w:rsidR="00AF607F" w:rsidRDefault="00AF607F" w:rsidP="00AF607F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співробітника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Зміна параметрів розрахунку індексації.</w:t>
      </w:r>
    </w:p>
    <w:p w14:paraId="193B1D12" w14:textId="77777777" w:rsidR="00AF607F" w:rsidRDefault="00AF607F" w:rsidP="00AF607F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жодного з вказаних документів, не створено, то базовим періодом для розрахунку індексації вважається місяць, що передує місяцю прийому на роботу.</w:t>
      </w:r>
    </w:p>
    <w:p w14:paraId="0BD70D37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422AA01" w14:textId="77777777" w:rsidR="00AF607F" w:rsidRDefault="00AF607F" w:rsidP="00AF607F">
      <w:pPr>
        <w:pStyle w:val="a3"/>
        <w:numPr>
          <w:ilvl w:val="0"/>
          <w:numId w:val="20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Виплата заробітної плати та розрахунки з бюджетом</w:t>
      </w:r>
    </w:p>
    <w:p w14:paraId="50E0DCF3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Виплату ЗП можна здійснювати готівковими коштами або шляхом перерахунку ЗП на карткові рахунки працівників.</w:t>
      </w:r>
    </w:p>
    <w:p w14:paraId="5D894864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програмі виплата ЗП виконується в два етапи:</w:t>
      </w:r>
    </w:p>
    <w:p w14:paraId="76AB16AA" w14:textId="77777777" w:rsidR="00AF607F" w:rsidRDefault="00AF607F" w:rsidP="00AF607F">
      <w:pPr>
        <w:pStyle w:val="a3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платіжних відомостей, якими фіксуються суми, що виплачуються кожному співробітнику, а також суми податків та внесків, що будуть перераховані у бюджет.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Зарплата і кадри – Виплата зарплати). </w:t>
      </w:r>
    </w:p>
    <w:p w14:paraId="1C917F02" w14:textId="77777777" w:rsidR="00AF607F" w:rsidRDefault="00AF607F" w:rsidP="00AF607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створити. як мінімум, дві платіжні відомості:</w:t>
      </w:r>
    </w:p>
    <w:p w14:paraId="14C21DF6" w14:textId="77777777" w:rsidR="00AF607F" w:rsidRDefault="00AF607F" w:rsidP="00AF607F">
      <w:pPr>
        <w:pStyle w:val="a3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Відомість на перерахування ЄСВ ФОТ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банк.</w:t>
      </w:r>
    </w:p>
    <w:p w14:paraId="76041C9D" w14:textId="77777777" w:rsidR="00AF607F" w:rsidRDefault="00AF607F" w:rsidP="00AF607F">
      <w:pPr>
        <w:pStyle w:val="a3"/>
        <w:numPr>
          <w:ilvl w:val="0"/>
          <w:numId w:val="2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Відомість на виплату зарплати та перерахування ПДФО й Військового</w:t>
      </w:r>
    </w:p>
    <w:p w14:paraId="16CAA05C" w14:textId="77777777" w:rsidR="00AF607F" w:rsidRDefault="00AF607F" w:rsidP="00AF607F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збору. Залежно від форми виплати ЗП (готівка/картки у банку)відомість формується одним з документів:</w:t>
      </w:r>
    </w:p>
    <w:p w14:paraId="76769D7E" w14:textId="77777777" w:rsidR="00AF607F" w:rsidRDefault="00AF607F" w:rsidP="00AF607F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містить перелік працівників, яким зарплата буде перерахована на картку;</w:t>
      </w:r>
    </w:p>
    <w:p w14:paraId="3F84F431" w14:textId="77777777" w:rsidR="00AF607F" w:rsidRDefault="00AF607F" w:rsidP="00AF607F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містить перелік працівників, яким зарплата буде видаватися з каси готівкою.</w:t>
      </w:r>
    </w:p>
    <w:p w14:paraId="6A98DABC" w14:textId="77777777" w:rsidR="00AF607F" w:rsidRDefault="00AF607F" w:rsidP="00AF607F">
      <w:pPr>
        <w:pStyle w:val="a3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 оплати вибирається в документах у полі «Виплачувати».</w:t>
      </w:r>
    </w:p>
    <w:p w14:paraId="050C3D76" w14:textId="77777777" w:rsidR="00AF607F" w:rsidRDefault="00AF607F" w:rsidP="00AF607F">
      <w:pPr>
        <w:pStyle w:val="a3"/>
        <w:numPr>
          <w:ilvl w:val="0"/>
          <w:numId w:val="21"/>
        </w:numPr>
        <w:tabs>
          <w:tab w:val="left" w:pos="851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Формування платіжних документів з виплати зарплати працівникам та з перерахування внесків і податків із зарплати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Банк і каса – Банк або Каса). </w:t>
      </w:r>
    </w:p>
    <w:p w14:paraId="419E7F34" w14:textId="77777777" w:rsidR="00AF607F" w:rsidRDefault="00AF607F" w:rsidP="00AF607F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грошових коштів з рахунка й формування проводок з виплати ЗП відображається за допомогою документу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видом операції «Перерахування заробітної плати». Документ зручно створювати на підставі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Відомості в банк. </w:t>
      </w:r>
    </w:p>
    <w:p w14:paraId="7882D597" w14:textId="77777777" w:rsidR="00AF607F" w:rsidRDefault="00AF607F" w:rsidP="00AF607F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платежі вивантажуються в «Клієнт-банку», то на підставі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Відомості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створити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Платіжне доручення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вже потім на підставі нього створити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Списання з банківського рахунка.</w:t>
      </w:r>
    </w:p>
    <w:p w14:paraId="4E48EAAE" w14:textId="77777777" w:rsidR="00AF607F" w:rsidRDefault="00AF607F" w:rsidP="00AF607F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Перерахування ЄСВ, ПДФО й військового збору теж відображається за допомогою документу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видом операції «Перерахування податків/внесків із заробітної плати» та посиланням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банк.</w:t>
      </w:r>
    </w:p>
    <w:p w14:paraId="5E5FF38B" w14:textId="77777777" w:rsidR="00AF607F" w:rsidRDefault="00AF607F" w:rsidP="00AF607F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Виплату зарплати готівковими коштами можна оформляти:</w:t>
      </w:r>
    </w:p>
    <w:p w14:paraId="220F0FA3" w14:textId="77777777" w:rsidR="00AF607F" w:rsidRDefault="00AF607F" w:rsidP="00AF607F">
      <w:pPr>
        <w:pStyle w:val="a3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касовим ордером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(Банк і каса – Каса – Видатковий касовий ордер).</w:t>
      </w:r>
    </w:p>
    <w:p w14:paraId="36D7A886" w14:textId="77777777" w:rsidR="00AF607F" w:rsidRDefault="00AF607F" w:rsidP="00AF607F">
      <w:pPr>
        <w:pStyle w:val="a3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Пакетом поіменних касових ордерів (з посиланням на одну відомість) – для цього слід використовувати сервісну обробку «Виплати зарплати видатковими ордерами» 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 – Сервіс – Виплата ЗП видатковими ордерами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У документі слід вибрати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дату, якою будуть сформовані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ВКО</w:t>
      </w:r>
      <w:r>
        <w:rPr>
          <w:rFonts w:ascii="Times New Roman" w:hAnsi="Times New Roman" w:cs="Times New Roman"/>
          <w:sz w:val="28"/>
          <w:szCs w:val="28"/>
          <w:lang w:val="uk-UA"/>
        </w:rPr>
        <w:t>. За кнопкою «Створити документи» програма автоматично сформує стільки ордерів, скільки співробітників у відомості.</w:t>
      </w:r>
    </w:p>
    <w:p w14:paraId="0A68DB06" w14:textId="77777777" w:rsidR="00AF607F" w:rsidRDefault="00AF607F" w:rsidP="00AF607F">
      <w:pPr>
        <w:pStyle w:val="a3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 виплати ЗП через касу, якщо деякі співробітники були відсутні на роботі й не змогли вчасно отримати ЗП, то її слід Депонувати, а гроші повернути на банківський рахунок.</w:t>
      </w:r>
    </w:p>
    <w:p w14:paraId="73A72D73" w14:textId="77777777" w:rsidR="00AF607F" w:rsidRDefault="00AF607F" w:rsidP="00AF607F">
      <w:pPr>
        <w:pStyle w:val="a3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Така операція в програмі відображається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Депонування (Зарплата і кадри – Виплата ЗП).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документ зручно створювати на підставі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Відомості в касу.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документ автоматично будуть внесені працівники, які вказані у відомості, але за якими відсутні ВКО. Далі, коли буде необхідність виплатити депоновану ЗП, слід сформувати окрему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видом виплати «Депоненти», а на її підставі створити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ВКО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F877E6C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Згідно діючого законодавства аванс виплачується за результатами попереднього розрахунку ЗП за першу половину місяця.</w:t>
      </w:r>
    </w:p>
    <w:p w14:paraId="3C09F9EF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сум авансу виконується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зарплати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умови встановлення прапорця «Попередній розрахунок» в табличній частині «Нарахування». Для подальшого остаточного розрахунку зарплати за весь місяць створюється новий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 </w:t>
      </w:r>
      <w:r>
        <w:rPr>
          <w:rFonts w:ascii="Times New Roman" w:hAnsi="Times New Roman" w:cs="Times New Roman"/>
          <w:sz w:val="28"/>
          <w:szCs w:val="28"/>
          <w:lang w:val="uk-UA"/>
        </w:rPr>
        <w:t>за той же місяць, без прапорця «Попередній розрахунок».</w:t>
      </w:r>
    </w:p>
    <w:p w14:paraId="65C613AC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виплати авансу слід сформувати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Відомість в банк </w:t>
      </w: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Відомість в касу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виплати «Аванс за попереднім розрахунком». Документ заповнюється даними попереднього документа за кнопкою «Заповнити», після чого слід розрахувати внески і податки за кнопкою «Розрахувати».</w:t>
      </w:r>
    </w:p>
    <w:p w14:paraId="7AEDA31E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Виплата авансу відображається так само як і виплата ЗП – документами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ВКО.</w:t>
      </w:r>
    </w:p>
    <w:p w14:paraId="0997BCD9" w14:textId="77777777" w:rsidR="00AF607F" w:rsidRDefault="00AF607F" w:rsidP="00AF607F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34898E" w14:textId="77777777" w:rsidR="00AF607F" w:rsidRDefault="00AF607F" w:rsidP="00AF607F">
      <w:pPr>
        <w:pStyle w:val="a3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Звітність</w:t>
      </w:r>
    </w:p>
    <w:p w14:paraId="038DD352" w14:textId="77777777" w:rsidR="00AF607F" w:rsidRDefault="00AF607F" w:rsidP="00AF607F">
      <w:pPr>
        <w:pStyle w:val="a3"/>
        <w:tabs>
          <w:tab w:val="left" w:pos="142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Подивитися й проаналізувати результати остаточного розрахунку ЗП за місяць або інші періоди, суми нарахованих ЄСВ та податків можна, скориставшись різними варіантами звітів по ЗП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(Зарплата і кадри – Зарплата – Звіти по ЗП). </w:t>
      </w:r>
    </w:p>
    <w:p w14:paraId="72F0B63F" w14:textId="77777777" w:rsidR="00AF607F" w:rsidRDefault="00AF607F" w:rsidP="00AF607F">
      <w:pPr>
        <w:pStyle w:val="a3"/>
        <w:tabs>
          <w:tab w:val="left" w:pos="142"/>
        </w:tabs>
        <w:spacing w:after="0" w:line="240" w:lineRule="auto"/>
        <w:ind w:left="1500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8C7757" w14:textId="77777777" w:rsidR="00AF607F" w:rsidRDefault="00AF607F" w:rsidP="00AF607F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2CB002D" w14:textId="77777777" w:rsidR="00AF607F" w:rsidRDefault="00AF607F" w:rsidP="00AF607F">
      <w:pPr>
        <w:rPr>
          <w:lang w:val="uk-UA"/>
        </w:rPr>
      </w:pPr>
    </w:p>
    <w:p w14:paraId="311F58AB" w14:textId="77777777" w:rsidR="00AF607F" w:rsidRDefault="00AF607F" w:rsidP="00FD60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F6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1B8D"/>
    <w:multiLevelType w:val="hybridMultilevel"/>
    <w:tmpl w:val="E6F61E98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7EA3A16"/>
    <w:multiLevelType w:val="hybridMultilevel"/>
    <w:tmpl w:val="3CBA1008"/>
    <w:lvl w:ilvl="0" w:tplc="3F3C5F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DC14D54"/>
    <w:multiLevelType w:val="hybridMultilevel"/>
    <w:tmpl w:val="20CA5284"/>
    <w:lvl w:ilvl="0" w:tplc="C6DA4806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8C74DDF"/>
    <w:multiLevelType w:val="hybridMultilevel"/>
    <w:tmpl w:val="89EA5960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 w15:restartNumberingAfterBreak="0">
    <w:nsid w:val="1F6A4C80"/>
    <w:multiLevelType w:val="hybridMultilevel"/>
    <w:tmpl w:val="3C4A450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2473557"/>
    <w:multiLevelType w:val="hybridMultilevel"/>
    <w:tmpl w:val="EA4AA04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31C32E4"/>
    <w:multiLevelType w:val="hybridMultilevel"/>
    <w:tmpl w:val="6FCC6C80"/>
    <w:lvl w:ilvl="0" w:tplc="A6EE690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9E60BC7"/>
    <w:multiLevelType w:val="hybridMultilevel"/>
    <w:tmpl w:val="1EFAADE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F1D1D39"/>
    <w:multiLevelType w:val="hybridMultilevel"/>
    <w:tmpl w:val="207EFF3C"/>
    <w:lvl w:ilvl="0" w:tplc="EEAC02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7991C57"/>
    <w:multiLevelType w:val="hybridMultilevel"/>
    <w:tmpl w:val="667E6C9A"/>
    <w:lvl w:ilvl="0" w:tplc="D3B0C496">
      <w:start w:val="3"/>
      <w:numFmt w:val="decimal"/>
      <w:lvlText w:val="%1."/>
      <w:lvlJc w:val="left"/>
      <w:pPr>
        <w:ind w:left="1789" w:hanging="360"/>
      </w:p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>
      <w:start w:val="1"/>
      <w:numFmt w:val="lowerRoman"/>
      <w:lvlText w:val="%3."/>
      <w:lvlJc w:val="right"/>
      <w:pPr>
        <w:ind w:left="3229" w:hanging="180"/>
      </w:pPr>
    </w:lvl>
    <w:lvl w:ilvl="3" w:tplc="0419000F">
      <w:start w:val="1"/>
      <w:numFmt w:val="decimal"/>
      <w:lvlText w:val="%4."/>
      <w:lvlJc w:val="left"/>
      <w:pPr>
        <w:ind w:left="3949" w:hanging="360"/>
      </w:pPr>
    </w:lvl>
    <w:lvl w:ilvl="4" w:tplc="04190019">
      <w:start w:val="1"/>
      <w:numFmt w:val="lowerLetter"/>
      <w:lvlText w:val="%5."/>
      <w:lvlJc w:val="left"/>
      <w:pPr>
        <w:ind w:left="4669" w:hanging="360"/>
      </w:pPr>
    </w:lvl>
    <w:lvl w:ilvl="5" w:tplc="0419001B">
      <w:start w:val="1"/>
      <w:numFmt w:val="lowerRoman"/>
      <w:lvlText w:val="%6."/>
      <w:lvlJc w:val="right"/>
      <w:pPr>
        <w:ind w:left="5389" w:hanging="180"/>
      </w:pPr>
    </w:lvl>
    <w:lvl w:ilvl="6" w:tplc="0419000F">
      <w:start w:val="1"/>
      <w:numFmt w:val="decimal"/>
      <w:lvlText w:val="%7."/>
      <w:lvlJc w:val="left"/>
      <w:pPr>
        <w:ind w:left="6109" w:hanging="360"/>
      </w:pPr>
    </w:lvl>
    <w:lvl w:ilvl="7" w:tplc="04190019">
      <w:start w:val="1"/>
      <w:numFmt w:val="lowerLetter"/>
      <w:lvlText w:val="%8."/>
      <w:lvlJc w:val="left"/>
      <w:pPr>
        <w:ind w:left="6829" w:hanging="360"/>
      </w:pPr>
    </w:lvl>
    <w:lvl w:ilvl="8" w:tplc="0419001B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3D50761B"/>
    <w:multiLevelType w:val="hybridMultilevel"/>
    <w:tmpl w:val="5948BC7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2307AB9"/>
    <w:multiLevelType w:val="hybridMultilevel"/>
    <w:tmpl w:val="98D6C3D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4E7C346B"/>
    <w:multiLevelType w:val="hybridMultilevel"/>
    <w:tmpl w:val="59BC15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210300"/>
    <w:multiLevelType w:val="hybridMultilevel"/>
    <w:tmpl w:val="F55A44BC"/>
    <w:lvl w:ilvl="0" w:tplc="382421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4E45929"/>
    <w:multiLevelType w:val="hybridMultilevel"/>
    <w:tmpl w:val="80CEE620"/>
    <w:lvl w:ilvl="0" w:tplc="31B2D0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C32183A"/>
    <w:multiLevelType w:val="hybridMultilevel"/>
    <w:tmpl w:val="2D28D344"/>
    <w:lvl w:ilvl="0" w:tplc="09ECE73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3D04B7E"/>
    <w:multiLevelType w:val="hybridMultilevel"/>
    <w:tmpl w:val="0C4E8E26"/>
    <w:lvl w:ilvl="0" w:tplc="C0D66A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DEE6F57"/>
    <w:multiLevelType w:val="hybridMultilevel"/>
    <w:tmpl w:val="40F2EC8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29103058">
    <w:abstractNumId w:val="13"/>
  </w:num>
  <w:num w:numId="2" w16cid:durableId="761800521">
    <w:abstractNumId w:val="8"/>
  </w:num>
  <w:num w:numId="3" w16cid:durableId="2083915038">
    <w:abstractNumId w:val="16"/>
  </w:num>
  <w:num w:numId="4" w16cid:durableId="1464956287">
    <w:abstractNumId w:val="10"/>
  </w:num>
  <w:num w:numId="5" w16cid:durableId="1499231705">
    <w:abstractNumId w:val="5"/>
  </w:num>
  <w:num w:numId="6" w16cid:durableId="1838494632">
    <w:abstractNumId w:val="2"/>
  </w:num>
  <w:num w:numId="7" w16cid:durableId="11878869">
    <w:abstractNumId w:val="3"/>
  </w:num>
  <w:num w:numId="8" w16cid:durableId="1781684299">
    <w:abstractNumId w:val="0"/>
  </w:num>
  <w:num w:numId="9" w16cid:durableId="362903079">
    <w:abstractNumId w:val="17"/>
  </w:num>
  <w:num w:numId="10" w16cid:durableId="64303608">
    <w:abstractNumId w:val="7"/>
  </w:num>
  <w:num w:numId="11" w16cid:durableId="1745250914">
    <w:abstractNumId w:val="14"/>
  </w:num>
  <w:num w:numId="12" w16cid:durableId="1136222714">
    <w:abstractNumId w:val="6"/>
  </w:num>
  <w:num w:numId="13" w16cid:durableId="344286002">
    <w:abstractNumId w:val="1"/>
  </w:num>
  <w:num w:numId="14" w16cid:durableId="636836928">
    <w:abstractNumId w:val="12"/>
  </w:num>
  <w:num w:numId="15" w16cid:durableId="446239736">
    <w:abstractNumId w:val="11"/>
  </w:num>
  <w:num w:numId="16" w16cid:durableId="1969848070">
    <w:abstractNumId w:val="4"/>
  </w:num>
  <w:num w:numId="17" w16cid:durableId="244262171">
    <w:abstractNumId w:val="15"/>
  </w:num>
  <w:num w:numId="18" w16cid:durableId="172918537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70030974">
    <w:abstractNumId w:val="7"/>
  </w:num>
  <w:num w:numId="20" w16cid:durableId="10960507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56447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45765923">
    <w:abstractNumId w:val="12"/>
  </w:num>
  <w:num w:numId="23" w16cid:durableId="1392464957">
    <w:abstractNumId w:val="2"/>
  </w:num>
  <w:num w:numId="24" w16cid:durableId="9078854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78A"/>
    <w:rsid w:val="00186DC1"/>
    <w:rsid w:val="00194D95"/>
    <w:rsid w:val="001D1282"/>
    <w:rsid w:val="001E4639"/>
    <w:rsid w:val="0025404C"/>
    <w:rsid w:val="00404F0A"/>
    <w:rsid w:val="00431357"/>
    <w:rsid w:val="004D6F96"/>
    <w:rsid w:val="005802ED"/>
    <w:rsid w:val="0071078A"/>
    <w:rsid w:val="00742715"/>
    <w:rsid w:val="00751493"/>
    <w:rsid w:val="00761A7E"/>
    <w:rsid w:val="0086195A"/>
    <w:rsid w:val="00876FA8"/>
    <w:rsid w:val="008805F9"/>
    <w:rsid w:val="008A64ED"/>
    <w:rsid w:val="008C61B7"/>
    <w:rsid w:val="008C7261"/>
    <w:rsid w:val="008C7F65"/>
    <w:rsid w:val="00902282"/>
    <w:rsid w:val="00983C2A"/>
    <w:rsid w:val="00995E35"/>
    <w:rsid w:val="00A03FD0"/>
    <w:rsid w:val="00A05B27"/>
    <w:rsid w:val="00A938C2"/>
    <w:rsid w:val="00A95A94"/>
    <w:rsid w:val="00AC4EAC"/>
    <w:rsid w:val="00AF607F"/>
    <w:rsid w:val="00B10A4A"/>
    <w:rsid w:val="00B61BB0"/>
    <w:rsid w:val="00BC6382"/>
    <w:rsid w:val="00C575E1"/>
    <w:rsid w:val="00C8428A"/>
    <w:rsid w:val="00CE0ED3"/>
    <w:rsid w:val="00D051BA"/>
    <w:rsid w:val="00D11692"/>
    <w:rsid w:val="00D32650"/>
    <w:rsid w:val="00E139F1"/>
    <w:rsid w:val="00EC137B"/>
    <w:rsid w:val="00EC2DDE"/>
    <w:rsid w:val="00F315D2"/>
    <w:rsid w:val="00F366A9"/>
    <w:rsid w:val="00FD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A3AC3"/>
  <w15:chartTrackingRefBased/>
  <w15:docId w15:val="{BDB502B6-CAD4-4B2F-9394-F49C587E7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5960D-F3ED-4850-AC9E-7912D993E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8</Pages>
  <Words>2449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9</cp:revision>
  <dcterms:created xsi:type="dcterms:W3CDTF">2020-05-07T14:28:00Z</dcterms:created>
  <dcterms:modified xsi:type="dcterms:W3CDTF">2024-03-06T07:22:00Z</dcterms:modified>
</cp:coreProperties>
</file>