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Крива виробничих можливостей</w:t>
      </w:r>
    </w:p>
    <w:p>
      <w:r>
        <w:t>Крива виробничих можливостей (КВМ) показує максимальні обсяги виробництва двох товарів (у нашому випадку – їжі та техніки), які може виробити економіка за повного використання ресурсів.</w:t>
      </w:r>
    </w:p>
    <w:p>
      <w:r>
        <w:drawing>
          <wp:inline xmlns:a="http://schemas.openxmlformats.org/drawingml/2006/main" xmlns:pic="http://schemas.openxmlformats.org/drawingml/2006/picture">
            <wp:extent cx="4572000" cy="3429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pf_graph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Heading2"/>
      </w:pPr>
      <w:r>
        <w:t>Висновки</w:t>
      </w:r>
    </w:p>
    <w:p>
      <w:r>
        <w:t>1. Точки ефективності виробництва знаходяться безпосередньо на кривій виробничих можливостей. Це означає, що всі ресурси використовуються повністю та ефективно.</w:t>
      </w:r>
    </w:p>
    <w:p>
      <w:r>
        <w:t>2. Точка неефективності знаходиться всередині кривої. Це означає, що ресурси використовуються неповністю або нераціонально, і економіка може збільшити виробництво одного або обох товарів.</w:t>
      </w:r>
    </w:p>
    <w:p>
      <w:r>
        <w:t>3. Технологічний прогрес зсуває криву виробничих можливостей назовні (вправо), що означає збільшення можливостей виробництва. Економіка може виробляти більше їжі, більше техніки або обох товарів одночасно.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