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88C469">
      <w:pPr>
        <w:pStyle w:val="8"/>
        <w:keepNext/>
        <w:keepLines/>
        <w:shd w:val="clear" w:color="auto" w:fill="auto"/>
        <w:spacing w:after="0" w:line="400" w:lineRule="exact"/>
        <w:rPr>
          <w:rFonts w:hint="default"/>
          <w:lang w:val="uk-UA"/>
        </w:rPr>
      </w:pPr>
      <w:bookmarkStart w:id="0" w:name="bookmark0"/>
      <w:r>
        <w:t>Інструкційна карта</w:t>
      </w:r>
      <w:bookmarkEnd w:id="0"/>
      <w:r>
        <w:rPr>
          <w:rFonts w:hint="default"/>
          <w:lang w:val="uk-UA"/>
        </w:rPr>
        <w:t xml:space="preserve"> №3</w:t>
      </w:r>
    </w:p>
    <w:p w14:paraId="03379922">
      <w:pPr>
        <w:pStyle w:val="10"/>
        <w:keepNext/>
        <w:keepLines/>
        <w:shd w:val="clear" w:color="auto" w:fill="auto"/>
        <w:spacing w:before="0"/>
        <w:ind w:firstLine="0"/>
      </w:pPr>
      <w:bookmarkStart w:id="1" w:name="bookmark1"/>
      <w:r>
        <w:t>для проведення навчальної практики</w:t>
      </w:r>
      <w:bookmarkEnd w:id="1"/>
    </w:p>
    <w:p w14:paraId="4416CC0E">
      <w:pPr>
        <w:pStyle w:val="10"/>
        <w:keepNext/>
        <w:keepLines/>
        <w:shd w:val="clear" w:color="auto" w:fill="auto"/>
        <w:spacing w:before="0" w:after="0"/>
        <w:ind w:left="360"/>
        <w:jc w:val="both"/>
      </w:pPr>
      <w:bookmarkStart w:id="2" w:name="bookmark2"/>
      <w:r>
        <w:t xml:space="preserve">Навчальна дисципліна: </w:t>
      </w:r>
      <w:r>
        <w:rPr>
          <w:rStyle w:val="11"/>
          <w:b w:val="0"/>
          <w:bCs w:val="0"/>
        </w:rPr>
        <w:t>Кормовиробництво</w:t>
      </w:r>
      <w:bookmarkEnd w:id="2"/>
    </w:p>
    <w:p w14:paraId="359EEA00">
      <w:pPr>
        <w:pStyle w:val="10"/>
        <w:keepNext/>
        <w:keepLines/>
        <w:shd w:val="clear" w:color="auto" w:fill="auto"/>
        <w:tabs>
          <w:tab w:val="left" w:pos="6257"/>
        </w:tabs>
        <w:spacing w:before="0" w:after="0"/>
        <w:ind w:left="360"/>
        <w:jc w:val="both"/>
      </w:pPr>
      <w:bookmarkStart w:id="3" w:name="bookmark3"/>
      <w:r>
        <w:t>Місце проведення</w:t>
      </w:r>
      <w:r>
        <w:tab/>
      </w:r>
      <w:r>
        <w:t>Час проведення</w:t>
      </w:r>
      <w:bookmarkEnd w:id="3"/>
    </w:p>
    <w:p w14:paraId="663521ED">
      <w:pPr>
        <w:pStyle w:val="13"/>
        <w:shd w:val="clear" w:color="auto" w:fill="auto"/>
        <w:tabs>
          <w:tab w:val="left" w:pos="6257"/>
        </w:tabs>
        <w:ind w:left="360" w:hanging="360"/>
      </w:pPr>
      <w:r>
        <w:rPr>
          <w:rStyle w:val="14"/>
        </w:rPr>
        <w:t xml:space="preserve">заняття: </w:t>
      </w:r>
      <w:r>
        <w:t>аудиторія №</w:t>
      </w:r>
      <w:r>
        <w:rPr>
          <w:rFonts w:hint="default"/>
          <w:lang w:val="uk-UA"/>
        </w:rPr>
        <w:t>31</w:t>
      </w:r>
      <w:r>
        <w:tab/>
      </w:r>
      <w:r>
        <w:rPr>
          <w:rStyle w:val="14"/>
        </w:rPr>
        <w:t xml:space="preserve">заняття: </w:t>
      </w:r>
      <w:r>
        <w:rPr>
          <w:rFonts w:hint="default"/>
          <w:lang w:val="uk-UA"/>
        </w:rPr>
        <w:t>3</w:t>
      </w:r>
      <w:r>
        <w:t xml:space="preserve"> год.</w:t>
      </w:r>
    </w:p>
    <w:p w14:paraId="2B9FFD0B">
      <w:pPr>
        <w:pStyle w:val="13"/>
        <w:shd w:val="clear" w:color="auto" w:fill="auto"/>
        <w:spacing w:line="326" w:lineRule="exact"/>
        <w:ind w:left="2127"/>
        <w:jc w:val="left"/>
        <w:rPr>
          <w:lang w:val="uk-UA"/>
        </w:rPr>
      </w:pPr>
      <w:r>
        <w:rPr>
          <w:rStyle w:val="14"/>
        </w:rPr>
        <w:t xml:space="preserve">Тема заняття: </w:t>
      </w:r>
      <w:r>
        <w:rPr>
          <w:rFonts w:hint="default"/>
          <w:lang w:val="uk-UA"/>
        </w:rPr>
        <w:t>Складання комплексу заходів зі створення культурних сінокосів і пасовищ</w:t>
      </w:r>
    </w:p>
    <w:p w14:paraId="6100E0B3">
      <w:pPr>
        <w:pStyle w:val="13"/>
        <w:shd w:val="clear" w:color="auto" w:fill="auto"/>
        <w:spacing w:line="326" w:lineRule="exact"/>
        <w:ind w:left="2127"/>
        <w:jc w:val="left"/>
        <w:rPr/>
      </w:pPr>
      <w:r>
        <w:rPr>
          <w:rStyle w:val="14"/>
        </w:rPr>
        <w:t xml:space="preserve">Мета заняття: </w:t>
      </w:r>
      <w:r>
        <w:rPr>
          <w:lang w:val="en-US" w:eastAsia="zh-CN"/>
        </w:rPr>
        <w:t xml:space="preserve">навчитися складати травосумішки і розраховувати </w:t>
      </w:r>
    </w:p>
    <w:p w14:paraId="54A389E2">
      <w:pPr>
        <w:pStyle w:val="13"/>
        <w:shd w:val="clear" w:color="auto" w:fill="auto"/>
        <w:spacing w:line="326" w:lineRule="exact"/>
        <w:ind w:left="0" w:leftChars="0" w:firstLine="1980" w:firstLineChars="0"/>
        <w:jc w:val="left"/>
        <w:rPr>
          <w:rFonts w:hint="default"/>
          <w:lang w:val="uk-UA" w:eastAsia="zh-CN"/>
        </w:rPr>
      </w:pPr>
      <w:r>
        <w:rPr>
          <w:rFonts w:hint="default"/>
          <w:lang w:val="en-US" w:eastAsia="zh-CN"/>
        </w:rPr>
        <w:t>норми висіву їх компонентів для різних кормових угідь</w:t>
      </w:r>
      <w:r>
        <w:rPr>
          <w:rFonts w:hint="default"/>
          <w:lang w:val="uk-UA" w:eastAsia="zh-CN"/>
        </w:rPr>
        <w:t xml:space="preserve">;                  </w:t>
      </w:r>
      <w:r>
        <w:rPr>
          <w:rFonts w:hint="default"/>
          <w:lang w:val="uk-UA" w:eastAsia="zh-CN"/>
        </w:rPr>
        <w:tab/>
        <w:t/>
      </w:r>
      <w:r>
        <w:rPr>
          <w:rFonts w:hint="default"/>
          <w:lang w:val="uk-UA" w:eastAsia="zh-CN"/>
        </w:rPr>
        <w:tab/>
        <w:t xml:space="preserve">        засвоїти методику визначення врожайності, продуктивності і  </w:t>
      </w:r>
    </w:p>
    <w:p w14:paraId="4B0F9B0A">
      <w:pPr>
        <w:pStyle w:val="13"/>
        <w:shd w:val="clear" w:color="auto" w:fill="auto"/>
        <w:spacing w:line="326" w:lineRule="exact"/>
        <w:ind w:left="0" w:leftChars="0" w:firstLine="1980" w:firstLineChars="0"/>
        <w:jc w:val="left"/>
        <w:rPr>
          <w:rFonts w:hint="default"/>
          <w:lang w:val="uk-UA" w:eastAsia="zh-CN"/>
        </w:rPr>
      </w:pPr>
      <w:r>
        <w:rPr>
          <w:rFonts w:hint="default"/>
          <w:lang w:val="uk-UA" w:eastAsia="zh-CN"/>
        </w:rPr>
        <w:t>ємності пасовища.</w:t>
      </w:r>
    </w:p>
    <w:p w14:paraId="40146F53">
      <w:pPr>
        <w:pStyle w:val="13"/>
        <w:shd w:val="clear" w:color="auto" w:fill="auto"/>
        <w:spacing w:line="322" w:lineRule="exact"/>
        <w:ind w:left="4162" w:leftChars="0" w:hanging="4162" w:hangingChars="1300"/>
        <w:jc w:val="left"/>
        <w:rPr>
          <w:rFonts w:hint="default"/>
          <w:lang w:val="uk-UA"/>
        </w:rPr>
      </w:pPr>
      <w:r>
        <w:rPr>
          <w:rStyle w:val="14"/>
        </w:rPr>
        <w:t xml:space="preserve">Оснащення робочого місця: </w:t>
      </w:r>
      <w:r>
        <w:rPr>
          <w:lang w:val="en-US" w:eastAsia="zh-CN"/>
        </w:rPr>
        <w:t>Довідники, підручники</w:t>
      </w:r>
      <w:r>
        <w:rPr>
          <w:rFonts w:hint="default"/>
          <w:lang w:val="uk-UA" w:eastAsia="zh-CN"/>
        </w:rPr>
        <w:t>.</w:t>
      </w:r>
    </w:p>
    <w:p w14:paraId="049669F0">
      <w:pPr>
        <w:pStyle w:val="13"/>
        <w:shd w:val="clear" w:color="auto" w:fill="auto"/>
        <w:spacing w:line="322" w:lineRule="exact"/>
        <w:ind w:left="3640" w:leftChars="0" w:hanging="3640" w:hangingChars="1300"/>
        <w:jc w:val="left"/>
      </w:pPr>
      <w:r>
        <w:t>.</w:t>
      </w:r>
    </w:p>
    <w:p w14:paraId="444CB063">
      <w:pPr>
        <w:pStyle w:val="10"/>
        <w:keepNext/>
        <w:keepLines/>
        <w:shd w:val="clear" w:color="auto" w:fill="auto"/>
        <w:spacing w:before="0" w:after="0" w:line="322" w:lineRule="exact"/>
        <w:ind w:firstLine="0"/>
      </w:pPr>
      <w:bookmarkStart w:id="4" w:name="bookmark4"/>
      <w:r>
        <w:t xml:space="preserve">Правила </w:t>
      </w:r>
      <w:r>
        <w:rPr>
          <w:lang w:val="uk-UA"/>
        </w:rPr>
        <w:t>з</w:t>
      </w:r>
      <w:r>
        <w:t xml:space="preserve"> техні</w:t>
      </w:r>
      <w:r>
        <w:rPr>
          <w:lang w:val="uk-UA"/>
        </w:rPr>
        <w:t>ки</w:t>
      </w:r>
      <w:r>
        <w:t xml:space="preserve"> безпеки на робочому місці:</w:t>
      </w:r>
      <w:bookmarkEnd w:id="4"/>
    </w:p>
    <w:p w14:paraId="5BBC8AA2">
      <w:pPr>
        <w:pStyle w:val="13"/>
        <w:numPr>
          <w:ilvl w:val="0"/>
          <w:numId w:val="1"/>
        </w:numPr>
        <w:shd w:val="clear" w:color="auto" w:fill="auto"/>
        <w:tabs>
          <w:tab w:val="left" w:pos="358"/>
        </w:tabs>
        <w:spacing w:line="322" w:lineRule="exact"/>
        <w:ind w:left="360" w:hanging="360"/>
      </w:pPr>
      <w:r>
        <w:t>До виконання навчальної практики студенти допускаються після вивчення методичних рекомендацій та проходження допускового контролю знань на право виконання роботи.</w:t>
      </w:r>
    </w:p>
    <w:p w14:paraId="1810258B">
      <w:pPr>
        <w:pStyle w:val="13"/>
        <w:numPr>
          <w:ilvl w:val="0"/>
          <w:numId w:val="1"/>
        </w:numPr>
        <w:shd w:val="clear" w:color="auto" w:fill="auto"/>
        <w:tabs>
          <w:tab w:val="left" w:pos="387"/>
        </w:tabs>
        <w:spacing w:line="322" w:lineRule="exact"/>
        <w:ind w:left="360" w:hanging="360"/>
      </w:pPr>
      <w:r>
        <w:t>На заняттях слід виконувати тільки ту роботу, яка передбачена завданням викладача.</w:t>
      </w:r>
    </w:p>
    <w:p w14:paraId="3FC81B42">
      <w:pPr>
        <w:pStyle w:val="13"/>
        <w:numPr>
          <w:ilvl w:val="0"/>
          <w:numId w:val="1"/>
        </w:numPr>
        <w:shd w:val="clear" w:color="auto" w:fill="auto"/>
        <w:tabs>
          <w:tab w:val="left" w:pos="387"/>
        </w:tabs>
        <w:spacing w:after="361" w:line="322" w:lineRule="exact"/>
        <w:ind w:left="360" w:hanging="360"/>
      </w:pPr>
      <w:r>
        <w:t>Після закінчення роботи навести порядок на робочому місці.</w:t>
      </w:r>
    </w:p>
    <w:p w14:paraId="3FAA826E">
      <w:pPr>
        <w:pStyle w:val="10"/>
        <w:keepNext/>
        <w:keepLines/>
        <w:shd w:val="clear" w:color="auto" w:fill="auto"/>
        <w:spacing w:before="0" w:after="0" w:line="320" w:lineRule="exact"/>
        <w:ind w:firstLine="0"/>
      </w:pPr>
      <w:bookmarkStart w:id="5" w:name="bookmark5"/>
      <w:r>
        <w:t>Завдання</w:t>
      </w:r>
      <w:bookmarkEnd w:id="5"/>
    </w:p>
    <w:p w14:paraId="79DC235E">
      <w:pPr>
        <w:pStyle w:val="10"/>
        <w:keepNext/>
        <w:keepLines/>
        <w:numPr>
          <w:ilvl w:val="0"/>
          <w:numId w:val="2"/>
        </w:numPr>
        <w:shd w:val="clear" w:color="auto" w:fill="auto"/>
        <w:spacing w:before="0" w:after="0" w:line="320" w:lineRule="exact"/>
        <w:ind w:left="0" w:leftChars="0" w:firstLine="439" w:firstLineChars="157"/>
        <w:jc w:val="both"/>
        <w:rPr>
          <w:b w:val="0"/>
          <w:sz w:val="28"/>
          <w:lang w:val="uk-UA" w:eastAsia="ru-RU"/>
        </w:rPr>
      </w:pPr>
      <w:r>
        <w:rPr>
          <w:b w:val="0"/>
          <w:sz w:val="28"/>
          <w:lang w:val="uk-UA" w:eastAsia="ru-RU"/>
        </w:rPr>
        <w:t xml:space="preserve">Складання травосумішок для поліпшення лук. </w:t>
      </w:r>
    </w:p>
    <w:p w14:paraId="14EF5A7A">
      <w:pPr>
        <w:pStyle w:val="10"/>
        <w:keepNext/>
        <w:keepLines/>
        <w:numPr>
          <w:ilvl w:val="0"/>
          <w:numId w:val="2"/>
        </w:numPr>
        <w:shd w:val="clear" w:color="auto" w:fill="auto"/>
        <w:spacing w:before="0" w:after="0" w:line="320" w:lineRule="exact"/>
        <w:ind w:left="0" w:leftChars="0" w:firstLine="439" w:firstLineChars="157"/>
        <w:jc w:val="both"/>
        <w:rPr>
          <w:b w:val="0"/>
          <w:sz w:val="28"/>
          <w:lang w:val="uk-UA" w:eastAsia="ru-RU"/>
        </w:rPr>
      </w:pPr>
      <w:r>
        <w:rPr>
          <w:b w:val="0"/>
          <w:sz w:val="28"/>
          <w:lang w:val="uk-UA" w:eastAsia="ru-RU"/>
        </w:rPr>
        <w:t>Організація ство</w:t>
      </w:r>
      <w:r>
        <w:rPr>
          <w:b w:val="0"/>
          <w:sz w:val="28"/>
          <w:lang w:val="uk-UA" w:eastAsia="ru-RU"/>
        </w:rPr>
        <w:softHyphen/>
      </w:r>
      <w:r>
        <w:rPr>
          <w:b w:val="0"/>
          <w:sz w:val="28"/>
          <w:lang w:val="uk-UA" w:eastAsia="ru-RU"/>
        </w:rPr>
        <w:t>рення культурних сінокосів.</w:t>
      </w:r>
    </w:p>
    <w:p w14:paraId="3B79F625">
      <w:pPr>
        <w:pStyle w:val="10"/>
        <w:keepNext/>
        <w:keepLines/>
        <w:shd w:val="clear" w:color="auto" w:fill="auto"/>
        <w:spacing w:before="0" w:after="0" w:line="320" w:lineRule="exact"/>
        <w:ind w:left="720" w:firstLine="0"/>
        <w:jc w:val="both"/>
        <w:rPr>
          <w:b w:val="0"/>
          <w:i/>
          <w:sz w:val="28"/>
        </w:rPr>
      </w:pPr>
      <w:r>
        <w:rPr>
          <w:b w:val="0"/>
          <w:i/>
          <w:sz w:val="28"/>
        </w:rPr>
        <w:t>Самостійне вивчення:</w:t>
      </w:r>
    </w:p>
    <w:p w14:paraId="089EB0DB">
      <w:pPr>
        <w:pStyle w:val="10"/>
        <w:keepNext/>
        <w:keepLines/>
        <w:numPr>
          <w:ilvl w:val="0"/>
          <w:numId w:val="2"/>
        </w:numPr>
        <w:shd w:val="clear" w:color="auto" w:fill="auto"/>
        <w:spacing w:before="0" w:after="0" w:line="317" w:lineRule="exact"/>
        <w:ind w:left="0" w:leftChars="0" w:firstLine="439" w:firstLineChars="157"/>
        <w:jc w:val="both"/>
        <w:rPr>
          <w:b w:val="0"/>
          <w:sz w:val="28"/>
          <w:lang w:val="uk-UA" w:eastAsia="ru-RU"/>
        </w:rPr>
      </w:pPr>
      <w:bookmarkStart w:id="6" w:name="bookmark6"/>
      <w:r>
        <w:rPr>
          <w:b w:val="0"/>
          <w:sz w:val="28"/>
          <w:lang w:val="uk-UA" w:eastAsia="ru-RU"/>
        </w:rPr>
        <w:t>Вжиття заходів зі створення культур</w:t>
      </w:r>
      <w:r>
        <w:rPr>
          <w:b w:val="0"/>
          <w:sz w:val="28"/>
          <w:lang w:val="uk-UA" w:eastAsia="ru-RU"/>
        </w:rPr>
        <w:softHyphen/>
      </w:r>
      <w:r>
        <w:rPr>
          <w:b w:val="0"/>
          <w:sz w:val="28"/>
          <w:lang w:val="uk-UA" w:eastAsia="ru-RU"/>
        </w:rPr>
        <w:t xml:space="preserve">них пасовищ. </w:t>
      </w:r>
    </w:p>
    <w:p w14:paraId="09CE69E5">
      <w:pPr>
        <w:pStyle w:val="10"/>
        <w:keepNext/>
        <w:keepLines/>
        <w:numPr>
          <w:ilvl w:val="0"/>
          <w:numId w:val="2"/>
        </w:numPr>
        <w:shd w:val="clear" w:color="auto" w:fill="auto"/>
        <w:spacing w:before="0" w:after="0" w:line="317" w:lineRule="exact"/>
        <w:ind w:left="0" w:leftChars="0" w:firstLine="439" w:firstLineChars="157"/>
        <w:jc w:val="both"/>
        <w:rPr>
          <w:b w:val="0"/>
          <w:sz w:val="28"/>
          <w:lang w:val="uk-UA" w:eastAsia="ru-RU"/>
        </w:rPr>
      </w:pPr>
      <w:r>
        <w:rPr>
          <w:b w:val="0"/>
          <w:sz w:val="28"/>
          <w:lang w:val="uk-UA" w:eastAsia="ru-RU"/>
        </w:rPr>
        <w:t>Визначення завантаженості та продуктивності пасовищ.</w:t>
      </w:r>
    </w:p>
    <w:p w14:paraId="3D35C69E">
      <w:pPr>
        <w:pStyle w:val="10"/>
        <w:keepNext/>
        <w:keepLines/>
        <w:numPr>
          <w:numId w:val="0"/>
        </w:numPr>
        <w:shd w:val="clear" w:color="auto" w:fill="auto"/>
        <w:spacing w:before="0" w:after="0" w:line="317" w:lineRule="exact"/>
        <w:ind w:leftChars="157"/>
        <w:jc w:val="both"/>
      </w:pPr>
    </w:p>
    <w:p w14:paraId="2ECF6BD6">
      <w:pPr>
        <w:pStyle w:val="10"/>
        <w:keepNext/>
        <w:keepLines/>
        <w:numPr>
          <w:numId w:val="0"/>
        </w:numPr>
        <w:shd w:val="clear" w:color="auto" w:fill="auto"/>
        <w:spacing w:before="0" w:after="0" w:line="317" w:lineRule="exact"/>
        <w:ind w:leftChars="157"/>
        <w:jc w:val="center"/>
      </w:pPr>
      <w:r>
        <w:t>Методичні рекомендації</w:t>
      </w:r>
      <w:bookmarkEnd w:id="6"/>
    </w:p>
    <w:p w14:paraId="24D4DB98">
      <w:pPr>
        <w:spacing w:after="0" w:line="240" w:lineRule="auto"/>
        <w:ind w:left="0" w:leftChars="0" w:firstLine="439" w:firstLineChars="157"/>
        <w:jc w:val="center"/>
        <w:rPr>
          <w:rFonts w:hint="default" w:ascii="Times New Roman" w:hAnsi="Times New Roman" w:cs="Times New Roman"/>
          <w:b w:val="0"/>
          <w:bCs w:val="0"/>
          <w:i/>
          <w:iCs/>
          <w:sz w:val="28"/>
          <w:lang w:val="en-US" w:eastAsia="zh-CN"/>
        </w:rPr>
      </w:pPr>
      <w:r>
        <w:rPr>
          <w:rFonts w:hint="default" w:ascii="Times New Roman" w:hAnsi="Times New Roman" w:cs="Times New Roman"/>
          <w:b w:val="0"/>
          <w:i/>
          <w:iCs/>
          <w:sz w:val="28"/>
          <w:lang w:val="uk-UA" w:eastAsia="ru-RU"/>
        </w:rPr>
        <w:t>Складання травосумішок для поліпшення лук.</w:t>
      </w:r>
    </w:p>
    <w:p w14:paraId="34420D44">
      <w:pPr>
        <w:spacing w:after="0" w:line="240" w:lineRule="auto"/>
        <w:ind w:left="0" w:leftChars="0" w:firstLine="439" w:firstLineChars="157"/>
        <w:jc w:val="both"/>
        <w:rPr>
          <w:rFonts w:hint="default" w:ascii="Times New Roman" w:hAnsi="Times New Roman" w:cs="Times New Roman"/>
          <w:b w:val="0"/>
          <w:bCs w:val="0"/>
          <w:i/>
          <w:iCs/>
          <w:sz w:val="28"/>
          <w:lang w:val="en-US" w:eastAsia="zh-CN"/>
        </w:rPr>
      </w:pPr>
      <w:r>
        <w:rPr>
          <w:rFonts w:hint="default" w:ascii="Times New Roman" w:hAnsi="Times New Roman" w:cs="Times New Roman"/>
          <w:b w:val="0"/>
          <w:bCs w:val="0"/>
          <w:i w:val="0"/>
          <w:iCs w:val="0"/>
          <w:sz w:val="28"/>
          <w:lang w:val="en-US" w:eastAsia="zh-CN"/>
        </w:rPr>
        <w:t xml:space="preserve">За призначенням травосумішки бувають: </w:t>
      </w:r>
      <w:r>
        <w:rPr>
          <w:rFonts w:hint="default" w:ascii="Times New Roman" w:hAnsi="Times New Roman" w:cs="Times New Roman"/>
          <w:b w:val="0"/>
          <w:bCs w:val="0"/>
          <w:i/>
          <w:iCs/>
          <w:sz w:val="28"/>
          <w:lang w:val="en-US" w:eastAsia="zh-CN"/>
        </w:rPr>
        <w:t xml:space="preserve">сінокісні, пасовищні і сінокосно-пасовищні або змішані. </w:t>
      </w:r>
    </w:p>
    <w:p w14:paraId="562AE6E8">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За тривалістю використання розрізняють три основних типи травосумішок: короткострокові (1-3 роки), середнього довголіття (4-6 років) і багаторічні (7 років і більше). </w:t>
      </w:r>
    </w:p>
    <w:p w14:paraId="6EE65040">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Кількісний склад травосуміші визначається терміном використання травостою. У короткострокові травосумішки включають 2-3 види багаторічних трав (65% бобові і 35% злакові). В травосуміші середнього довголіття включають 3-5 видів, в тому числі 30-35% бобових і 65% злакових. При багаторічному використанні травостоїв в суміш повинні включатися 5-7 видів</w:t>
      </w:r>
      <w:r>
        <w:rPr>
          <w:rFonts w:hint="default" w:ascii="Times New Roman" w:hAnsi="Times New Roman" w:cs="Times New Roman"/>
          <w:b w:val="0"/>
          <w:bCs w:val="0"/>
          <w:i w:val="0"/>
          <w:iCs w:val="0"/>
          <w:sz w:val="28"/>
          <w:lang w:val="uk-UA" w:eastAsia="zh-CN"/>
        </w:rPr>
        <w:t xml:space="preserve"> </w:t>
      </w:r>
      <w:r>
        <w:rPr>
          <w:rFonts w:hint="default" w:ascii="Times New Roman" w:hAnsi="Times New Roman" w:cs="Times New Roman"/>
          <w:b w:val="0"/>
          <w:bCs w:val="0"/>
          <w:i w:val="0"/>
          <w:iCs w:val="0"/>
          <w:sz w:val="28"/>
          <w:lang w:val="en-US" w:eastAsia="zh-CN"/>
        </w:rPr>
        <w:t xml:space="preserve">трав, в тому числі 20-25% бобових і 75-80% злакових, при цьому повинні переважати кореневищні злаки. Загальна норма посіву короткострокових, середнього довголіття і багаторічних травосумішей в порівнянні з одновидовими посівами цих культур становить відповідно 165, 195-225, 240- 255%. </w:t>
      </w:r>
    </w:p>
    <w:p w14:paraId="1DEA1FFE">
      <w:pPr>
        <w:spacing w:after="0" w:line="240" w:lineRule="auto"/>
        <w:ind w:left="0" w:leftChars="0" w:firstLine="439" w:firstLineChars="157"/>
        <w:jc w:val="both"/>
        <w:rPr>
          <w:rFonts w:hint="default" w:ascii="Times New Roman" w:hAnsi="Times New Roman" w:cs="Times New Roman"/>
          <w:b w:val="0"/>
          <w:bCs w:val="0"/>
          <w:i/>
          <w:iCs/>
          <w:sz w:val="28"/>
          <w:lang w:val="en-US" w:eastAsia="zh-CN"/>
        </w:rPr>
      </w:pPr>
      <w:r>
        <w:rPr>
          <w:rFonts w:hint="default" w:ascii="Times New Roman" w:hAnsi="Times New Roman" w:cs="Times New Roman"/>
          <w:b w:val="0"/>
          <w:bCs w:val="0"/>
          <w:i w:val="0"/>
          <w:iCs w:val="0"/>
          <w:sz w:val="28"/>
          <w:lang w:val="en-US" w:eastAsia="zh-CN"/>
        </w:rPr>
        <w:t xml:space="preserve">За видовим складом травосуміші бувають: </w:t>
      </w:r>
      <w:r>
        <w:rPr>
          <w:rFonts w:hint="default" w:ascii="Times New Roman" w:hAnsi="Times New Roman" w:cs="Times New Roman"/>
          <w:b w:val="0"/>
          <w:bCs w:val="0"/>
          <w:i/>
          <w:iCs/>
          <w:sz w:val="28"/>
          <w:lang w:val="en-US" w:eastAsia="zh-CN"/>
        </w:rPr>
        <w:t xml:space="preserve">злакові, злаково-бобові, злаково-різнотравні і злаково-бобово-різнотравні. </w:t>
      </w:r>
    </w:p>
    <w:p w14:paraId="7D90E7E8">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За кількістю видів трав розрізняють травосуміші: прості, які включають 2-3 види трав; напівскладні - 4-6 видів; складні - більше 6 видів. </w:t>
      </w:r>
    </w:p>
    <w:p w14:paraId="4331B260">
      <w:pPr>
        <w:spacing w:after="0" w:line="240" w:lineRule="auto"/>
        <w:ind w:left="0" w:leftChars="0" w:firstLine="439" w:firstLineChars="157"/>
        <w:jc w:val="both"/>
        <w:rPr>
          <w:rFonts w:hint="default" w:ascii="Times New Roman" w:hAnsi="Times New Roman" w:cs="Times New Roman"/>
          <w:b w:val="0"/>
          <w:bCs w:val="0"/>
          <w:i/>
          <w:iCs/>
          <w:sz w:val="28"/>
          <w:lang w:val="en-US" w:eastAsia="zh-CN"/>
        </w:rPr>
      </w:pPr>
      <w:r>
        <w:rPr>
          <w:rFonts w:hint="default" w:ascii="Times New Roman" w:hAnsi="Times New Roman" w:cs="Times New Roman"/>
          <w:b w:val="0"/>
          <w:bCs w:val="0"/>
          <w:i w:val="0"/>
          <w:iCs w:val="0"/>
          <w:sz w:val="28"/>
          <w:lang w:val="en-US" w:eastAsia="zh-CN"/>
        </w:rPr>
        <w:t xml:space="preserve">За скоростиглістю травосумішки бувають: </w:t>
      </w:r>
      <w:r>
        <w:rPr>
          <w:rFonts w:hint="default" w:ascii="Times New Roman" w:hAnsi="Times New Roman" w:cs="Times New Roman"/>
          <w:b w:val="0"/>
          <w:bCs w:val="0"/>
          <w:i/>
          <w:iCs/>
          <w:sz w:val="28"/>
          <w:lang w:val="en-US" w:eastAsia="zh-CN"/>
        </w:rPr>
        <w:t xml:space="preserve">ранньостиглі, середньостиглі і пізньостиглі. </w:t>
      </w:r>
    </w:p>
    <w:p w14:paraId="29F05DB0">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В травосуміші включають найбільш урожайні види і сорти трав з урахуванням передбачуваного терміну, характеру їх використання і виду тварин. Так, в короткострокових травосумішках використовують найбільш скоростиглі верхові бобові і верхові нещільно кущові злаки, які максимальну врожайність дають на 2-3-й рік життя.</w:t>
      </w:r>
    </w:p>
    <w:p w14:paraId="30AFAA50">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r>
        <w:rPr>
          <w:rFonts w:hint="default" w:ascii="Times New Roman" w:hAnsi="Times New Roman" w:cs="Times New Roman"/>
          <w:b w:val="0"/>
          <w:bCs w:val="0"/>
          <w:i w:val="0"/>
          <w:iCs w:val="0"/>
          <w:sz w:val="28"/>
          <w:lang w:val="en-US" w:eastAsia="zh-CN"/>
        </w:rPr>
        <w:t xml:space="preserve">Кореневищні злаки відрізняються довголіттям, свій максимальний урожай дають на 2-4-й рік життя, тому вони включаються в середньо- і довгострокові травосумішки. Однак стоколос безостий в умовах Лісостепу і Степу включають і в короткострокові суміші - він і в перші роки продуктивніший інших злаків. У пасовищні травосуміші поряд з верховими входять низові (пасовищні) трави, які мають довголіття і пасовищевитривалість. Високоврожайні верхові трави складають в них в межах до 30% за нормою. </w:t>
      </w:r>
    </w:p>
    <w:p w14:paraId="3C780A3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en-US" w:eastAsia="zh-CN"/>
        </w:rPr>
        <w:t>Питома вага злакових і бобових трав формує цукро-протеїнове співвідношення корму. Для свиней хороше цукро-протеїнове співвідношення встановлюється в бобово-злакової травосуміші, де бобові трави складають близько 70%. Для корів і інших видів худоби кращу збалансованість зеленого корму забезпечують злаково-бобові травосумішки, де бобові займають 25-30%</w:t>
      </w:r>
      <w:r>
        <w:rPr>
          <w:rFonts w:hint="default" w:ascii="Times New Roman" w:hAnsi="Times New Roman" w:cs="Times New Roman"/>
          <w:b w:val="0"/>
          <w:bCs w:val="0"/>
          <w:i w:val="0"/>
          <w:iCs w:val="0"/>
          <w:sz w:val="28"/>
          <w:lang w:val="uk-UA" w:eastAsia="zh-CN"/>
        </w:rPr>
        <w:t>.</w:t>
      </w:r>
    </w:p>
    <w:p w14:paraId="21CF070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При підборі трав для травосумішок потрібно керуватися наступними правилами: </w:t>
      </w:r>
    </w:p>
    <w:p w14:paraId="23E9025F">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1. У травосуміш включати види, добре пристосовані до даних ґрунтово- кліматичних умов, які дають в цих умовах високі врожаї. </w:t>
      </w:r>
    </w:p>
    <w:p w14:paraId="7B6ECFE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2. При складанні травосумішок враховується передбачувана тривалість використання. Для короткострокового використання (1-3 роки) суміші можуть бути простими. У ці суміші потрібно включати малорічні і середньорічні види, в тому числі 1-2 бобових і 1 злак. При збільшенні терміну використання травосумішки поряд з малорічними і середньорічними видами трав включаються і більше довгорічні види. У міру збільшення терміну використання трав частка бобових в травосумішках знижується, так як вони менш довговічні. </w:t>
      </w:r>
    </w:p>
    <w:p w14:paraId="067A32C7">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3. Склад травосумішей залежить від передбачуваного характеру використання. В травосуміші сінокісного використання частка участі верхових трав повинна бути вище або взагалі необхідно включати одні верхові трави. В травосуміші пасовищного використання включаються низові трави. Складати травосумішки з одних низових злаків неможна, так як вони менш урожайні, особливо в перші роки користування. У пасовищні травосуміші включається більше видів, ніж в сінокісні. При складанні травосумішей для залуження пасовищ необхідно враховувати вид випасаючих тварин.</w:t>
      </w:r>
    </w:p>
    <w:p w14:paraId="2130102A">
      <w:pPr>
        <w:spacing w:after="0" w:line="240" w:lineRule="auto"/>
        <w:ind w:left="0" w:leftChars="0" w:firstLine="439" w:firstLineChars="157"/>
        <w:jc w:val="center"/>
        <w:rPr>
          <w:rFonts w:hint="default" w:ascii="Times New Roman" w:hAnsi="Times New Roman" w:cs="Times New Roman"/>
          <w:b w:val="0"/>
          <w:bCs w:val="0"/>
          <w:i/>
          <w:iCs/>
          <w:sz w:val="28"/>
          <w:lang w:val="uk-UA" w:eastAsia="zh-CN"/>
        </w:rPr>
      </w:pPr>
      <w:r>
        <w:rPr>
          <w:rFonts w:hint="default" w:ascii="Times New Roman" w:hAnsi="Times New Roman" w:cs="Times New Roman"/>
          <w:b w:val="0"/>
          <w:bCs w:val="0"/>
          <w:i/>
          <w:iCs/>
          <w:sz w:val="28"/>
          <w:lang w:val="uk-UA" w:eastAsia="zh-CN"/>
        </w:rPr>
        <w:t>Організація ство</w:t>
      </w:r>
      <w:r>
        <w:rPr>
          <w:rFonts w:hint="default" w:ascii="Times New Roman" w:hAnsi="Times New Roman" w:cs="Times New Roman"/>
          <w:b w:val="0"/>
          <w:bCs w:val="0"/>
          <w:i/>
          <w:iCs/>
          <w:sz w:val="28"/>
          <w:lang w:val="uk-UA" w:eastAsia="zh-CN"/>
        </w:rPr>
        <w:softHyphen/>
      </w:r>
      <w:r>
        <w:rPr>
          <w:rFonts w:hint="default" w:ascii="Times New Roman" w:hAnsi="Times New Roman" w:cs="Times New Roman"/>
          <w:b w:val="0"/>
          <w:bCs w:val="0"/>
          <w:i/>
          <w:iCs/>
          <w:sz w:val="28"/>
          <w:lang w:val="uk-UA" w:eastAsia="zh-CN"/>
        </w:rPr>
        <w:t>рення культурних сінокосів.</w:t>
      </w:r>
    </w:p>
    <w:p w14:paraId="7A25881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Високоякісне сіно готують залежно від виду травостою, погодних умов і наявної техніки. Готують розсипне чи тюковане сіно, сінну січку або збирають його рулонним підбирачем. Останній спосіб краще використовувати для заготівлі сіна із злакових трав і злаково-бобових сумішей. </w:t>
      </w:r>
    </w:p>
    <w:p w14:paraId="210237CA">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Необхідною умовою заготівлі якісного сіна є ретельне планування технологічних процесів, у тому числі своєчасне скошування сіножатей, правильне проведення згрібання, швидке сушіння, збирання, транспортування і закладання на зберігання, застосування прогресивних форм організації оплати праці. </w:t>
      </w:r>
    </w:p>
    <w:p w14:paraId="3E391817">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На основі графіка збирання, ретельного обліку трудових і матеріальних ресурсів складають орієнтовний план збирання сіна. Відповідно до плану формують загони для заготівлі сіна, які можуть складатися з однієї або двох технологічних ланок. </w:t>
      </w:r>
    </w:p>
    <w:p w14:paraId="3EDADACE">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Велику площу сіножаті поділяють на ділянки в 10–15 га. Технологічна ланка послідовно виконує весь комплекс робіт, зокрема скошування, згрібання (у разі потреби), транспортування й укладання сіна. У результаті поліпшується його якість, а процес збирання відбувається безперервно. Наприклад, у перший день люцерну на площі 15 га скошують до 12 год у покоси або невеликі валки, на другий день – перетрушують масу, на третій – масу згрібають у валки, підбирають прес-підбирачами або звозять під навіси для досушування, чи подрібнюють і транспортують на кормовий двір (у сітчасті башти). У всіх випадках масу вентилюють холодним або злегка підігрітим повітрям.</w:t>
      </w:r>
    </w:p>
    <w:p w14:paraId="11DAD39D">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Технологія заготівлі сіна включає такі технологічні операції: </w:t>
      </w:r>
    </w:p>
    <w:p w14:paraId="1BD4B16C">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 скошування трав причіпними або самохідними косарками у валок або в покіс із плющенням чи без плющення зеленої маси; </w:t>
      </w:r>
    </w:p>
    <w:p w14:paraId="75B7BDDC">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 ворушіння та обертання валків граблями (з пасивними й активними робочими органами) або валкообертачами самохідних косарок-плющилок; </w:t>
      </w:r>
    </w:p>
    <w:p w14:paraId="41D6BB1E">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 підбирання валків у копиці з використанням підбирачів-копнувачів, копицевозів, начіпних волокуш, підбирачів; </w:t>
      </w:r>
    </w:p>
    <w:p w14:paraId="532ABC92">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xml:space="preserve">– навантажування сіна прес-підбирачами, обладнаними транспортувальним склизом з відключеним в’язальним апаратом; </w:t>
      </w:r>
    </w:p>
    <w:p w14:paraId="1572FA5C">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перевезення та укладання на зберігання.</w:t>
      </w:r>
    </w:p>
    <w:p w14:paraId="16814ECD">
      <w:pPr>
        <w:spacing w:after="0" w:line="240" w:lineRule="auto"/>
        <w:ind w:left="0" w:leftChars="0" w:firstLine="439" w:firstLineChars="157"/>
        <w:jc w:val="center"/>
        <w:rPr>
          <w:rFonts w:hint="default" w:ascii="Times New Roman" w:hAnsi="Times New Roman" w:cs="Times New Roman"/>
          <w:b w:val="0"/>
          <w:bCs w:val="0"/>
          <w:i/>
          <w:iCs/>
          <w:sz w:val="28"/>
          <w:lang w:val="uk-UA" w:eastAsia="zh-CN"/>
        </w:rPr>
      </w:pPr>
      <w:r>
        <w:rPr>
          <w:rFonts w:hint="default" w:ascii="Times New Roman" w:hAnsi="Times New Roman" w:cs="Times New Roman"/>
          <w:b w:val="0"/>
          <w:bCs w:val="0"/>
          <w:i/>
          <w:iCs/>
          <w:sz w:val="28"/>
          <w:lang w:val="uk-UA" w:eastAsia="zh-CN"/>
        </w:rPr>
        <w:t>Вжиття заходів зі створення культур</w:t>
      </w:r>
      <w:r>
        <w:rPr>
          <w:rFonts w:hint="default" w:ascii="Times New Roman" w:hAnsi="Times New Roman" w:cs="Times New Roman"/>
          <w:b w:val="0"/>
          <w:bCs w:val="0"/>
          <w:i/>
          <w:iCs/>
          <w:sz w:val="28"/>
          <w:lang w:val="uk-UA" w:eastAsia="zh-CN"/>
        </w:rPr>
        <w:softHyphen/>
      </w:r>
      <w:r>
        <w:rPr>
          <w:rFonts w:hint="default" w:ascii="Times New Roman" w:hAnsi="Times New Roman" w:cs="Times New Roman"/>
          <w:b w:val="0"/>
          <w:bCs w:val="0"/>
          <w:i/>
          <w:iCs/>
          <w:sz w:val="28"/>
          <w:lang w:val="uk-UA" w:eastAsia="zh-CN"/>
        </w:rPr>
        <w:t>них пасовищ.</w:t>
      </w:r>
    </w:p>
    <w:p w14:paraId="7DE2CE30">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Залежно від кліматичної зони можна створити пасовища двох типів: короткострокові, або перемінні та довгострокові, або постійні.</w:t>
      </w:r>
    </w:p>
    <w:p w14:paraId="2E819869">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Для посіву на короткострокових пасовищах у північних районах використовують конюшину лучну, конюшину білу, лядвинець рогатий, кострицю лучну. У південних районах висівають в основному люцерну, житняки, стоколос безостий (у нього проникаюча коренева система). В західних районах — еспарцет піщаний (перший укіс скошують на зелену масу, далі використовують як пасовище). У перший рік травостій, коли він відростає до 25 см, підкошують. На наступний рік, навесні дернину коткують, а коли трава відросте, використовують як випас. Якщо посів зрошують, тоді його і в перший рік можна використовувати як пасовище.</w:t>
      </w:r>
    </w:p>
    <w:p w14:paraId="3CF77C8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На короткостроковому пасовищі травостій тримається 3-5 років. Обов’язково застосовують загінну систему випасання. Щорічно 1/4 або1/5 частину площі пересівають: навесні під покрив однорічних трав або влітку ( як чистий посів). Підкошування й часткове пересівання сприяє підвищенню продуктивності травостою.</w:t>
      </w:r>
    </w:p>
    <w:p w14:paraId="267F652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Довгострокові пасовища можна мати в будь-якій зоні. Є три способи створення таких пасовищ:</w:t>
      </w:r>
    </w:p>
    <w:p w14:paraId="0A2C9EC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•поліпшити травостої природних кормових угідь, до складу яких увести цінні трави;</w:t>
      </w:r>
    </w:p>
    <w:p w14:paraId="498B41E5">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•старі посіви сінокісних трав залишити для довгострокового пасовищного використання (проводять підсів пасовищних трав);</w:t>
      </w:r>
    </w:p>
    <w:p w14:paraId="182C7365">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•корінне залуження.</w:t>
      </w:r>
    </w:p>
    <w:p w14:paraId="6230866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Для одержання високої врожайності на довгострокових пасовищах потрібно систематично вносити добрива, підсівати зріджені травостої, правильно використовувати пасовище. Перш ніж створювати пасовище, треба правильно підібрати трави. У пасовищні травосумішки включають верхові та низові трави. Низові трави витримують інтенсивний випас і швидко відростаю, тому їх висівають у сумішці не менше 70%. Нещільно кущові злаки тримаються в травостої 4-5 років, кореневищні довше, а першими випадають бобові. Із бобових найбільш довговічна — конюшина біла. Азотні добрива вносять частинами, потроху після кожного випасу. Фосфорні й калійні — один раз навесні або восени.</w:t>
      </w:r>
    </w:p>
    <w:p w14:paraId="54468519">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Для правильного використання травостою конче потрібно:</w:t>
      </w:r>
    </w:p>
    <w:p w14:paraId="0D50B608">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•випас проводити на такому травостої, який забезпечить високу продуктивність тварин;</w:t>
      </w:r>
    </w:p>
    <w:p w14:paraId="5BA8094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•пасовище повинне прогодувати якомога більше тварин;</w:t>
      </w:r>
    </w:p>
    <w:p w14:paraId="5B798A6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•зберегти врожай пасовища і якісний кормовий склад на високому рівні протягом усіх років використання;</w:t>
      </w:r>
    </w:p>
    <w:p w14:paraId="096E48F4">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•створювати умови для подальшого підвищення врожайності пасовища.</w:t>
      </w:r>
    </w:p>
    <w:p w14:paraId="47DF41D8">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Щоб одержати якнайбільше продукції, трави використовують на ранніх фазах, адже що старіша рослина, то більший у ній процент клітковини і менший процент протеїну. Трава стає грубою, й коефіцієнт перетравності та споживання знижується. У фазі кущення й стеблування тварини поїдають її майже повністю.</w:t>
      </w:r>
    </w:p>
    <w:p w14:paraId="46452108">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Навесні трави почнуть розвиватися за рахунок запасних речовин, і лише через 10-15 днів вони здатні накопичувати запасні речовини, тому випасати можна через 2-3 тижні після відновлення вегетації, найкраще у фазі кущення-стеблування. Верхові трави через 12-15 днів досягають 15-20 см, а низові — 10-15. Виганяти худобу на пасовище вперше потрібно, коли цвіте кульбаба. Останній випас проводять не пізніше як за 30 днів до кінця вегетації, щоб рослина накопичила поживні речовини. Висота багаторічних трав після випасання не повинна бути менша 5-6 см, однорічні трави за однократного використання випасають як можна ближче до поверхні. Корови здатні випасати трави до висоти 1,5-2 см. Перша отава після випасу може бути готова для нового стравлювання через 15-20 днів. Отаву випасають тільки молодою. В лісостеповій зоні худобу можна випасати на одній ділянці 4-5 разів на рік.</w:t>
      </w:r>
    </w:p>
    <w:p w14:paraId="6D2C5B4D">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Для підтримання травостоїв на високому виробничому рівні потрібно проводити низку заходів:</w:t>
      </w:r>
    </w:p>
    <w:p w14:paraId="40E29910">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1. Чергувати пасовищне використання із сінокісним.</w:t>
      </w:r>
    </w:p>
    <w:p w14:paraId="312B0C37">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2. Періодично давати відпочинок травостою.</w:t>
      </w:r>
    </w:p>
    <w:p w14:paraId="06735C49">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3. Витримувати строки випасу.</w:t>
      </w:r>
    </w:p>
    <w:p w14:paraId="15E2B1F9">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4. Доглядати за пасовищем (підживлення, підсів, підкошування).</w:t>
      </w:r>
    </w:p>
    <w:p w14:paraId="1EA41CB2">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Є два основні способи випасання: безсистемне (нерегульоване) та загінне (регульоване).</w:t>
      </w:r>
    </w:p>
    <w:p w14:paraId="632E3458">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Нерегульоване випасання — тварин на пасовищі не обмежують у просторі. Вони їдять тільки молоду траву, тому вона швидко випадає з травостою. У другій половині літа корови мусять пастися на старих травах, бо молоді випали. Стара трава має меншу поживність, отже, падають надої та й цінність пасовища втрачається, воно стає строкате( там цвіте, там росте).</w:t>
      </w:r>
    </w:p>
    <w:p w14:paraId="50FB3E18">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Регульоване випасання — ділянки, на яких пасеться худоба, чергують. Щоб урожай не зменшувався, а травостій не погіршувався, траву треба випасати тільки один раз (тобто корови не повинні пастися в загоні в період, за який трави могли б ще раз відрости). Навесні, після випасу до 5-6 см, отава відростає на 1-1,5 см за добу, тому худобу можна вигонити на пасовище через 10 днів, а в другій половині літа можна випасати не раніше ніж через 15 днів. Тварин у загоні слід тримати не більше 6 днів, аби не заразилися глистами.</w:t>
      </w:r>
    </w:p>
    <w:p w14:paraId="73CC272B">
      <w:pPr>
        <w:spacing w:after="0" w:line="240" w:lineRule="auto"/>
        <w:ind w:left="0" w:leftChars="0" w:firstLine="439" w:firstLineChars="157"/>
        <w:jc w:val="center"/>
        <w:rPr>
          <w:rFonts w:hint="default" w:ascii="Times New Roman" w:hAnsi="Times New Roman" w:cs="Times New Roman"/>
          <w:b w:val="0"/>
          <w:bCs w:val="0"/>
          <w:i/>
          <w:iCs/>
          <w:sz w:val="28"/>
          <w:lang w:val="uk-UA" w:eastAsia="zh-CN"/>
        </w:rPr>
      </w:pPr>
      <w:r>
        <w:rPr>
          <w:rFonts w:hint="default" w:ascii="Times New Roman" w:hAnsi="Times New Roman" w:cs="Times New Roman"/>
          <w:b w:val="0"/>
          <w:bCs w:val="0"/>
          <w:i/>
          <w:iCs/>
          <w:sz w:val="28"/>
          <w:lang w:val="uk-UA" w:eastAsia="zh-CN"/>
        </w:rPr>
        <w:t>Визначення завантаженості та продуктивності пасовищ.</w:t>
      </w:r>
    </w:p>
    <w:p w14:paraId="2A825067">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Щоб правильно організувати випас, треба визначити, скільки тварин можна випасати на 1 га протягом вегетаційного періоду (ємність пасовища). Згідно із зоотехнічними нормами, на одну корову потрібно 0,5 га, а на одну голову молодняку — 0,2 га. Щоб визначити ємність пасовища, необхідно знати його врожайність, добову потребу худоби, тривалість пасовищного періоду.</w:t>
      </w:r>
    </w:p>
    <w:p w14:paraId="41E93670">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ПРИКЛАД: ємність пасовища для молодняку ВРХ.</w:t>
      </w:r>
    </w:p>
    <w:p w14:paraId="4B1A9546">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Добова потреба — 40 кг.</w:t>
      </w:r>
    </w:p>
    <w:p w14:paraId="2B93B462">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Пасовищний період — 200 днів.</w:t>
      </w:r>
    </w:p>
    <w:p w14:paraId="32E577BF">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Урожайність — 160 ц/га.</w:t>
      </w:r>
    </w:p>
    <w:p w14:paraId="43FF2B8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На 200 днів одній тварині потрібно 80 ц трави, а врожайність — 160 ц, отже, 1 га прогодує 2 тварини.</w:t>
      </w:r>
    </w:p>
    <w:p w14:paraId="6D800A8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Число загонів розраховують так:</w:t>
      </w:r>
    </w:p>
    <w:p w14:paraId="0D02570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К=П/Ч+1+О, де К — число загонів;</w:t>
      </w:r>
    </w:p>
    <w:p w14:paraId="238DBFD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П — період відростання травостою (20, 30, 40 днів);</w:t>
      </w:r>
    </w:p>
    <w:p w14:paraId="56A71E79">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p>
    <w:p w14:paraId="7590B96D">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Ч — число днів, коли тварина перебуває в одному загоні;</w:t>
      </w:r>
    </w:p>
    <w:p w14:paraId="05B0EFA3">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 О — кількість загонів, які залишають на сіно та насіння.</w:t>
      </w:r>
    </w:p>
    <w:p w14:paraId="4A19CFB1">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r>
        <w:rPr>
          <w:rFonts w:hint="default" w:ascii="Times New Roman" w:hAnsi="Times New Roman" w:cs="Times New Roman"/>
          <w:b w:val="0"/>
          <w:bCs w:val="0"/>
          <w:i w:val="0"/>
          <w:iCs w:val="0"/>
          <w:sz w:val="28"/>
          <w:lang w:val="uk-UA" w:eastAsia="zh-CN"/>
        </w:rPr>
        <w:t>Крім того  потрібно мати 15-20% страхового фонду.</w:t>
      </w:r>
    </w:p>
    <w:p w14:paraId="4B1D56B4">
      <w:pPr>
        <w:spacing w:after="0" w:line="240" w:lineRule="auto"/>
        <w:ind w:left="0" w:leftChars="0" w:firstLine="439" w:firstLineChars="157"/>
        <w:jc w:val="both"/>
        <w:rPr>
          <w:rFonts w:hint="default" w:ascii="Times New Roman" w:hAnsi="Times New Roman" w:cs="Times New Roman"/>
          <w:b w:val="0"/>
          <w:bCs w:val="0"/>
          <w:i w:val="0"/>
          <w:iCs w:val="0"/>
          <w:sz w:val="28"/>
          <w:lang w:val="uk-UA" w:eastAsia="zh-CN"/>
        </w:rPr>
      </w:pPr>
    </w:p>
    <w:p w14:paraId="5CADF6BC">
      <w:pPr>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Контрольні питання для перевірки засвоєння матеріалу.</w:t>
      </w:r>
    </w:p>
    <w:p w14:paraId="77268020">
      <w:pPr>
        <w:pStyle w:val="15"/>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lang w:val="uk-UA"/>
        </w:rPr>
        <w:t>Як</w:t>
      </w:r>
      <w:r>
        <w:rPr>
          <w:rFonts w:hint="default" w:ascii="Times New Roman" w:hAnsi="Times New Roman" w:cs="Times New Roman"/>
          <w:sz w:val="28"/>
          <w:lang w:val="uk-UA"/>
        </w:rPr>
        <w:t xml:space="preserve"> класифікують травосумішки?</w:t>
      </w:r>
    </w:p>
    <w:p w14:paraId="40977CAC">
      <w:pPr>
        <w:pStyle w:val="15"/>
        <w:numPr>
          <w:ilvl w:val="0"/>
          <w:numId w:val="3"/>
        </w:numPr>
        <w:spacing w:after="0" w:line="240" w:lineRule="auto"/>
        <w:jc w:val="both"/>
        <w:rPr>
          <w:rFonts w:ascii="Times New Roman" w:hAnsi="Times New Roman" w:cs="Times New Roman"/>
          <w:sz w:val="28"/>
          <w:lang w:val="uk-UA"/>
        </w:rPr>
      </w:pPr>
      <w:r>
        <w:rPr>
          <w:rFonts w:ascii="Times New Roman" w:hAnsi="Times New Roman" w:cs="Times New Roman"/>
          <w:sz w:val="28"/>
          <w:lang w:val="uk-UA" w:eastAsia="zh-CN"/>
        </w:rPr>
        <w:t xml:space="preserve">Як поділяються травосумішки за складністю? </w:t>
      </w:r>
    </w:p>
    <w:p w14:paraId="7E1D0D94">
      <w:pPr>
        <w:pStyle w:val="15"/>
        <w:numPr>
          <w:ilvl w:val="0"/>
          <w:numId w:val="3"/>
        </w:numPr>
        <w:spacing w:after="0" w:line="240" w:lineRule="auto"/>
        <w:jc w:val="both"/>
        <w:rPr>
          <w:rFonts w:ascii="Times New Roman" w:hAnsi="Times New Roman" w:cs="Times New Roman"/>
          <w:sz w:val="28"/>
          <w:lang w:val="uk-UA"/>
        </w:rPr>
      </w:pPr>
      <w:r>
        <w:rPr>
          <w:rFonts w:hint="default" w:ascii="Times New Roman" w:hAnsi="Times New Roman" w:cs="Times New Roman"/>
          <w:sz w:val="28"/>
          <w:lang w:val="uk-UA" w:eastAsia="zh-CN"/>
        </w:rPr>
        <w:t xml:space="preserve">Як поділяються травосумішки за видовим складом? </w:t>
      </w:r>
    </w:p>
    <w:p w14:paraId="4DD26DF8">
      <w:pPr>
        <w:pStyle w:val="15"/>
        <w:numPr>
          <w:ilvl w:val="0"/>
          <w:numId w:val="3"/>
        </w:numPr>
        <w:spacing w:after="0" w:line="240" w:lineRule="auto"/>
        <w:jc w:val="both"/>
        <w:rPr>
          <w:rFonts w:ascii="Times New Roman" w:hAnsi="Times New Roman" w:cs="Times New Roman"/>
          <w:sz w:val="28"/>
          <w:lang w:val="uk-UA"/>
        </w:rPr>
      </w:pPr>
      <w:r>
        <w:rPr>
          <w:rFonts w:hint="default" w:ascii="Times New Roman" w:hAnsi="Times New Roman" w:cs="Times New Roman"/>
          <w:sz w:val="28"/>
          <w:lang w:val="uk-UA" w:eastAsia="zh-CN"/>
        </w:rPr>
        <w:t xml:space="preserve">Як поділяються травосцмішки за способом і тривалістю використання? </w:t>
      </w:r>
    </w:p>
    <w:p w14:paraId="07DC1BD8">
      <w:pPr>
        <w:pStyle w:val="15"/>
        <w:numPr>
          <w:ilvl w:val="0"/>
          <w:numId w:val="3"/>
        </w:numPr>
        <w:spacing w:after="0" w:line="240" w:lineRule="auto"/>
        <w:jc w:val="both"/>
        <w:rPr>
          <w:rFonts w:ascii="Times New Roman" w:hAnsi="Times New Roman" w:cs="Times New Roman"/>
          <w:sz w:val="28"/>
          <w:lang w:val="uk-UA"/>
        </w:rPr>
      </w:pPr>
      <w:r>
        <w:rPr>
          <w:rFonts w:hint="default" w:ascii="Times New Roman" w:hAnsi="Times New Roman" w:cs="Times New Roman"/>
          <w:sz w:val="28"/>
          <w:lang w:val="uk-UA" w:eastAsia="zh-CN"/>
        </w:rPr>
        <w:t>Яке відсоткове співвідношення бобових і злакових трав в травосумішках різного терміну використання?</w:t>
      </w:r>
    </w:p>
    <w:p w14:paraId="383FBD01">
      <w:pPr>
        <w:pStyle w:val="15"/>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lang w:val="uk-UA"/>
        </w:rPr>
        <w:t>Вкажіть</w:t>
      </w:r>
      <w:r>
        <w:rPr>
          <w:rFonts w:hint="default" w:ascii="Times New Roman" w:hAnsi="Times New Roman" w:cs="Times New Roman"/>
          <w:sz w:val="28"/>
          <w:lang w:val="uk-UA"/>
        </w:rPr>
        <w:t xml:space="preserve"> технологічні операції, які включає технологія заготівлі сіна.</w:t>
      </w:r>
    </w:p>
    <w:p w14:paraId="40D432F6">
      <w:pPr>
        <w:pStyle w:val="15"/>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rPr>
        <w:t>Як</w:t>
      </w:r>
      <w:r>
        <w:rPr>
          <w:rFonts w:ascii="Times New Roman" w:hAnsi="Times New Roman" w:cs="Times New Roman"/>
          <w:sz w:val="28"/>
          <w:lang w:val="uk-UA"/>
        </w:rPr>
        <w:t>і</w:t>
      </w:r>
      <w:r>
        <w:rPr>
          <w:rFonts w:hint="default" w:ascii="Times New Roman" w:hAnsi="Times New Roman" w:cs="Times New Roman"/>
          <w:sz w:val="28"/>
          <w:lang w:val="uk-UA"/>
        </w:rPr>
        <w:t xml:space="preserve"> </w:t>
      </w:r>
      <w:r>
        <w:rPr>
          <w:rFonts w:ascii="Times New Roman" w:hAnsi="Times New Roman" w:cs="Times New Roman"/>
          <w:sz w:val="28"/>
          <w:lang w:val="uk-UA"/>
        </w:rPr>
        <w:t>особливості</w:t>
      </w:r>
      <w:r>
        <w:rPr>
          <w:rFonts w:hint="default" w:ascii="Times New Roman" w:hAnsi="Times New Roman" w:cs="Times New Roman"/>
          <w:sz w:val="28"/>
          <w:lang w:val="uk-UA"/>
        </w:rPr>
        <w:t xml:space="preserve"> використання короткострокових пасовищ</w:t>
      </w:r>
      <w:r>
        <w:rPr>
          <w:rFonts w:ascii="Times New Roman" w:hAnsi="Times New Roman" w:cs="Times New Roman"/>
          <w:sz w:val="28"/>
        </w:rPr>
        <w:t>?</w:t>
      </w:r>
    </w:p>
    <w:p w14:paraId="718D8B3A">
      <w:pPr>
        <w:pStyle w:val="15"/>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lang w:val="uk-UA"/>
        </w:rPr>
        <w:t>Назвіть</w:t>
      </w:r>
      <w:r>
        <w:rPr>
          <w:rFonts w:hint="default" w:ascii="Times New Roman" w:hAnsi="Times New Roman" w:cs="Times New Roman"/>
          <w:sz w:val="28"/>
          <w:lang w:val="uk-UA"/>
        </w:rPr>
        <w:t xml:space="preserve"> способи створення довгострокових пасовищ</w:t>
      </w:r>
      <w:r>
        <w:rPr>
          <w:rFonts w:ascii="Times New Roman" w:hAnsi="Times New Roman" w:cs="Times New Roman"/>
          <w:sz w:val="28"/>
        </w:rPr>
        <w:t>.</w:t>
      </w:r>
    </w:p>
    <w:p w14:paraId="31F9CFFD">
      <w:pPr>
        <w:pStyle w:val="15"/>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lang w:val="uk-UA"/>
        </w:rPr>
        <w:t>Як</w:t>
      </w:r>
      <w:r>
        <w:rPr>
          <w:rFonts w:hint="default" w:ascii="Times New Roman" w:hAnsi="Times New Roman" w:cs="Times New Roman"/>
          <w:sz w:val="28"/>
          <w:lang w:val="uk-UA"/>
        </w:rPr>
        <w:t xml:space="preserve"> визначити ємність пасовища?</w:t>
      </w:r>
    </w:p>
    <w:p w14:paraId="0401BF88">
      <w:pPr>
        <w:pStyle w:val="15"/>
        <w:numPr>
          <w:ilvl w:val="0"/>
          <w:numId w:val="0"/>
        </w:numPr>
        <w:spacing w:after="0" w:line="240" w:lineRule="auto"/>
        <w:ind w:left="0" w:leftChars="0" w:firstLine="0" w:firstLineChars="0"/>
        <w:jc w:val="center"/>
        <w:rPr>
          <w:rFonts w:ascii="Times New Roman" w:hAnsi="Times New Roman" w:cs="Times New Roman"/>
          <w:b/>
          <w:bCs/>
          <w:sz w:val="28"/>
          <w:lang w:val="uk-UA"/>
        </w:rPr>
      </w:pPr>
    </w:p>
    <w:p w14:paraId="458883E2">
      <w:pPr>
        <w:pStyle w:val="15"/>
        <w:numPr>
          <w:ilvl w:val="0"/>
          <w:numId w:val="0"/>
        </w:numPr>
        <w:spacing w:after="0" w:line="240" w:lineRule="auto"/>
        <w:ind w:left="0" w:leftChars="0" w:firstLine="0" w:firstLineChars="0"/>
        <w:jc w:val="center"/>
        <w:rPr>
          <w:rFonts w:ascii="Times New Roman" w:hAnsi="Times New Roman" w:cs="Times New Roman"/>
          <w:b/>
          <w:bCs/>
          <w:sz w:val="28"/>
          <w:lang w:val="uk-UA"/>
        </w:rPr>
      </w:pPr>
      <w:r>
        <w:rPr>
          <w:rFonts w:ascii="Times New Roman" w:hAnsi="Times New Roman" w:cs="Times New Roman"/>
          <w:b/>
          <w:bCs/>
          <w:sz w:val="28"/>
          <w:lang w:val="uk-UA"/>
        </w:rPr>
        <w:t>Після виконання завдання студент повинен:</w:t>
      </w:r>
    </w:p>
    <w:p w14:paraId="760F8283">
      <w:pPr>
        <w:pStyle w:val="15"/>
        <w:numPr>
          <w:ilvl w:val="0"/>
          <w:numId w:val="0"/>
        </w:numPr>
        <w:spacing w:after="0" w:line="240" w:lineRule="auto"/>
        <w:ind w:left="0" w:leftChars="0" w:firstLine="0" w:firstLineChars="0"/>
        <w:jc w:val="center"/>
        <w:rPr>
          <w:rFonts w:ascii="Times New Roman" w:hAnsi="Times New Roman" w:cs="Times New Roman"/>
          <w:b/>
          <w:bCs/>
          <w:sz w:val="28"/>
          <w:lang w:val="uk-UA"/>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786"/>
      </w:tblGrid>
      <w:tr w14:paraId="7F3D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Pr>
          <w:p w14:paraId="2BA47CE4">
            <w:pPr>
              <w:pStyle w:val="15"/>
              <w:numPr>
                <w:ilvl w:val="0"/>
                <w:numId w:val="0"/>
              </w:numPr>
              <w:spacing w:after="0" w:line="240" w:lineRule="auto"/>
              <w:ind w:left="567" w:leftChars="0"/>
              <w:jc w:val="center"/>
              <w:rPr>
                <w:rFonts w:ascii="Times New Roman" w:hAnsi="Times New Roman" w:cs="Times New Roman"/>
                <w:b/>
                <w:bCs/>
                <w:sz w:val="28"/>
                <w:lang w:val="uk-UA"/>
              </w:rPr>
            </w:pPr>
            <w:r>
              <w:rPr>
                <w:rFonts w:ascii="Times New Roman" w:hAnsi="Times New Roman" w:cs="Times New Roman"/>
                <w:b/>
                <w:bCs/>
                <w:sz w:val="28"/>
                <w:lang w:val="uk-UA"/>
              </w:rPr>
              <w:t>Знати</w:t>
            </w:r>
          </w:p>
        </w:tc>
        <w:tc>
          <w:tcPr>
            <w:tcW w:w="4786" w:type="dxa"/>
          </w:tcPr>
          <w:p w14:paraId="32C00179">
            <w:pPr>
              <w:pStyle w:val="15"/>
              <w:numPr>
                <w:ilvl w:val="0"/>
                <w:numId w:val="0"/>
              </w:numPr>
              <w:spacing w:after="0" w:line="240" w:lineRule="auto"/>
              <w:ind w:left="567" w:leftChars="0"/>
              <w:jc w:val="center"/>
              <w:rPr>
                <w:rFonts w:ascii="Times New Roman" w:hAnsi="Times New Roman" w:cs="Times New Roman"/>
                <w:b/>
                <w:bCs/>
                <w:sz w:val="28"/>
                <w:lang w:val="uk-UA"/>
              </w:rPr>
            </w:pPr>
            <w:r>
              <w:rPr>
                <w:rFonts w:ascii="Times New Roman" w:hAnsi="Times New Roman" w:cs="Times New Roman"/>
                <w:b/>
                <w:bCs/>
                <w:sz w:val="28"/>
                <w:lang w:val="uk-UA"/>
              </w:rPr>
              <w:t>Вміти</w:t>
            </w:r>
          </w:p>
        </w:tc>
      </w:tr>
      <w:tr w14:paraId="25947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Pr>
          <w:p w14:paraId="080986DE">
            <w:pPr>
              <w:pStyle w:val="15"/>
              <w:numPr>
                <w:ilvl w:val="0"/>
                <w:numId w:val="0"/>
              </w:numPr>
              <w:spacing w:after="0" w:line="240" w:lineRule="auto"/>
              <w:ind w:left="0" w:leftChars="0" w:firstLine="0" w:firstLineChars="0"/>
              <w:jc w:val="both"/>
              <w:rPr>
                <w:rFonts w:hint="default" w:ascii="Times New Roman" w:hAnsi="Times New Roman" w:cs="Times New Roman"/>
                <w:sz w:val="28"/>
                <w:lang w:val="uk-UA"/>
              </w:rPr>
            </w:pPr>
            <w:r>
              <w:rPr>
                <w:rFonts w:ascii="Times New Roman" w:hAnsi="Times New Roman" w:cs="Times New Roman"/>
                <w:sz w:val="28"/>
                <w:lang w:val="uk-UA" w:eastAsia="ru-RU"/>
              </w:rPr>
              <w:t>Методику</w:t>
            </w:r>
            <w:r>
              <w:rPr>
                <w:rFonts w:hint="default" w:ascii="Times New Roman" w:hAnsi="Times New Roman" w:cs="Times New Roman"/>
                <w:sz w:val="28"/>
                <w:lang w:val="uk-UA" w:eastAsia="ru-RU"/>
              </w:rPr>
              <w:t xml:space="preserve"> складання травосумішок</w:t>
            </w:r>
            <w:r>
              <w:rPr>
                <w:rFonts w:ascii="Times New Roman" w:hAnsi="Times New Roman" w:cs="Times New Roman"/>
                <w:sz w:val="28"/>
                <w:lang w:val="uk-UA" w:eastAsia="ru-RU"/>
              </w:rPr>
              <w:t>. Організацію ство</w:t>
            </w:r>
            <w:r>
              <w:rPr>
                <w:rFonts w:ascii="Times New Roman" w:hAnsi="Times New Roman" w:cs="Times New Roman"/>
                <w:sz w:val="28"/>
                <w:lang w:val="uk-UA" w:eastAsia="ru-RU"/>
              </w:rPr>
              <w:softHyphen/>
            </w:r>
            <w:r>
              <w:rPr>
                <w:rFonts w:ascii="Times New Roman" w:hAnsi="Times New Roman" w:cs="Times New Roman"/>
                <w:sz w:val="28"/>
                <w:lang w:val="uk-UA" w:eastAsia="ru-RU"/>
              </w:rPr>
              <w:t>рення культурних сінокосів. Заходи зі створення культур</w:t>
            </w:r>
            <w:r>
              <w:rPr>
                <w:rFonts w:ascii="Times New Roman" w:hAnsi="Times New Roman" w:cs="Times New Roman"/>
                <w:sz w:val="28"/>
                <w:lang w:val="uk-UA" w:eastAsia="ru-RU"/>
              </w:rPr>
              <w:softHyphen/>
            </w:r>
            <w:r>
              <w:rPr>
                <w:rFonts w:ascii="Times New Roman" w:hAnsi="Times New Roman" w:cs="Times New Roman"/>
                <w:sz w:val="28"/>
                <w:lang w:val="uk-UA" w:eastAsia="ru-RU"/>
              </w:rPr>
              <w:t>них пасовищ. Методику</w:t>
            </w:r>
            <w:r>
              <w:rPr>
                <w:rFonts w:hint="default" w:ascii="Times New Roman" w:hAnsi="Times New Roman" w:cs="Times New Roman"/>
                <w:sz w:val="28"/>
                <w:lang w:val="uk-UA" w:eastAsia="ru-RU"/>
              </w:rPr>
              <w:t xml:space="preserve"> </w:t>
            </w:r>
            <w:r>
              <w:rPr>
                <w:rFonts w:ascii="Times New Roman" w:hAnsi="Times New Roman" w:cs="Times New Roman"/>
                <w:sz w:val="28"/>
                <w:lang w:val="uk-UA" w:eastAsia="ru-RU"/>
              </w:rPr>
              <w:t>визначення завантаженості та продуктивності пасовищ.</w:t>
            </w:r>
          </w:p>
        </w:tc>
        <w:tc>
          <w:tcPr>
            <w:tcW w:w="4786" w:type="dxa"/>
          </w:tcPr>
          <w:p w14:paraId="2616A652">
            <w:pPr>
              <w:pStyle w:val="15"/>
              <w:numPr>
                <w:ilvl w:val="0"/>
                <w:numId w:val="0"/>
              </w:numPr>
              <w:spacing w:after="0" w:line="240" w:lineRule="auto"/>
              <w:ind w:left="0" w:leftChars="0" w:firstLine="0" w:firstLineChars="0"/>
              <w:jc w:val="both"/>
              <w:rPr>
                <w:rFonts w:hint="default" w:ascii="Times New Roman" w:hAnsi="Times New Roman" w:cs="Times New Roman"/>
                <w:sz w:val="28"/>
                <w:lang w:val="uk-UA"/>
              </w:rPr>
            </w:pPr>
            <w:r>
              <w:rPr>
                <w:rFonts w:hint="default" w:ascii="Times New Roman" w:hAnsi="Times New Roman" w:cs="Times New Roman"/>
                <w:sz w:val="28"/>
                <w:lang w:val="uk-UA" w:eastAsia="ru-RU"/>
              </w:rPr>
              <w:t>Складати травосумішки</w:t>
            </w:r>
            <w:r>
              <w:rPr>
                <w:rFonts w:ascii="Times New Roman" w:hAnsi="Times New Roman" w:cs="Times New Roman"/>
                <w:sz w:val="28"/>
                <w:lang w:val="uk-UA" w:eastAsia="ru-RU"/>
              </w:rPr>
              <w:t>. Організувати ство</w:t>
            </w:r>
            <w:r>
              <w:rPr>
                <w:rFonts w:ascii="Times New Roman" w:hAnsi="Times New Roman" w:cs="Times New Roman"/>
                <w:sz w:val="28"/>
                <w:lang w:val="uk-UA" w:eastAsia="ru-RU"/>
              </w:rPr>
              <w:softHyphen/>
            </w:r>
            <w:r>
              <w:rPr>
                <w:rFonts w:ascii="Times New Roman" w:hAnsi="Times New Roman" w:cs="Times New Roman"/>
                <w:sz w:val="28"/>
                <w:lang w:val="uk-UA" w:eastAsia="ru-RU"/>
              </w:rPr>
              <w:t>рення культурних сінокосів. Вжити</w:t>
            </w:r>
            <w:r>
              <w:rPr>
                <w:rFonts w:hint="default" w:ascii="Times New Roman" w:hAnsi="Times New Roman" w:cs="Times New Roman"/>
                <w:sz w:val="28"/>
                <w:lang w:val="uk-UA" w:eastAsia="ru-RU"/>
              </w:rPr>
              <w:t xml:space="preserve"> </w:t>
            </w:r>
            <w:r>
              <w:rPr>
                <w:rFonts w:ascii="Times New Roman" w:hAnsi="Times New Roman" w:cs="Times New Roman"/>
                <w:sz w:val="28"/>
                <w:lang w:val="uk-UA" w:eastAsia="ru-RU"/>
              </w:rPr>
              <w:t>заходи зі створення культур</w:t>
            </w:r>
            <w:r>
              <w:rPr>
                <w:rFonts w:ascii="Times New Roman" w:hAnsi="Times New Roman" w:cs="Times New Roman"/>
                <w:sz w:val="28"/>
                <w:lang w:val="uk-UA" w:eastAsia="ru-RU"/>
              </w:rPr>
              <w:softHyphen/>
            </w:r>
            <w:r>
              <w:rPr>
                <w:rFonts w:ascii="Times New Roman" w:hAnsi="Times New Roman" w:cs="Times New Roman"/>
                <w:sz w:val="28"/>
                <w:lang w:val="uk-UA" w:eastAsia="ru-RU"/>
              </w:rPr>
              <w:t>них пасовищ. Визначати завантаженість та продуктивність пасовищ.</w:t>
            </w:r>
          </w:p>
        </w:tc>
      </w:tr>
    </w:tbl>
    <w:p w14:paraId="3CD1B2E5">
      <w:pPr>
        <w:pStyle w:val="15"/>
        <w:numPr>
          <w:ilvl w:val="0"/>
          <w:numId w:val="0"/>
        </w:numPr>
        <w:spacing w:after="0" w:line="240" w:lineRule="auto"/>
        <w:ind w:left="0" w:leftChars="0" w:firstLine="0" w:firstLineChars="0"/>
        <w:jc w:val="both"/>
        <w:rPr>
          <w:rFonts w:ascii="Times New Roman" w:hAnsi="Times New Roman" w:cs="Times New Roman"/>
          <w:sz w:val="28"/>
        </w:rPr>
      </w:pPr>
    </w:p>
    <w:p w14:paraId="60EEE44C">
      <w:pPr>
        <w:spacing w:after="0" w:line="240" w:lineRule="auto"/>
        <w:ind w:left="360"/>
        <w:jc w:val="both"/>
        <w:rPr>
          <w:rFonts w:ascii="Times New Roman" w:hAnsi="Times New Roman"/>
          <w:sz w:val="28"/>
          <w:lang w:val="uk-UA"/>
        </w:rPr>
      </w:pPr>
      <w:r>
        <w:rPr>
          <w:rFonts w:ascii="Times New Roman" w:hAnsi="Times New Roman"/>
          <w:b/>
          <w:sz w:val="28"/>
          <w:lang w:val="uk-UA"/>
        </w:rPr>
        <w:t xml:space="preserve">Домашнє завдання: </w:t>
      </w:r>
      <w:r>
        <w:rPr>
          <w:rFonts w:ascii="Times New Roman" w:hAnsi="Times New Roman"/>
          <w:sz w:val="28"/>
          <w:lang w:val="uk-UA"/>
        </w:rPr>
        <w:t xml:space="preserve">вивчити </w:t>
      </w:r>
      <w:r>
        <w:rPr>
          <w:rFonts w:ascii="Times New Roman" w:hAnsi="Times New Roman" w:cs="Times New Roman"/>
          <w:sz w:val="28"/>
          <w:lang w:val="uk-UA" w:eastAsia="ru-RU"/>
        </w:rPr>
        <w:t>методику</w:t>
      </w:r>
      <w:r>
        <w:rPr>
          <w:rFonts w:hint="default" w:ascii="Times New Roman" w:hAnsi="Times New Roman" w:cs="Times New Roman"/>
          <w:sz w:val="28"/>
          <w:lang w:val="uk-UA" w:eastAsia="ru-RU"/>
        </w:rPr>
        <w:t xml:space="preserve"> складання травосумішок,</w:t>
      </w:r>
      <w:r>
        <w:rPr>
          <w:rFonts w:ascii="Times New Roman" w:hAnsi="Times New Roman" w:cs="Times New Roman"/>
          <w:sz w:val="28"/>
          <w:lang w:val="uk-UA" w:eastAsia="ru-RU"/>
        </w:rPr>
        <w:t xml:space="preserve"> організацію ство</w:t>
      </w:r>
      <w:r>
        <w:rPr>
          <w:rFonts w:ascii="Times New Roman" w:hAnsi="Times New Roman" w:cs="Times New Roman"/>
          <w:sz w:val="28"/>
          <w:lang w:val="uk-UA" w:eastAsia="ru-RU"/>
        </w:rPr>
        <w:softHyphen/>
      </w:r>
      <w:r>
        <w:rPr>
          <w:rFonts w:ascii="Times New Roman" w:hAnsi="Times New Roman" w:cs="Times New Roman"/>
          <w:sz w:val="28"/>
          <w:lang w:val="uk-UA" w:eastAsia="ru-RU"/>
        </w:rPr>
        <w:t>рення культурних сінокосів</w:t>
      </w:r>
      <w:r>
        <w:rPr>
          <w:rFonts w:hint="default" w:ascii="Times New Roman" w:hAnsi="Times New Roman" w:cs="Times New Roman"/>
          <w:sz w:val="28"/>
          <w:lang w:val="uk-UA" w:eastAsia="ru-RU"/>
        </w:rPr>
        <w:t xml:space="preserve">, </w:t>
      </w:r>
      <w:r>
        <w:rPr>
          <w:rFonts w:ascii="Times New Roman" w:hAnsi="Times New Roman" w:cs="Times New Roman"/>
          <w:sz w:val="28"/>
          <w:lang w:val="uk-UA" w:eastAsia="ru-RU"/>
        </w:rPr>
        <w:t>заходи зі створення культур</w:t>
      </w:r>
      <w:r>
        <w:rPr>
          <w:rFonts w:ascii="Times New Roman" w:hAnsi="Times New Roman" w:cs="Times New Roman"/>
          <w:sz w:val="28"/>
          <w:lang w:val="uk-UA" w:eastAsia="ru-RU"/>
        </w:rPr>
        <w:softHyphen/>
      </w:r>
      <w:r>
        <w:rPr>
          <w:rFonts w:ascii="Times New Roman" w:hAnsi="Times New Roman" w:cs="Times New Roman"/>
          <w:sz w:val="28"/>
          <w:lang w:val="uk-UA" w:eastAsia="ru-RU"/>
        </w:rPr>
        <w:t>них пасовищ</w:t>
      </w:r>
      <w:r>
        <w:rPr>
          <w:rFonts w:hint="default" w:ascii="Times New Roman" w:hAnsi="Times New Roman" w:cs="Times New Roman"/>
          <w:sz w:val="28"/>
          <w:lang w:val="uk-UA" w:eastAsia="ru-RU"/>
        </w:rPr>
        <w:t>,</w:t>
      </w:r>
      <w:r>
        <w:rPr>
          <w:rFonts w:ascii="Times New Roman" w:hAnsi="Times New Roman" w:cs="Times New Roman"/>
          <w:sz w:val="28"/>
          <w:lang w:val="uk-UA" w:eastAsia="ru-RU"/>
        </w:rPr>
        <w:t xml:space="preserve"> мет</w:t>
      </w:r>
      <w:bookmarkStart w:id="7" w:name="_GoBack"/>
      <w:bookmarkEnd w:id="7"/>
      <w:r>
        <w:rPr>
          <w:rFonts w:ascii="Times New Roman" w:hAnsi="Times New Roman" w:cs="Times New Roman"/>
          <w:sz w:val="28"/>
          <w:lang w:val="uk-UA" w:eastAsia="ru-RU"/>
        </w:rPr>
        <w:t>одику</w:t>
      </w:r>
      <w:r>
        <w:rPr>
          <w:rFonts w:hint="default" w:ascii="Times New Roman" w:hAnsi="Times New Roman" w:cs="Times New Roman"/>
          <w:sz w:val="28"/>
          <w:lang w:val="uk-UA" w:eastAsia="ru-RU"/>
        </w:rPr>
        <w:t xml:space="preserve"> </w:t>
      </w:r>
      <w:r>
        <w:rPr>
          <w:rFonts w:ascii="Times New Roman" w:hAnsi="Times New Roman" w:cs="Times New Roman"/>
          <w:sz w:val="28"/>
          <w:lang w:val="uk-UA" w:eastAsia="ru-RU"/>
        </w:rPr>
        <w:t>визначення завантаженості та продуктивності пасовищ.</w:t>
      </w:r>
    </w:p>
    <w:p w14:paraId="305F1DCA">
      <w:pPr>
        <w:spacing w:after="0" w:line="240" w:lineRule="auto"/>
        <w:ind w:left="360"/>
        <w:jc w:val="both"/>
        <w:rPr>
          <w:rFonts w:ascii="Times New Roman" w:hAnsi="Times New Roman"/>
          <w:sz w:val="28"/>
          <w:lang w:val="uk-UA"/>
        </w:rPr>
      </w:pPr>
      <w:r>
        <w:rPr>
          <w:rFonts w:ascii="Times New Roman" w:hAnsi="Times New Roman"/>
          <w:b/>
          <w:sz w:val="28"/>
          <w:lang w:val="uk-UA"/>
        </w:rPr>
        <w:t>Навчальні посібники:</w:t>
      </w:r>
      <w:r>
        <w:rPr>
          <w:rFonts w:ascii="Times New Roman" w:hAnsi="Times New Roman"/>
          <w:sz w:val="28"/>
          <w:lang w:val="uk-UA"/>
        </w:rPr>
        <w:t xml:space="preserve">  О.І. Зінченко, І.Т. Слюсар, Ф.Ф. Адамень, В.А.Вергунов.</w:t>
      </w:r>
      <w:r>
        <w:rPr>
          <w:rFonts w:hint="default" w:ascii="Times New Roman" w:hAnsi="Times New Roman"/>
          <w:sz w:val="28"/>
          <w:lang w:val="uk-UA"/>
        </w:rPr>
        <w:t> Кормовиробництво. Практикум. Київ. Нора – Прінт, 2001. 470с.</w:t>
      </w:r>
      <w:r>
        <w:rPr>
          <w:rFonts w:ascii="Times New Roman" w:hAnsi="Times New Roman"/>
          <w:sz w:val="28"/>
          <w:lang w:val="uk-UA"/>
        </w:rPr>
        <w:t xml:space="preserve"> </w:t>
      </w:r>
    </w:p>
    <w:p w14:paraId="0EA94FF3">
      <w:pPr>
        <w:spacing w:after="0" w:line="240" w:lineRule="auto"/>
        <w:ind w:left="360"/>
        <w:jc w:val="center"/>
        <w:rPr>
          <w:rFonts w:ascii="Times New Roman" w:hAnsi="Times New Roman"/>
          <w:sz w:val="28"/>
          <w:szCs w:val="28"/>
          <w:lang w:val="uk-UA"/>
        </w:rPr>
      </w:pPr>
      <w:r>
        <w:rPr>
          <w:rFonts w:ascii="Times New Roman" w:hAnsi="Times New Roman"/>
          <w:sz w:val="28"/>
          <w:lang w:val="uk-UA"/>
        </w:rPr>
        <w:t>Інструкційна карта розроблена викладачем Коваленко О.І.</w:t>
      </w:r>
    </w:p>
    <w:p w14:paraId="2001DBB9">
      <w:pPr>
        <w:pStyle w:val="15"/>
        <w:numPr>
          <w:ilvl w:val="0"/>
          <w:numId w:val="0"/>
        </w:numPr>
        <w:spacing w:after="0" w:line="240" w:lineRule="auto"/>
        <w:jc w:val="both"/>
        <w:rPr>
          <w:rFonts w:ascii="Times New Roman" w:hAnsi="Times New Roman" w:cs="Times New Roman"/>
          <w:sz w:val="28"/>
        </w:rPr>
      </w:pPr>
    </w:p>
    <w:sectPr>
      <w:pgSz w:w="11906" w:h="16838"/>
      <w:pgMar w:top="1134" w:right="850" w:bottom="96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NewRomanPS-Italic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C5BB9C"/>
    <w:multiLevelType w:val="singleLevel"/>
    <w:tmpl w:val="A3C5BB9C"/>
    <w:lvl w:ilvl="0" w:tentative="0">
      <w:start w:val="1"/>
      <w:numFmt w:val="decimal"/>
      <w:suff w:val="space"/>
      <w:lvlText w:val="%1."/>
      <w:lvlJc w:val="left"/>
    </w:lvl>
  </w:abstractNum>
  <w:abstractNum w:abstractNumId="1">
    <w:nsid w:val="3EF05021"/>
    <w:multiLevelType w:val="multilevel"/>
    <w:tmpl w:val="3EF05021"/>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lang w:val="uk-UA" w:eastAsia="uk-UA" w:bidi="uk-U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70DE55FD"/>
    <w:multiLevelType w:val="multilevel"/>
    <w:tmpl w:val="70DE55FD"/>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936"/>
    <w:rsid w:val="001437B3"/>
    <w:rsid w:val="00245CDE"/>
    <w:rsid w:val="002F4936"/>
    <w:rsid w:val="0040239F"/>
    <w:rsid w:val="00591FAC"/>
    <w:rsid w:val="0071125D"/>
    <w:rsid w:val="007903A7"/>
    <w:rsid w:val="00877919"/>
    <w:rsid w:val="0093333D"/>
    <w:rsid w:val="00965C9A"/>
    <w:rsid w:val="00B25EDF"/>
    <w:rsid w:val="00B50E65"/>
    <w:rsid w:val="00C610C4"/>
    <w:rsid w:val="00E668F6"/>
    <w:rsid w:val="119A4C30"/>
    <w:rsid w:val="17AE3B67"/>
    <w:rsid w:val="1FD44A5F"/>
    <w:rsid w:val="3B7B34DC"/>
    <w:rsid w:val="3FDE7FE7"/>
    <w:rsid w:val="46273786"/>
    <w:rsid w:val="4CED4A4F"/>
    <w:rsid w:val="66154481"/>
    <w:rsid w:val="6CC61D04"/>
    <w:rsid w:val="716F072B"/>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uk-UA" w:eastAsia="en-US"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uiPriority w:val="99"/>
    <w:rPr>
      <w:color w:val="0000FF"/>
      <w:u w:val="single"/>
    </w:rPr>
  </w:style>
  <w:style w:type="paragraph" w:styleId="6">
    <w:name w:val="Normal (Web)"/>
    <w:semiHidden/>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customStyle="1" w:styleId="7">
    <w:name w:val="Заголовок №1_"/>
    <w:basedOn w:val="3"/>
    <w:link w:val="8"/>
    <w:uiPriority w:val="0"/>
    <w:rPr>
      <w:rFonts w:ascii="Times New Roman" w:hAnsi="Times New Roman" w:eastAsia="Times New Roman" w:cs="Times New Roman"/>
      <w:b/>
      <w:bCs/>
      <w:sz w:val="40"/>
      <w:szCs w:val="40"/>
      <w:shd w:val="clear" w:color="auto" w:fill="FFFFFF"/>
    </w:rPr>
  </w:style>
  <w:style w:type="paragraph" w:customStyle="1" w:styleId="8">
    <w:name w:val="Заголовок №1"/>
    <w:basedOn w:val="1"/>
    <w:link w:val="7"/>
    <w:qFormat/>
    <w:uiPriority w:val="0"/>
    <w:pPr>
      <w:widowControl w:val="0"/>
      <w:shd w:val="clear" w:color="auto" w:fill="FFFFFF"/>
      <w:spacing w:after="120" w:line="0" w:lineRule="atLeast"/>
      <w:jc w:val="center"/>
      <w:outlineLvl w:val="0"/>
    </w:pPr>
    <w:rPr>
      <w:rFonts w:ascii="Times New Roman" w:hAnsi="Times New Roman" w:eastAsia="Times New Roman" w:cs="Times New Roman"/>
      <w:b/>
      <w:bCs/>
      <w:sz w:val="40"/>
      <w:szCs w:val="40"/>
    </w:rPr>
  </w:style>
  <w:style w:type="character" w:customStyle="1" w:styleId="9">
    <w:name w:val="Заголовок №2_"/>
    <w:basedOn w:val="3"/>
    <w:link w:val="10"/>
    <w:uiPriority w:val="0"/>
    <w:rPr>
      <w:rFonts w:ascii="Times New Roman" w:hAnsi="Times New Roman" w:eastAsia="Times New Roman" w:cs="Times New Roman"/>
      <w:b/>
      <w:bCs/>
      <w:sz w:val="32"/>
      <w:szCs w:val="32"/>
      <w:shd w:val="clear" w:color="auto" w:fill="FFFFFF"/>
    </w:rPr>
  </w:style>
  <w:style w:type="paragraph" w:customStyle="1" w:styleId="10">
    <w:name w:val="Заголовок №2"/>
    <w:basedOn w:val="1"/>
    <w:link w:val="9"/>
    <w:qFormat/>
    <w:uiPriority w:val="0"/>
    <w:pPr>
      <w:widowControl w:val="0"/>
      <w:shd w:val="clear" w:color="auto" w:fill="FFFFFF"/>
      <w:spacing w:before="120" w:after="360" w:line="365" w:lineRule="exact"/>
      <w:ind w:hanging="360"/>
      <w:jc w:val="center"/>
      <w:outlineLvl w:val="1"/>
    </w:pPr>
    <w:rPr>
      <w:rFonts w:ascii="Times New Roman" w:hAnsi="Times New Roman" w:eastAsia="Times New Roman" w:cs="Times New Roman"/>
      <w:b/>
      <w:bCs/>
      <w:sz w:val="32"/>
      <w:szCs w:val="32"/>
    </w:rPr>
  </w:style>
  <w:style w:type="character" w:customStyle="1" w:styleId="11">
    <w:name w:val="Заголовок №2 + 14 pt;Не полужирный"/>
    <w:basedOn w:val="9"/>
    <w:qFormat/>
    <w:uiPriority w:val="0"/>
    <w:rPr>
      <w:rFonts w:ascii="Times New Roman" w:hAnsi="Times New Roman" w:eastAsia="Times New Roman" w:cs="Times New Roman"/>
      <w:color w:val="000000"/>
      <w:spacing w:val="0"/>
      <w:w w:val="100"/>
      <w:position w:val="0"/>
      <w:sz w:val="28"/>
      <w:szCs w:val="28"/>
      <w:shd w:val="clear" w:color="auto" w:fill="FFFFFF"/>
      <w:lang w:val="uk-UA" w:eastAsia="uk-UA" w:bidi="uk-UA"/>
    </w:rPr>
  </w:style>
  <w:style w:type="character" w:customStyle="1" w:styleId="12">
    <w:name w:val="Основной текст (2)_"/>
    <w:basedOn w:val="3"/>
    <w:link w:val="13"/>
    <w:qFormat/>
    <w:uiPriority w:val="0"/>
    <w:rPr>
      <w:rFonts w:ascii="Times New Roman" w:hAnsi="Times New Roman" w:eastAsia="Times New Roman" w:cs="Times New Roman"/>
      <w:sz w:val="28"/>
      <w:szCs w:val="28"/>
      <w:shd w:val="clear" w:color="auto" w:fill="FFFFFF"/>
    </w:rPr>
  </w:style>
  <w:style w:type="paragraph" w:customStyle="1" w:styleId="13">
    <w:name w:val="Основной текст (2)"/>
    <w:basedOn w:val="1"/>
    <w:link w:val="12"/>
    <w:qFormat/>
    <w:uiPriority w:val="0"/>
    <w:pPr>
      <w:widowControl w:val="0"/>
      <w:shd w:val="clear" w:color="auto" w:fill="FFFFFF"/>
      <w:spacing w:after="0" w:line="365" w:lineRule="exact"/>
      <w:ind w:hanging="2240"/>
      <w:jc w:val="both"/>
    </w:pPr>
    <w:rPr>
      <w:rFonts w:ascii="Times New Roman" w:hAnsi="Times New Roman" w:eastAsia="Times New Roman" w:cs="Times New Roman"/>
      <w:sz w:val="28"/>
      <w:szCs w:val="28"/>
    </w:rPr>
  </w:style>
  <w:style w:type="character" w:customStyle="1" w:styleId="14">
    <w:name w:val="Основной текст (2) + 16 pt;Полужирный"/>
    <w:basedOn w:val="12"/>
    <w:qFormat/>
    <w:uiPriority w:val="0"/>
    <w:rPr>
      <w:rFonts w:ascii="Times New Roman" w:hAnsi="Times New Roman" w:eastAsia="Times New Roman" w:cs="Times New Roman"/>
      <w:b/>
      <w:bCs/>
      <w:color w:val="000000"/>
      <w:spacing w:val="0"/>
      <w:w w:val="100"/>
      <w:position w:val="0"/>
      <w:sz w:val="32"/>
      <w:szCs w:val="32"/>
      <w:shd w:val="clear" w:color="auto" w:fill="FFFFFF"/>
      <w:lang w:val="uk-UA" w:eastAsia="uk-UA" w:bidi="uk-UA"/>
    </w:rPr>
  </w:style>
  <w:style w:type="paragraph" w:styleId="1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1925</Words>
  <Characters>10979</Characters>
  <Lines>91</Lines>
  <Paragraphs>25</Paragraphs>
  <TotalTime>4</TotalTime>
  <ScaleCrop>false</ScaleCrop>
  <LinksUpToDate>false</LinksUpToDate>
  <CharactersWithSpaces>12879</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2021-11-24T16:10:00Z</dcterms:created>
  <dc:creator>ааа</dc:creator>
  <cp:lastModifiedBy>Гаваза</cp:lastModifiedBy>
  <dcterms:modified xsi:type="dcterms:W3CDTF">2025-04-09T14:32:08Z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1049-12.2.0.20782</vt:lpwstr>
  </property>
  <property fmtid="{D5CDD505-2E9C-101B-9397-08002B2CF9AE}" pid="3" name="ICV">
    <vt:lpwstr>C537099104E1414AA089CFC57BA1AA47_13</vt:lpwstr>
  </property>
</Properties>
</file>