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A74AE" w14:textId="77777777" w:rsidR="0042252B" w:rsidRPr="007207EA" w:rsidRDefault="0042252B" w:rsidP="00422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14:paraId="5EBAF89F" w14:textId="77777777"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45E0DB8E" w14:textId="77777777"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плодових культур.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Складання інтегрованої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системи захисту  яблуні.</w:t>
      </w:r>
    </w:p>
    <w:p w14:paraId="5E53B0B9" w14:textId="77777777" w:rsidR="0042252B" w:rsidRPr="007207EA" w:rsidRDefault="0042252B" w:rsidP="0042252B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4BAF96C0" w14:textId="77777777" w:rsidR="0042252B" w:rsidRPr="007207EA" w:rsidRDefault="0042252B" w:rsidP="0042252B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B14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>Перелік</w:t>
      </w:r>
      <w:r w:rsidR="009453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найбільш поширених хвороб плодо</w:t>
      </w:r>
      <w:r w:rsidR="000B1484">
        <w:rPr>
          <w:rFonts w:ascii="Times New Roman" w:hAnsi="Times New Roman" w:cs="Times New Roman"/>
          <w:b/>
          <w:sz w:val="24"/>
          <w:szCs w:val="24"/>
          <w:lang w:val="uk-UA"/>
        </w:rPr>
        <w:t>вих культур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14:paraId="2A373305" w14:textId="77777777" w:rsidR="0042252B" w:rsidRDefault="0042252B" w:rsidP="0042252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1. Парша яблуні і груші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2. Плодова гниль (моніліоз)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3. Борошниста роса яблуні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4. Чорний рак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5. Моніліоз кісточкових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6. Клястероспоріоз (дірчаста плямистість)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7. Коккомікоз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2AD168B" w14:textId="77777777" w:rsidR="0042252B" w:rsidRPr="007207EA" w:rsidRDefault="0042252B" w:rsidP="0042252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65469029" w14:textId="4354B01E" w:rsidR="0042252B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Ознайомитися з хворобами плодових культур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за зовнішніми ознаками ураження.  Дані записати за формою: </w:t>
      </w:r>
    </w:p>
    <w:p w14:paraId="22F53E8D" w14:textId="77777777" w:rsidR="00295D3A" w:rsidRPr="007207EA" w:rsidRDefault="00295D3A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9"/>
        <w:gridCol w:w="2036"/>
        <w:gridCol w:w="1532"/>
        <w:gridCol w:w="1156"/>
        <w:gridCol w:w="2737"/>
      </w:tblGrid>
      <w:tr w:rsidR="00295D3A" w:rsidRPr="00295D3A" w14:paraId="44B98D53" w14:textId="77777777" w:rsidTr="00295D3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81CD693" w14:textId="77777777" w:rsidR="00295D3A" w:rsidRPr="00295D3A" w:rsidRDefault="00295D3A" w:rsidP="0029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Хвороба</w:t>
            </w:r>
          </w:p>
        </w:tc>
        <w:tc>
          <w:tcPr>
            <w:tcW w:w="0" w:type="auto"/>
            <w:vAlign w:val="center"/>
            <w:hideMark/>
          </w:tcPr>
          <w:p w14:paraId="3560C2FC" w14:textId="77777777" w:rsidR="00295D3A" w:rsidRPr="00295D3A" w:rsidRDefault="00295D3A" w:rsidP="0029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Збудник</w:t>
            </w:r>
          </w:p>
        </w:tc>
        <w:tc>
          <w:tcPr>
            <w:tcW w:w="0" w:type="auto"/>
            <w:vAlign w:val="center"/>
            <w:hideMark/>
          </w:tcPr>
          <w:p w14:paraId="5C250181" w14:textId="77777777" w:rsidR="00295D3A" w:rsidRPr="00295D3A" w:rsidRDefault="00295D3A" w:rsidP="0029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Культури, які уражує</w:t>
            </w:r>
          </w:p>
        </w:tc>
        <w:tc>
          <w:tcPr>
            <w:tcW w:w="0" w:type="auto"/>
            <w:vAlign w:val="center"/>
            <w:hideMark/>
          </w:tcPr>
          <w:p w14:paraId="12B7A867" w14:textId="77777777" w:rsidR="00295D3A" w:rsidRPr="00295D3A" w:rsidRDefault="00295D3A" w:rsidP="0029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Тип хвороби</w:t>
            </w:r>
          </w:p>
        </w:tc>
        <w:tc>
          <w:tcPr>
            <w:tcW w:w="0" w:type="auto"/>
            <w:vAlign w:val="center"/>
            <w:hideMark/>
          </w:tcPr>
          <w:p w14:paraId="2AC43888" w14:textId="77777777" w:rsidR="00295D3A" w:rsidRPr="00295D3A" w:rsidRDefault="00295D3A" w:rsidP="0029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Характерні ознаки прояву</w:t>
            </w:r>
          </w:p>
        </w:tc>
      </w:tr>
      <w:tr w:rsidR="00295D3A" w:rsidRPr="00295D3A" w14:paraId="61E94D32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F93C7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Парша яблуні і груші</w:t>
            </w:r>
          </w:p>
        </w:tc>
        <w:tc>
          <w:tcPr>
            <w:tcW w:w="0" w:type="auto"/>
            <w:vAlign w:val="center"/>
            <w:hideMark/>
          </w:tcPr>
          <w:p w14:paraId="5C84FEFA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Venturia inaequalis</w:t>
            </w:r>
          </w:p>
        </w:tc>
        <w:tc>
          <w:tcPr>
            <w:tcW w:w="0" w:type="auto"/>
            <w:vAlign w:val="center"/>
            <w:hideMark/>
          </w:tcPr>
          <w:p w14:paraId="753693CF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Яблуня, груша</w:t>
            </w:r>
          </w:p>
        </w:tc>
        <w:tc>
          <w:tcPr>
            <w:tcW w:w="0" w:type="auto"/>
            <w:vAlign w:val="center"/>
            <w:hideMark/>
          </w:tcPr>
          <w:p w14:paraId="49D167FB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018EE4B9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Темні плями на листках і плодах, тріщини, деформація плодів</w:t>
            </w:r>
          </w:p>
        </w:tc>
      </w:tr>
      <w:tr w:rsidR="00295D3A" w:rsidRPr="00295D3A" w14:paraId="0FBD9ABD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355A6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Плодова гниль (моніліоз)</w:t>
            </w:r>
          </w:p>
        </w:tc>
        <w:tc>
          <w:tcPr>
            <w:tcW w:w="0" w:type="auto"/>
            <w:vAlign w:val="center"/>
            <w:hideMark/>
          </w:tcPr>
          <w:p w14:paraId="0839A87C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Monilinia fructigena</w:t>
            </w:r>
          </w:p>
        </w:tc>
        <w:tc>
          <w:tcPr>
            <w:tcW w:w="0" w:type="auto"/>
            <w:vAlign w:val="center"/>
            <w:hideMark/>
          </w:tcPr>
          <w:p w14:paraId="27015518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Яблуня, груша</w:t>
            </w:r>
          </w:p>
        </w:tc>
        <w:tc>
          <w:tcPr>
            <w:tcW w:w="0" w:type="auto"/>
            <w:vAlign w:val="center"/>
            <w:hideMark/>
          </w:tcPr>
          <w:p w14:paraId="792A4E76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6710EF6A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Бурі плями на плодах, гниль, сіруваті подушечки спор</w:t>
            </w:r>
          </w:p>
        </w:tc>
      </w:tr>
      <w:tr w:rsidR="00295D3A" w:rsidRPr="00295D3A" w14:paraId="36A9BF9E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60758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Борошниста роса яблуні</w:t>
            </w:r>
          </w:p>
        </w:tc>
        <w:tc>
          <w:tcPr>
            <w:tcW w:w="0" w:type="auto"/>
            <w:vAlign w:val="center"/>
            <w:hideMark/>
          </w:tcPr>
          <w:p w14:paraId="4EB4AE22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Podosphaera leucotricha</w:t>
            </w:r>
          </w:p>
        </w:tc>
        <w:tc>
          <w:tcPr>
            <w:tcW w:w="0" w:type="auto"/>
            <w:vAlign w:val="center"/>
            <w:hideMark/>
          </w:tcPr>
          <w:p w14:paraId="04892F3D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Яблуня</w:t>
            </w:r>
          </w:p>
        </w:tc>
        <w:tc>
          <w:tcPr>
            <w:tcW w:w="0" w:type="auto"/>
            <w:vAlign w:val="center"/>
            <w:hideMark/>
          </w:tcPr>
          <w:p w14:paraId="1DE5E552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179B2A12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Білий наліт на листках і пагонах, їх скручування</w:t>
            </w:r>
          </w:p>
        </w:tc>
      </w:tr>
      <w:tr w:rsidR="00295D3A" w:rsidRPr="00295D3A" w14:paraId="4784214A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8EA64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Чорний рак</w:t>
            </w:r>
          </w:p>
        </w:tc>
        <w:tc>
          <w:tcPr>
            <w:tcW w:w="0" w:type="auto"/>
            <w:vAlign w:val="center"/>
            <w:hideMark/>
          </w:tcPr>
          <w:p w14:paraId="21B4B793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Sphaeropsis malorum</w:t>
            </w:r>
          </w:p>
        </w:tc>
        <w:tc>
          <w:tcPr>
            <w:tcW w:w="0" w:type="auto"/>
            <w:vAlign w:val="center"/>
            <w:hideMark/>
          </w:tcPr>
          <w:p w14:paraId="2CF3538D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Яблуня, груша</w:t>
            </w:r>
          </w:p>
        </w:tc>
        <w:tc>
          <w:tcPr>
            <w:tcW w:w="0" w:type="auto"/>
            <w:vAlign w:val="center"/>
            <w:hideMark/>
          </w:tcPr>
          <w:p w14:paraId="0DD91733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5C5BC43C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Чорні виразки на корі, відмирання гілок</w:t>
            </w:r>
          </w:p>
        </w:tc>
      </w:tr>
      <w:tr w:rsidR="00295D3A" w:rsidRPr="00295D3A" w14:paraId="534887CD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DF883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Моніліоз кісточкових</w:t>
            </w:r>
          </w:p>
        </w:tc>
        <w:tc>
          <w:tcPr>
            <w:tcW w:w="0" w:type="auto"/>
            <w:vAlign w:val="center"/>
            <w:hideMark/>
          </w:tcPr>
          <w:p w14:paraId="54339141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Monilinia laxa</w:t>
            </w:r>
          </w:p>
        </w:tc>
        <w:tc>
          <w:tcPr>
            <w:tcW w:w="0" w:type="auto"/>
            <w:vAlign w:val="center"/>
            <w:hideMark/>
          </w:tcPr>
          <w:p w14:paraId="59585862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Вишня, слива, абрикос</w:t>
            </w:r>
          </w:p>
        </w:tc>
        <w:tc>
          <w:tcPr>
            <w:tcW w:w="0" w:type="auto"/>
            <w:vAlign w:val="center"/>
            <w:hideMark/>
          </w:tcPr>
          <w:p w14:paraId="2D43856A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1261F6DF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Всихання квіток і пагонів, гниль плодів</w:t>
            </w:r>
          </w:p>
        </w:tc>
      </w:tr>
      <w:tr w:rsidR="00295D3A" w:rsidRPr="00295D3A" w14:paraId="153B233E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EA58E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Клястероспоріоз (дірчаста плямистість)</w:t>
            </w:r>
          </w:p>
        </w:tc>
        <w:tc>
          <w:tcPr>
            <w:tcW w:w="0" w:type="auto"/>
            <w:vAlign w:val="center"/>
            <w:hideMark/>
          </w:tcPr>
          <w:p w14:paraId="1B720983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Clasterosporium carpophilum</w:t>
            </w:r>
          </w:p>
        </w:tc>
        <w:tc>
          <w:tcPr>
            <w:tcW w:w="0" w:type="auto"/>
            <w:vAlign w:val="center"/>
            <w:hideMark/>
          </w:tcPr>
          <w:p w14:paraId="00E3A0AA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Кісточкові культури</w:t>
            </w:r>
          </w:p>
        </w:tc>
        <w:tc>
          <w:tcPr>
            <w:tcW w:w="0" w:type="auto"/>
            <w:vAlign w:val="center"/>
            <w:hideMark/>
          </w:tcPr>
          <w:p w14:paraId="37974478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412A779A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Плями на листках, що випадають (дірки)</w:t>
            </w:r>
          </w:p>
        </w:tc>
      </w:tr>
      <w:tr w:rsidR="00295D3A" w:rsidRPr="00295D3A" w14:paraId="182AC873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3C244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Коккомікоз</w:t>
            </w:r>
          </w:p>
        </w:tc>
        <w:tc>
          <w:tcPr>
            <w:tcW w:w="0" w:type="auto"/>
            <w:vAlign w:val="center"/>
            <w:hideMark/>
          </w:tcPr>
          <w:p w14:paraId="29005BC8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Coccomyces hiemalis</w:t>
            </w:r>
          </w:p>
        </w:tc>
        <w:tc>
          <w:tcPr>
            <w:tcW w:w="0" w:type="auto"/>
            <w:vAlign w:val="center"/>
            <w:hideMark/>
          </w:tcPr>
          <w:p w14:paraId="0DCDE086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Вишня, черешня</w:t>
            </w:r>
          </w:p>
        </w:tc>
        <w:tc>
          <w:tcPr>
            <w:tcW w:w="0" w:type="auto"/>
            <w:vAlign w:val="center"/>
            <w:hideMark/>
          </w:tcPr>
          <w:p w14:paraId="2E2B387E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4B22FC02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Червоні плями на листках, передчасне опадання</w:t>
            </w:r>
          </w:p>
        </w:tc>
      </w:tr>
    </w:tbl>
    <w:p w14:paraId="5F15618A" w14:textId="77777777" w:rsidR="0042252B" w:rsidRPr="00295D3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613BE01C" w14:textId="77777777"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Завдання </w:t>
      </w: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2</w:t>
      </w: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>егровану систему захисту яблуні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. Дані записати за формою:</w:t>
      </w:r>
    </w:p>
    <w:p w14:paraId="51118350" w14:textId="77777777"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5"/>
        <w:gridCol w:w="2488"/>
        <w:gridCol w:w="1766"/>
        <w:gridCol w:w="1363"/>
        <w:gridCol w:w="1346"/>
        <w:gridCol w:w="1302"/>
      </w:tblGrid>
      <w:tr w:rsidR="00295D3A" w:rsidRPr="00295D3A" w14:paraId="5E34CB26" w14:textId="77777777" w:rsidTr="00295D3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11EFAA6" w14:textId="77777777" w:rsidR="00295D3A" w:rsidRPr="00295D3A" w:rsidRDefault="00295D3A" w:rsidP="0029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Шкідливий об’єкт</w:t>
            </w:r>
          </w:p>
        </w:tc>
        <w:tc>
          <w:tcPr>
            <w:tcW w:w="0" w:type="auto"/>
            <w:vAlign w:val="center"/>
            <w:hideMark/>
          </w:tcPr>
          <w:p w14:paraId="1C827059" w14:textId="77777777" w:rsidR="00295D3A" w:rsidRPr="00295D3A" w:rsidRDefault="00295D3A" w:rsidP="0029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Заходи боротьби</w:t>
            </w:r>
          </w:p>
        </w:tc>
        <w:tc>
          <w:tcPr>
            <w:tcW w:w="0" w:type="auto"/>
            <w:vAlign w:val="center"/>
            <w:hideMark/>
          </w:tcPr>
          <w:p w14:paraId="531CC918" w14:textId="77777777" w:rsidR="00295D3A" w:rsidRPr="00295D3A" w:rsidRDefault="00295D3A" w:rsidP="0029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Період проведення</w:t>
            </w:r>
          </w:p>
        </w:tc>
        <w:tc>
          <w:tcPr>
            <w:tcW w:w="0" w:type="auto"/>
            <w:vAlign w:val="center"/>
            <w:hideMark/>
          </w:tcPr>
          <w:p w14:paraId="125B7CFE" w14:textId="77777777" w:rsidR="00295D3A" w:rsidRPr="00295D3A" w:rsidRDefault="00295D3A" w:rsidP="0029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Кратність обробок</w:t>
            </w:r>
          </w:p>
        </w:tc>
        <w:tc>
          <w:tcPr>
            <w:tcW w:w="0" w:type="auto"/>
            <w:vAlign w:val="center"/>
            <w:hideMark/>
          </w:tcPr>
          <w:p w14:paraId="5AD6E135" w14:textId="77777777" w:rsidR="00295D3A" w:rsidRPr="00295D3A" w:rsidRDefault="00295D3A" w:rsidP="0029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Назва препарату</w:t>
            </w:r>
          </w:p>
        </w:tc>
        <w:tc>
          <w:tcPr>
            <w:tcW w:w="0" w:type="auto"/>
            <w:vAlign w:val="center"/>
            <w:hideMark/>
          </w:tcPr>
          <w:p w14:paraId="008A8C4B" w14:textId="77777777" w:rsidR="00295D3A" w:rsidRPr="00295D3A" w:rsidRDefault="00295D3A" w:rsidP="0029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Норма витрати</w:t>
            </w:r>
          </w:p>
        </w:tc>
      </w:tr>
      <w:tr w:rsidR="00295D3A" w:rsidRPr="00295D3A" w14:paraId="79CC9C9F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24999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Парша яблуні</w:t>
            </w:r>
          </w:p>
        </w:tc>
        <w:tc>
          <w:tcPr>
            <w:tcW w:w="0" w:type="auto"/>
            <w:vAlign w:val="center"/>
            <w:hideMark/>
          </w:tcPr>
          <w:p w14:paraId="17AE3AE4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Стійкі сорти, обприскування фунгіцидами</w:t>
            </w:r>
          </w:p>
        </w:tc>
        <w:tc>
          <w:tcPr>
            <w:tcW w:w="0" w:type="auto"/>
            <w:vAlign w:val="center"/>
            <w:hideMark/>
          </w:tcPr>
          <w:p w14:paraId="1215FB2C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Ранньою весною, при появі листя</w:t>
            </w:r>
          </w:p>
        </w:tc>
        <w:tc>
          <w:tcPr>
            <w:tcW w:w="0" w:type="auto"/>
            <w:vAlign w:val="center"/>
            <w:hideMark/>
          </w:tcPr>
          <w:p w14:paraId="70517F41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3–4</w:t>
            </w:r>
          </w:p>
        </w:tc>
        <w:tc>
          <w:tcPr>
            <w:tcW w:w="0" w:type="auto"/>
            <w:vAlign w:val="center"/>
            <w:hideMark/>
          </w:tcPr>
          <w:p w14:paraId="018BCA44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ХОМ, Скор</w:t>
            </w:r>
          </w:p>
        </w:tc>
        <w:tc>
          <w:tcPr>
            <w:tcW w:w="0" w:type="auto"/>
            <w:vAlign w:val="center"/>
            <w:hideMark/>
          </w:tcPr>
          <w:p w14:paraId="6ADB4AAC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20–30 г/10 л води</w:t>
            </w:r>
          </w:p>
        </w:tc>
      </w:tr>
      <w:tr w:rsidR="00295D3A" w:rsidRPr="00295D3A" w14:paraId="643F6A59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179F8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Борошниста роса</w:t>
            </w:r>
          </w:p>
        </w:tc>
        <w:tc>
          <w:tcPr>
            <w:tcW w:w="0" w:type="auto"/>
            <w:vAlign w:val="center"/>
            <w:hideMark/>
          </w:tcPr>
          <w:p w14:paraId="02D102D4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Видалення уражених пагонів, обприскування</w:t>
            </w:r>
          </w:p>
        </w:tc>
        <w:tc>
          <w:tcPr>
            <w:tcW w:w="0" w:type="auto"/>
            <w:vAlign w:val="center"/>
            <w:hideMark/>
          </w:tcPr>
          <w:p w14:paraId="2766296D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До і після цвітіння</w:t>
            </w:r>
          </w:p>
        </w:tc>
        <w:tc>
          <w:tcPr>
            <w:tcW w:w="0" w:type="auto"/>
            <w:vAlign w:val="center"/>
            <w:hideMark/>
          </w:tcPr>
          <w:p w14:paraId="15500D19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2–3</w:t>
            </w:r>
          </w:p>
        </w:tc>
        <w:tc>
          <w:tcPr>
            <w:tcW w:w="0" w:type="auto"/>
            <w:vAlign w:val="center"/>
            <w:hideMark/>
          </w:tcPr>
          <w:p w14:paraId="3B134209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Топаз</w:t>
            </w:r>
          </w:p>
        </w:tc>
        <w:tc>
          <w:tcPr>
            <w:tcW w:w="0" w:type="auto"/>
            <w:vAlign w:val="center"/>
            <w:hideMark/>
          </w:tcPr>
          <w:p w14:paraId="6CD937D2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2 мл/10 л води</w:t>
            </w:r>
          </w:p>
        </w:tc>
      </w:tr>
      <w:tr w:rsidR="00295D3A" w:rsidRPr="00295D3A" w14:paraId="4DB1307B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FCA4C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Плодова гниль (моніліоз)</w:t>
            </w:r>
          </w:p>
        </w:tc>
        <w:tc>
          <w:tcPr>
            <w:tcW w:w="0" w:type="auto"/>
            <w:vAlign w:val="center"/>
            <w:hideMark/>
          </w:tcPr>
          <w:p w14:paraId="7760AA03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Збір і знищення уражених плодів, обробка фунгіцидами</w:t>
            </w:r>
          </w:p>
        </w:tc>
        <w:tc>
          <w:tcPr>
            <w:tcW w:w="0" w:type="auto"/>
            <w:vAlign w:val="center"/>
            <w:hideMark/>
          </w:tcPr>
          <w:p w14:paraId="52671E37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Під час вегетації</w:t>
            </w:r>
          </w:p>
        </w:tc>
        <w:tc>
          <w:tcPr>
            <w:tcW w:w="0" w:type="auto"/>
            <w:vAlign w:val="center"/>
            <w:hideMark/>
          </w:tcPr>
          <w:p w14:paraId="58FEF7D3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2–3</w:t>
            </w:r>
          </w:p>
        </w:tc>
        <w:tc>
          <w:tcPr>
            <w:tcW w:w="0" w:type="auto"/>
            <w:vAlign w:val="center"/>
            <w:hideMark/>
          </w:tcPr>
          <w:p w14:paraId="48763D4F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Фундазол</w:t>
            </w:r>
          </w:p>
        </w:tc>
        <w:tc>
          <w:tcPr>
            <w:tcW w:w="0" w:type="auto"/>
            <w:vAlign w:val="center"/>
            <w:hideMark/>
          </w:tcPr>
          <w:p w14:paraId="7B1AC980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10 г/10 л води</w:t>
            </w:r>
          </w:p>
        </w:tc>
      </w:tr>
      <w:tr w:rsidR="00295D3A" w:rsidRPr="00295D3A" w14:paraId="7ACECB58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DB7A0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Чорний рак</w:t>
            </w:r>
          </w:p>
        </w:tc>
        <w:tc>
          <w:tcPr>
            <w:tcW w:w="0" w:type="auto"/>
            <w:vAlign w:val="center"/>
            <w:hideMark/>
          </w:tcPr>
          <w:p w14:paraId="3A9A3FE7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Обрізка уражених гілок, дезінфекція ран</w:t>
            </w:r>
          </w:p>
        </w:tc>
        <w:tc>
          <w:tcPr>
            <w:tcW w:w="0" w:type="auto"/>
            <w:vAlign w:val="center"/>
            <w:hideMark/>
          </w:tcPr>
          <w:p w14:paraId="4A926566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Ранньою весною та </w:t>
            </w: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восени</w:t>
            </w:r>
          </w:p>
        </w:tc>
        <w:tc>
          <w:tcPr>
            <w:tcW w:w="0" w:type="auto"/>
            <w:vAlign w:val="center"/>
            <w:hideMark/>
          </w:tcPr>
          <w:p w14:paraId="6D48C3C8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1–2</w:t>
            </w:r>
          </w:p>
        </w:tc>
        <w:tc>
          <w:tcPr>
            <w:tcW w:w="0" w:type="auto"/>
            <w:vAlign w:val="center"/>
            <w:hideMark/>
          </w:tcPr>
          <w:p w14:paraId="1B8BC5AC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Мідний купорос</w:t>
            </w:r>
          </w:p>
        </w:tc>
        <w:tc>
          <w:tcPr>
            <w:tcW w:w="0" w:type="auto"/>
            <w:vAlign w:val="center"/>
            <w:hideMark/>
          </w:tcPr>
          <w:p w14:paraId="5C2B0E41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50 г/10 л води</w:t>
            </w:r>
          </w:p>
        </w:tc>
      </w:tr>
      <w:tr w:rsidR="00295D3A" w:rsidRPr="00295D3A" w14:paraId="483FFB25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BF936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Попелиця</w:t>
            </w:r>
          </w:p>
        </w:tc>
        <w:tc>
          <w:tcPr>
            <w:tcW w:w="0" w:type="auto"/>
            <w:vAlign w:val="center"/>
            <w:hideMark/>
          </w:tcPr>
          <w:p w14:paraId="65746B66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Біологічні та хімічні препарати</w:t>
            </w:r>
          </w:p>
        </w:tc>
        <w:tc>
          <w:tcPr>
            <w:tcW w:w="0" w:type="auto"/>
            <w:vAlign w:val="center"/>
            <w:hideMark/>
          </w:tcPr>
          <w:p w14:paraId="3E491FA4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При появі шкідника</w:t>
            </w:r>
          </w:p>
        </w:tc>
        <w:tc>
          <w:tcPr>
            <w:tcW w:w="0" w:type="auto"/>
            <w:vAlign w:val="center"/>
            <w:hideMark/>
          </w:tcPr>
          <w:p w14:paraId="164FAC86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9A5146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Фітоверм</w:t>
            </w:r>
          </w:p>
        </w:tc>
        <w:tc>
          <w:tcPr>
            <w:tcW w:w="0" w:type="auto"/>
            <w:vAlign w:val="center"/>
            <w:hideMark/>
          </w:tcPr>
          <w:p w14:paraId="002C8D93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20 мл/10 л води</w:t>
            </w:r>
          </w:p>
        </w:tc>
      </w:tr>
      <w:tr w:rsidR="00295D3A" w:rsidRPr="00295D3A" w14:paraId="3A945171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2A3DE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Яблунева плодожерка</w:t>
            </w:r>
          </w:p>
        </w:tc>
        <w:tc>
          <w:tcPr>
            <w:tcW w:w="0" w:type="auto"/>
            <w:vAlign w:val="center"/>
            <w:hideMark/>
          </w:tcPr>
          <w:p w14:paraId="69A55350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Феромонні пастки, інсектициди</w:t>
            </w:r>
          </w:p>
        </w:tc>
        <w:tc>
          <w:tcPr>
            <w:tcW w:w="0" w:type="auto"/>
            <w:vAlign w:val="center"/>
            <w:hideMark/>
          </w:tcPr>
          <w:p w14:paraId="067A11D6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Після цвітіння</w:t>
            </w:r>
          </w:p>
        </w:tc>
        <w:tc>
          <w:tcPr>
            <w:tcW w:w="0" w:type="auto"/>
            <w:vAlign w:val="center"/>
            <w:hideMark/>
          </w:tcPr>
          <w:p w14:paraId="140AF631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2–3</w:t>
            </w:r>
          </w:p>
        </w:tc>
        <w:tc>
          <w:tcPr>
            <w:tcW w:w="0" w:type="auto"/>
            <w:vAlign w:val="center"/>
            <w:hideMark/>
          </w:tcPr>
          <w:p w14:paraId="0393792A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Децис, Актара</w:t>
            </w:r>
          </w:p>
        </w:tc>
        <w:tc>
          <w:tcPr>
            <w:tcW w:w="0" w:type="auto"/>
            <w:vAlign w:val="center"/>
            <w:hideMark/>
          </w:tcPr>
          <w:p w14:paraId="4B9BFF0C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Згідно інструкції</w:t>
            </w:r>
          </w:p>
        </w:tc>
      </w:tr>
      <w:tr w:rsidR="00295D3A" w:rsidRPr="00295D3A" w14:paraId="5E3682E4" w14:textId="77777777" w:rsidTr="00295D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52CF9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Кліщі</w:t>
            </w:r>
          </w:p>
        </w:tc>
        <w:tc>
          <w:tcPr>
            <w:tcW w:w="0" w:type="auto"/>
            <w:vAlign w:val="center"/>
            <w:hideMark/>
          </w:tcPr>
          <w:p w14:paraId="4C9B2CE4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Обприскування акарицидами</w:t>
            </w:r>
          </w:p>
        </w:tc>
        <w:tc>
          <w:tcPr>
            <w:tcW w:w="0" w:type="auto"/>
            <w:vAlign w:val="center"/>
            <w:hideMark/>
          </w:tcPr>
          <w:p w14:paraId="7815F7E6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В період вегетації</w:t>
            </w:r>
          </w:p>
        </w:tc>
        <w:tc>
          <w:tcPr>
            <w:tcW w:w="0" w:type="auto"/>
            <w:vAlign w:val="center"/>
            <w:hideMark/>
          </w:tcPr>
          <w:p w14:paraId="7DD420EC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FFED01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Актеллік</w:t>
            </w:r>
          </w:p>
        </w:tc>
        <w:tc>
          <w:tcPr>
            <w:tcW w:w="0" w:type="auto"/>
            <w:vAlign w:val="center"/>
            <w:hideMark/>
          </w:tcPr>
          <w:p w14:paraId="6E340F29" w14:textId="77777777" w:rsidR="00295D3A" w:rsidRPr="00295D3A" w:rsidRDefault="00295D3A" w:rsidP="0029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D3A">
              <w:rPr>
                <w:rFonts w:ascii="Times New Roman" w:eastAsia="Times New Roman" w:hAnsi="Times New Roman" w:cs="Times New Roman"/>
                <w:sz w:val="24"/>
                <w:szCs w:val="24"/>
              </w:rPr>
              <w:t>15–20 мл/10 л води</w:t>
            </w:r>
          </w:p>
        </w:tc>
      </w:tr>
    </w:tbl>
    <w:p w14:paraId="6AAFFA17" w14:textId="77777777" w:rsidR="0042252B" w:rsidRPr="007675EE" w:rsidRDefault="0042252B" w:rsidP="00422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7C1A42C2" w14:textId="77777777"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14:paraId="167FF6BA" w14:textId="77777777" w:rsidR="0042252B" w:rsidRDefault="00EB7AFA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sz w:val="24"/>
          <w:szCs w:val="20"/>
        </w:rPr>
        <w:t xml:space="preserve">      </w:t>
      </w:r>
      <w:r w:rsidR="0042252B" w:rsidRPr="00891C19">
        <w:rPr>
          <w:rFonts w:ascii="Times New Roman" w:hAnsi="Times New Roman"/>
          <w:b/>
          <w:sz w:val="24"/>
          <w:szCs w:val="20"/>
        </w:rPr>
        <w:t>Завдання 3.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Визначити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хвороби плодових культур згідно з рисунками 58, 59, 60, 61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.</w:t>
      </w:r>
    </w:p>
    <w:p w14:paraId="462906ED" w14:textId="77777777" w:rsidR="00EB7AFA" w:rsidRPr="0042252B" w:rsidRDefault="00EB7AFA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2EFB8545" w14:textId="77777777"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6C7E3BDD" wp14:editId="41CB8A7E">
            <wp:extent cx="2943225" cy="2372151"/>
            <wp:effectExtent l="19050" t="0" r="9525" b="0"/>
            <wp:docPr id="1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13" cy="2377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388CCB55" wp14:editId="0C614144">
            <wp:extent cx="3019425" cy="2253302"/>
            <wp:effectExtent l="19050" t="0" r="9525" b="0"/>
            <wp:docPr id="2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958" cy="2257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347360" w14:textId="77777777"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14:paraId="313ACC0B" w14:textId="77777777" w:rsidR="00EB7AFA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</w:p>
    <w:p w14:paraId="37B2953F" w14:textId="77777777" w:rsidR="0042252B" w:rsidRPr="0042252B" w:rsidRDefault="00EB7AFA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 </w:t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 xml:space="preserve">  </w:t>
      </w:r>
      <w:r w:rsidR="0042252B">
        <w:rPr>
          <w:rFonts w:ascii="Times New Roman" w:hAnsi="Times New Roman"/>
          <w:b/>
          <w:bCs/>
          <w:sz w:val="24"/>
          <w:szCs w:val="20"/>
        </w:rPr>
        <w:t xml:space="preserve">Рис. </w:t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>58</w:t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>
        <w:rPr>
          <w:rFonts w:ascii="Times New Roman" w:hAnsi="Times New Roman"/>
          <w:b/>
          <w:bCs/>
          <w:sz w:val="24"/>
          <w:szCs w:val="20"/>
        </w:rPr>
        <w:t xml:space="preserve">                                                           </w:t>
      </w:r>
      <w:r w:rsidR="0042252B">
        <w:rPr>
          <w:rFonts w:ascii="Times New Roman" w:hAnsi="Times New Roman"/>
          <w:b/>
          <w:bCs/>
          <w:sz w:val="24"/>
          <w:szCs w:val="20"/>
        </w:rPr>
        <w:t xml:space="preserve">Рис. </w:t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>59</w:t>
      </w:r>
      <w:r w:rsidR="0042252B">
        <w:rPr>
          <w:rFonts w:ascii="Times New Roman" w:hAnsi="Times New Roman"/>
          <w:b/>
          <w:bCs/>
          <w:sz w:val="24"/>
          <w:szCs w:val="20"/>
        </w:rPr>
        <w:t xml:space="preserve"> </w:t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 </w:t>
      </w:r>
    </w:p>
    <w:p w14:paraId="591454CC" w14:textId="20E6E74B" w:rsidR="0042252B" w:rsidRPr="0042252B" w:rsidRDefault="00EC39BC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                     </w:t>
      </w:r>
      <w:r w:rsidR="0042252B" w:rsidRPr="00891C19">
        <w:rPr>
          <w:rFonts w:ascii="Times New Roman" w:hAnsi="Times New Roman"/>
          <w:sz w:val="24"/>
          <w:szCs w:val="20"/>
        </w:rPr>
        <w:t xml:space="preserve"> </w:t>
      </w:r>
      <w:r>
        <w:rPr>
          <w:rFonts w:ascii="Times New Roman" w:hAnsi="Times New Roman"/>
          <w:sz w:val="24"/>
          <w:szCs w:val="20"/>
          <w:lang w:val="uk-UA"/>
        </w:rPr>
        <w:t>Парші яблуні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42252B" w:rsidRPr="00891C19">
        <w:rPr>
          <w:rFonts w:ascii="Times New Roman" w:hAnsi="Times New Roman"/>
          <w:sz w:val="24"/>
          <w:szCs w:val="20"/>
        </w:rPr>
        <w:t>1.</w:t>
      </w:r>
      <w:r>
        <w:rPr>
          <w:rFonts w:ascii="Times New Roman" w:hAnsi="Times New Roman"/>
          <w:sz w:val="24"/>
          <w:szCs w:val="20"/>
          <w:lang w:val="uk-UA"/>
        </w:rPr>
        <w:t xml:space="preserve"> Рак 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</w:t>
      </w:r>
      <w:r>
        <w:rPr>
          <w:rFonts w:ascii="Times New Roman" w:hAnsi="Times New Roman"/>
          <w:sz w:val="24"/>
          <w:szCs w:val="20"/>
          <w:lang w:val="uk-UA"/>
        </w:rPr>
        <w:t>кори</w:t>
      </w:r>
    </w:p>
    <w:p w14:paraId="7C05F7D0" w14:textId="6C8243F8" w:rsidR="0042252B" w:rsidRPr="0042252B" w:rsidRDefault="00EC39BC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>1</w:t>
      </w:r>
      <w:r w:rsidR="0042252B" w:rsidRPr="00891C19">
        <w:rPr>
          <w:rFonts w:ascii="Times New Roman" w:hAnsi="Times New Roman"/>
          <w:sz w:val="24"/>
          <w:szCs w:val="20"/>
        </w:rPr>
        <w:t>.</w:t>
      </w:r>
      <w:r>
        <w:rPr>
          <w:rFonts w:ascii="Times New Roman" w:hAnsi="Times New Roman"/>
          <w:sz w:val="24"/>
          <w:szCs w:val="20"/>
          <w:lang w:val="uk-UA"/>
        </w:rPr>
        <w:t>Листок з плямами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0"/>
          <w:lang w:val="uk-UA"/>
        </w:rPr>
        <w:t xml:space="preserve">             </w:t>
      </w:r>
      <w:r w:rsidR="0042252B" w:rsidRPr="00891C19">
        <w:rPr>
          <w:rFonts w:ascii="Times New Roman" w:hAnsi="Times New Roman"/>
          <w:sz w:val="24"/>
          <w:szCs w:val="20"/>
        </w:rPr>
        <w:t>2.</w:t>
      </w:r>
      <w:r>
        <w:rPr>
          <w:rFonts w:ascii="Times New Roman" w:hAnsi="Times New Roman"/>
          <w:sz w:val="24"/>
          <w:szCs w:val="20"/>
          <w:lang w:val="uk-UA"/>
        </w:rPr>
        <w:t xml:space="preserve"> клястероспоріоз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     </w:t>
      </w:r>
      <w:r w:rsidR="0042252B" w:rsidRPr="00891C19">
        <w:rPr>
          <w:rFonts w:ascii="Times New Roman" w:hAnsi="Times New Roman"/>
          <w:sz w:val="24"/>
          <w:szCs w:val="20"/>
        </w:rPr>
        <w:tab/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</w:t>
      </w:r>
    </w:p>
    <w:p w14:paraId="0C00E160" w14:textId="68619AEC" w:rsidR="0042252B" w:rsidRPr="0042252B" w:rsidRDefault="00EC39BC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>2</w:t>
      </w:r>
      <w:r w:rsidR="0042252B" w:rsidRPr="00891C19">
        <w:rPr>
          <w:rFonts w:ascii="Times New Roman" w:hAnsi="Times New Roman"/>
          <w:sz w:val="24"/>
          <w:szCs w:val="20"/>
        </w:rPr>
        <w:t xml:space="preserve">. </w:t>
      </w:r>
      <w:r>
        <w:rPr>
          <w:rFonts w:ascii="Times New Roman" w:hAnsi="Times New Roman"/>
          <w:sz w:val="24"/>
          <w:szCs w:val="20"/>
          <w:lang w:val="uk-UA"/>
        </w:rPr>
        <w:t xml:space="preserve">Уражений плід </w:t>
      </w:r>
      <w:r w:rsidR="0042252B" w:rsidRPr="00891C19">
        <w:rPr>
          <w:rFonts w:ascii="Times New Roman" w:hAnsi="Times New Roman"/>
          <w:sz w:val="24"/>
          <w:szCs w:val="20"/>
        </w:rPr>
        <w:tab/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0"/>
          <w:lang w:val="uk-UA"/>
        </w:rPr>
        <w:t xml:space="preserve">          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42252B" w:rsidRPr="00891C19">
        <w:rPr>
          <w:rFonts w:ascii="Times New Roman" w:hAnsi="Times New Roman"/>
          <w:sz w:val="24"/>
          <w:szCs w:val="20"/>
        </w:rPr>
        <w:t>3.</w:t>
      </w:r>
      <w:r>
        <w:rPr>
          <w:rFonts w:ascii="Times New Roman" w:hAnsi="Times New Roman"/>
          <w:sz w:val="24"/>
          <w:szCs w:val="20"/>
          <w:lang w:val="uk-UA"/>
        </w:rPr>
        <w:t xml:space="preserve"> Подова гниль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     </w:t>
      </w:r>
      <w:r w:rsidR="0042252B" w:rsidRPr="00891C19">
        <w:rPr>
          <w:rFonts w:ascii="Times New Roman" w:hAnsi="Times New Roman"/>
          <w:sz w:val="24"/>
          <w:szCs w:val="20"/>
        </w:rPr>
        <w:tab/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   </w:t>
      </w:r>
    </w:p>
    <w:p w14:paraId="18D2C844" w14:textId="675C8C18" w:rsidR="00EB7AFA" w:rsidRPr="00EB7AFA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              </w:t>
      </w:r>
      <w:r w:rsidRPr="00891C19">
        <w:rPr>
          <w:rFonts w:ascii="Times New Roman" w:hAnsi="Times New Roman"/>
          <w:sz w:val="24"/>
          <w:szCs w:val="20"/>
        </w:rPr>
        <w:t xml:space="preserve">4. </w:t>
      </w:r>
      <w:r w:rsidR="00EC39BC">
        <w:rPr>
          <w:rFonts w:ascii="Times New Roman" w:hAnsi="Times New Roman"/>
          <w:sz w:val="24"/>
          <w:szCs w:val="20"/>
          <w:lang w:val="uk-UA"/>
        </w:rPr>
        <w:t>спорошення риба</w:t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 </w:t>
      </w:r>
    </w:p>
    <w:p w14:paraId="69598881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2AD6B8B9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0A794E5A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EB7AFA">
        <w:rPr>
          <w:rFonts w:ascii="Times New Roman" w:eastAsia="Times New Roman" w:hAnsi="Times New Roman" w:cs="Times New Roman"/>
          <w:b/>
          <w:noProof/>
          <w:sz w:val="24"/>
          <w:szCs w:val="20"/>
        </w:rPr>
        <w:lastRenderedPageBreak/>
        <w:drawing>
          <wp:inline distT="0" distB="0" distL="0" distR="0" wp14:anchorId="0A1188D3" wp14:editId="5DBAC631">
            <wp:extent cx="2705100" cy="2472630"/>
            <wp:effectExtent l="19050" t="0" r="0" b="0"/>
            <wp:docPr id="5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265" cy="247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   </w:t>
      </w:r>
      <w:r w:rsidRPr="00EB7AFA"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 wp14:anchorId="615220D6" wp14:editId="26C2A62F">
            <wp:extent cx="2661920" cy="2399476"/>
            <wp:effectExtent l="19050" t="0" r="5080" b="0"/>
            <wp:docPr id="6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024" cy="2404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BF8E90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51CD092C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41E5B52D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bCs/>
          <w:sz w:val="24"/>
          <w:szCs w:val="20"/>
        </w:rPr>
        <w:t xml:space="preserve">                        Рис. 6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0                                                                                    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>1</w:t>
      </w:r>
    </w:p>
    <w:p w14:paraId="2464512C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</w:p>
    <w:p w14:paraId="378AC5F3" w14:textId="2F9AC3C6" w:rsidR="00EB7AFA" w:rsidRPr="002C3C75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1. </w:t>
      </w:r>
      <w:r w:rsidR="00EC39BC">
        <w:rPr>
          <w:rFonts w:ascii="Times New Roman" w:eastAsia="Times New Roman" w:hAnsi="Times New Roman" w:cs="Times New Roman"/>
          <w:sz w:val="24"/>
          <w:szCs w:val="20"/>
          <w:lang w:val="uk-UA"/>
        </w:rPr>
        <w:t>Плід сливи уражений моніліозом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1. </w:t>
      </w:r>
      <w:r w:rsidR="002C3C75">
        <w:rPr>
          <w:rFonts w:ascii="Times New Roman" w:eastAsia="Times New Roman" w:hAnsi="Times New Roman" w:cs="Times New Roman"/>
          <w:sz w:val="24"/>
          <w:szCs w:val="20"/>
          <w:lang w:val="uk-UA"/>
        </w:rPr>
        <w:t>Уражені гілки і лмстя плодова гниль</w:t>
      </w:r>
    </w:p>
    <w:p w14:paraId="61D8C142" w14:textId="1AFEA3B5" w:rsidR="00EB7AFA" w:rsidRPr="002C3C75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</w:t>
      </w:r>
      <w:r w:rsidRPr="00EB7AFA">
        <w:rPr>
          <w:rFonts w:ascii="Times New Roman" w:eastAsia="Times New Roman" w:hAnsi="Times New Roman" w:cs="Times New Roman"/>
          <w:sz w:val="24"/>
          <w:szCs w:val="20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="00EC39BC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конідієосці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2. </w:t>
      </w:r>
      <w:r w:rsidR="002C3C75">
        <w:rPr>
          <w:rFonts w:ascii="Times New Roman" w:eastAsia="Times New Roman" w:hAnsi="Times New Roman" w:cs="Times New Roman"/>
          <w:sz w:val="24"/>
          <w:szCs w:val="20"/>
          <w:lang w:val="uk-UA"/>
        </w:rPr>
        <w:t>Плоди вишні уражені моіліозом</w:t>
      </w:r>
    </w:p>
    <w:p w14:paraId="537AF3D7" w14:textId="39225B11" w:rsidR="00EB7AFA" w:rsidRPr="002C3C75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3</w:t>
      </w:r>
      <w:r w:rsidR="002C3C75">
        <w:rPr>
          <w:rFonts w:ascii="Times New Roman" w:eastAsia="Times New Roman" w:hAnsi="Times New Roman" w:cs="Times New Roman"/>
          <w:sz w:val="24"/>
          <w:szCs w:val="20"/>
          <w:lang w:val="uk-UA"/>
        </w:rPr>
        <w:t>схематичнзобрження розвитку риба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3.</w:t>
      </w:r>
      <w:r w:rsidR="002C3C75">
        <w:rPr>
          <w:rFonts w:ascii="Times New Roman" w:eastAsia="Times New Roman" w:hAnsi="Times New Roman" w:cs="Times New Roman"/>
          <w:sz w:val="24"/>
          <w:szCs w:val="20"/>
          <w:lang w:val="uk-UA"/>
        </w:rPr>
        <w:t>конідієносці грибка</w:t>
      </w:r>
    </w:p>
    <w:p w14:paraId="4BA3CF74" w14:textId="14E4223E" w:rsidR="00EB7AFA" w:rsidRPr="002C3C75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                                         4. </w:t>
      </w:r>
      <w:r w:rsidR="002C3C75">
        <w:rPr>
          <w:rFonts w:ascii="Times New Roman" w:eastAsia="Times New Roman" w:hAnsi="Times New Roman" w:cs="Times New Roman"/>
          <w:sz w:val="24"/>
          <w:szCs w:val="20"/>
          <w:lang w:val="uk-UA"/>
        </w:rPr>
        <w:t>кондій грибка</w:t>
      </w:r>
    </w:p>
    <w:p w14:paraId="665A6D67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36240792" w14:textId="77777777" w:rsidR="0042252B" w:rsidRPr="003F2053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14:paraId="7443EA3E" w14:textId="2B342000" w:rsidR="0042252B" w:rsidRDefault="002C3C75" w:rsidP="0042252B">
      <w:pPr>
        <w:spacing w:after="0" w:line="240" w:lineRule="auto"/>
        <w:jc w:val="both"/>
      </w:pPr>
      <w:r>
        <w:t>Під час лабораторної роботи було вивчено основні хвороби плодових культур та їх характерні ознаки. Встановлено, що більшість захворювань мають грибкове походження і проявляються у вигляді плям, гнилей, нальоту та відмирання тканин. Також було складено інтегровану систему захисту яблуні, яка включає профілактичні, агротехнічні та хімічні заходи. Комплексний підхід дозволяє ефективно зменшити ураження рослин і підвищити врожайність.</w:t>
      </w:r>
    </w:p>
    <w:p w14:paraId="09BC60D1" w14:textId="1ADAE9FA" w:rsidR="002C3C75" w:rsidRDefault="002C3C75" w:rsidP="0042252B">
      <w:pPr>
        <w:spacing w:after="0" w:line="240" w:lineRule="auto"/>
        <w:jc w:val="both"/>
      </w:pPr>
    </w:p>
    <w:p w14:paraId="5B4ECA33" w14:textId="78AFF112" w:rsidR="002C3C75" w:rsidRDefault="002C3C75" w:rsidP="0042252B">
      <w:pPr>
        <w:spacing w:after="0" w:line="240" w:lineRule="auto"/>
        <w:jc w:val="both"/>
      </w:pPr>
    </w:p>
    <w:p w14:paraId="10C04AFC" w14:textId="48792876" w:rsidR="002C3C75" w:rsidRPr="002C3C75" w:rsidRDefault="002C3C75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r>
        <w:rPr>
          <w:lang w:val="uk-UA"/>
        </w:rPr>
        <w:t>Студент Водько Віталій група 31</w:t>
      </w:r>
    </w:p>
    <w:sectPr w:rsidR="002C3C75" w:rsidRPr="002C3C75" w:rsidSect="0042252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52B"/>
    <w:rsid w:val="000B1484"/>
    <w:rsid w:val="001967B7"/>
    <w:rsid w:val="00295D3A"/>
    <w:rsid w:val="002C3C75"/>
    <w:rsid w:val="0042252B"/>
    <w:rsid w:val="00511A00"/>
    <w:rsid w:val="00551DF4"/>
    <w:rsid w:val="00643E65"/>
    <w:rsid w:val="006F791C"/>
    <w:rsid w:val="0094537B"/>
    <w:rsid w:val="009E0D9D"/>
    <w:rsid w:val="00BE4BA9"/>
    <w:rsid w:val="00EB7AFA"/>
    <w:rsid w:val="00EC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0FD0C"/>
  <w15:docId w15:val="{0E07892C-75FF-444F-B769-B21769B50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7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5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5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7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7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admin</cp:lastModifiedBy>
  <cp:revision>10</cp:revision>
  <dcterms:created xsi:type="dcterms:W3CDTF">2023-03-05T12:10:00Z</dcterms:created>
  <dcterms:modified xsi:type="dcterms:W3CDTF">2026-03-28T20:27:00Z</dcterms:modified>
</cp:coreProperties>
</file>