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88C469">
      <w:pPr>
        <w:pStyle w:val="7"/>
        <w:keepNext/>
        <w:keepLines/>
        <w:shd w:val="clear" w:color="auto" w:fill="auto"/>
        <w:spacing w:after="0" w:line="400" w:lineRule="exact"/>
        <w:rPr>
          <w:rFonts w:hint="default"/>
          <w:lang w:val="uk-UA"/>
        </w:rPr>
      </w:pPr>
      <w:bookmarkStart w:id="0" w:name="bookmark0"/>
      <w:r>
        <w:t>Інструкційна карта</w:t>
      </w:r>
      <w:bookmarkEnd w:id="0"/>
      <w:r>
        <w:rPr>
          <w:rFonts w:hint="default"/>
          <w:lang w:val="uk-UA"/>
        </w:rPr>
        <w:t xml:space="preserve"> №1</w:t>
      </w:r>
    </w:p>
    <w:p w14:paraId="03379922">
      <w:pPr>
        <w:pStyle w:val="9"/>
        <w:keepNext/>
        <w:keepLines/>
        <w:shd w:val="clear" w:color="auto" w:fill="auto"/>
        <w:spacing w:before="0"/>
        <w:ind w:firstLine="0"/>
      </w:pPr>
      <w:bookmarkStart w:id="1" w:name="bookmark1"/>
      <w:r>
        <w:t>для проведення навчальної практики</w:t>
      </w:r>
      <w:bookmarkEnd w:id="1"/>
    </w:p>
    <w:p w14:paraId="4416CC0E">
      <w:pPr>
        <w:pStyle w:val="9"/>
        <w:keepNext/>
        <w:keepLines/>
        <w:shd w:val="clear" w:color="auto" w:fill="auto"/>
        <w:spacing w:before="0" w:after="0"/>
        <w:ind w:left="360"/>
        <w:jc w:val="both"/>
      </w:pPr>
      <w:bookmarkStart w:id="2" w:name="bookmark2"/>
      <w:r>
        <w:t xml:space="preserve">Навчальна дисципліна: </w:t>
      </w:r>
      <w:r>
        <w:rPr>
          <w:rStyle w:val="10"/>
          <w:b w:val="0"/>
          <w:bCs w:val="0"/>
        </w:rPr>
        <w:t>Кормовиробництво</w:t>
      </w:r>
      <w:bookmarkEnd w:id="2"/>
    </w:p>
    <w:p w14:paraId="359EEA00">
      <w:pPr>
        <w:pStyle w:val="9"/>
        <w:keepNext/>
        <w:keepLines/>
        <w:shd w:val="clear" w:color="auto" w:fill="auto"/>
        <w:tabs>
          <w:tab w:val="left" w:pos="6257"/>
        </w:tabs>
        <w:spacing w:before="0" w:after="0"/>
        <w:ind w:left="360"/>
        <w:jc w:val="both"/>
      </w:pPr>
      <w:bookmarkStart w:id="3" w:name="bookmark3"/>
      <w:r>
        <w:t>Місце проведення</w:t>
      </w:r>
      <w:r>
        <w:tab/>
      </w:r>
      <w:r>
        <w:t>Час проведення</w:t>
      </w:r>
      <w:bookmarkEnd w:id="3"/>
    </w:p>
    <w:p w14:paraId="663521ED">
      <w:pPr>
        <w:pStyle w:val="12"/>
        <w:shd w:val="clear" w:color="auto" w:fill="auto"/>
        <w:tabs>
          <w:tab w:val="left" w:pos="6257"/>
        </w:tabs>
        <w:ind w:left="360" w:hanging="360"/>
      </w:pPr>
      <w:r>
        <w:rPr>
          <w:rStyle w:val="13"/>
        </w:rPr>
        <w:t xml:space="preserve">заняття: </w:t>
      </w:r>
      <w:r>
        <w:t>аудиторія №</w:t>
      </w:r>
      <w:r>
        <w:rPr>
          <w:rFonts w:hint="default"/>
          <w:lang w:val="uk-UA"/>
        </w:rPr>
        <w:t>31</w:t>
      </w:r>
      <w:r>
        <w:tab/>
      </w:r>
      <w:r>
        <w:rPr>
          <w:rStyle w:val="13"/>
        </w:rPr>
        <w:t xml:space="preserve">заняття: </w:t>
      </w:r>
      <w:r>
        <w:rPr>
          <w:rFonts w:hint="default"/>
          <w:lang w:val="uk-UA"/>
        </w:rPr>
        <w:t>3</w:t>
      </w:r>
      <w:r>
        <w:t xml:space="preserve"> год.</w:t>
      </w:r>
    </w:p>
    <w:p w14:paraId="2B9FFD0B">
      <w:pPr>
        <w:pStyle w:val="12"/>
        <w:shd w:val="clear" w:color="auto" w:fill="auto"/>
        <w:ind w:left="360" w:hanging="360"/>
        <w:rPr>
          <w:lang w:val="uk-UA"/>
        </w:rPr>
      </w:pPr>
      <w:r>
        <w:rPr>
          <w:rStyle w:val="13"/>
        </w:rPr>
        <w:t xml:space="preserve">Тема заняття: </w:t>
      </w:r>
      <w:r>
        <w:rPr>
          <w:lang w:val="uk-UA"/>
        </w:rPr>
        <w:t>Інвентаризація і паспортизація природних кормових угідь</w:t>
      </w:r>
    </w:p>
    <w:p w14:paraId="734E8B6B">
      <w:pPr>
        <w:pStyle w:val="12"/>
        <w:shd w:val="clear" w:color="auto" w:fill="auto"/>
        <w:spacing w:line="326" w:lineRule="exact"/>
        <w:ind w:left="2127"/>
        <w:jc w:val="left"/>
      </w:pPr>
      <w:r>
        <w:rPr>
          <w:rStyle w:val="13"/>
        </w:rPr>
        <w:t xml:space="preserve">Мета заняття: </w:t>
      </w:r>
      <w:r>
        <w:t>ознайомитись із особливостями проведення інвентаризації та паспортизації природних кормових угідь.</w:t>
      </w:r>
    </w:p>
    <w:p w14:paraId="049669F0">
      <w:pPr>
        <w:pStyle w:val="12"/>
        <w:shd w:val="clear" w:color="auto" w:fill="auto"/>
        <w:spacing w:line="322" w:lineRule="exact"/>
        <w:ind w:left="4162" w:leftChars="0" w:hanging="4162" w:hangingChars="1300"/>
        <w:jc w:val="left"/>
      </w:pPr>
      <w:r>
        <w:rPr>
          <w:rStyle w:val="13"/>
        </w:rPr>
        <w:t xml:space="preserve">Оснащення робочого місця: </w:t>
      </w:r>
      <w:r>
        <w:t>довідкова література із лучного кормовиробництва.</w:t>
      </w:r>
    </w:p>
    <w:p w14:paraId="444CB063">
      <w:pPr>
        <w:pStyle w:val="9"/>
        <w:keepNext/>
        <w:keepLines/>
        <w:shd w:val="clear" w:color="auto" w:fill="auto"/>
        <w:spacing w:before="0" w:after="0" w:line="322" w:lineRule="exact"/>
        <w:ind w:firstLine="0"/>
      </w:pPr>
      <w:bookmarkStart w:id="4" w:name="bookmark4"/>
      <w:r>
        <w:t xml:space="preserve">Правила </w:t>
      </w:r>
      <w:r>
        <w:rPr>
          <w:lang w:val="uk-UA"/>
        </w:rPr>
        <w:t>з</w:t>
      </w:r>
      <w:r>
        <w:t xml:space="preserve"> техні</w:t>
      </w:r>
      <w:r>
        <w:rPr>
          <w:lang w:val="uk-UA"/>
        </w:rPr>
        <w:t>ки</w:t>
      </w:r>
      <w:r>
        <w:t xml:space="preserve"> безпеки на робочому місці:</w:t>
      </w:r>
      <w:bookmarkEnd w:id="4"/>
    </w:p>
    <w:p w14:paraId="5BBC8AA2">
      <w:pPr>
        <w:pStyle w:val="12"/>
        <w:numPr>
          <w:ilvl w:val="0"/>
          <w:numId w:val="1"/>
        </w:numPr>
        <w:shd w:val="clear" w:color="auto" w:fill="auto"/>
        <w:tabs>
          <w:tab w:val="left" w:pos="358"/>
        </w:tabs>
        <w:spacing w:line="322" w:lineRule="exact"/>
        <w:ind w:left="360" w:hanging="360"/>
      </w:pPr>
      <w:r>
        <w:t>До виконання навчальної практики студенти допускаються після вивчення методичних рекомендацій та проходження допускового контролю знань на право виконання роботи.</w:t>
      </w:r>
    </w:p>
    <w:p w14:paraId="1810258B">
      <w:pPr>
        <w:pStyle w:val="12"/>
        <w:numPr>
          <w:ilvl w:val="0"/>
          <w:numId w:val="1"/>
        </w:numPr>
        <w:shd w:val="clear" w:color="auto" w:fill="auto"/>
        <w:tabs>
          <w:tab w:val="left" w:pos="387"/>
        </w:tabs>
        <w:spacing w:line="322" w:lineRule="exact"/>
        <w:ind w:left="360" w:hanging="360"/>
      </w:pPr>
      <w:r>
        <w:t>На заняттях слід виконувати тільки ту роботу, яка передбачена завданням викладача.</w:t>
      </w:r>
    </w:p>
    <w:p w14:paraId="3FC81B42">
      <w:pPr>
        <w:pStyle w:val="12"/>
        <w:numPr>
          <w:ilvl w:val="0"/>
          <w:numId w:val="1"/>
        </w:numPr>
        <w:shd w:val="clear" w:color="auto" w:fill="auto"/>
        <w:tabs>
          <w:tab w:val="left" w:pos="387"/>
        </w:tabs>
        <w:spacing w:after="361" w:line="322" w:lineRule="exact"/>
        <w:ind w:left="360" w:hanging="360"/>
      </w:pPr>
      <w:r>
        <w:t>Після закінчення роботи навести порядок на робочому місці.</w:t>
      </w:r>
    </w:p>
    <w:p w14:paraId="3FAA826E">
      <w:pPr>
        <w:pStyle w:val="9"/>
        <w:keepNext/>
        <w:keepLines/>
        <w:shd w:val="clear" w:color="auto" w:fill="auto"/>
        <w:spacing w:before="0" w:after="0" w:line="320" w:lineRule="exact"/>
        <w:ind w:firstLine="0"/>
      </w:pPr>
      <w:bookmarkStart w:id="5" w:name="bookmark5"/>
      <w:r>
        <w:t>Завдання</w:t>
      </w:r>
      <w:bookmarkEnd w:id="5"/>
    </w:p>
    <w:p w14:paraId="14EF5A7A">
      <w:pPr>
        <w:pStyle w:val="9"/>
        <w:keepNext/>
        <w:keepLines/>
        <w:numPr>
          <w:ilvl w:val="0"/>
          <w:numId w:val="2"/>
        </w:numPr>
        <w:shd w:val="clear" w:color="auto" w:fill="auto"/>
        <w:spacing w:before="0" w:after="0" w:line="320" w:lineRule="exact"/>
        <w:ind w:left="0" w:leftChars="0" w:firstLine="439" w:firstLineChars="157"/>
        <w:jc w:val="both"/>
        <w:rPr>
          <w:b w:val="0"/>
          <w:sz w:val="28"/>
          <w:lang w:val="uk-UA" w:eastAsia="ru-RU"/>
        </w:rPr>
      </w:pPr>
      <w:r>
        <w:rPr>
          <w:b w:val="0"/>
          <w:sz w:val="28"/>
          <w:lang w:val="uk-UA" w:eastAsia="ru-RU"/>
        </w:rPr>
        <w:t xml:space="preserve">Сучасний стан природних кормових угідь і шляхи їх поліпшення. </w:t>
      </w:r>
    </w:p>
    <w:p w14:paraId="3B79F625">
      <w:pPr>
        <w:pStyle w:val="9"/>
        <w:keepNext/>
        <w:keepLines/>
        <w:shd w:val="clear" w:color="auto" w:fill="auto"/>
        <w:spacing w:before="0" w:after="0" w:line="320" w:lineRule="exact"/>
        <w:ind w:left="720" w:firstLine="0"/>
        <w:jc w:val="both"/>
        <w:rPr>
          <w:b w:val="0"/>
          <w:i/>
          <w:sz w:val="28"/>
        </w:rPr>
      </w:pPr>
      <w:r>
        <w:rPr>
          <w:b w:val="0"/>
          <w:i/>
          <w:sz w:val="28"/>
        </w:rPr>
        <w:t>Самостійне вивчення:</w:t>
      </w:r>
    </w:p>
    <w:p w14:paraId="16913CD0">
      <w:pPr>
        <w:pStyle w:val="9"/>
        <w:keepNext/>
        <w:keepLines/>
        <w:numPr>
          <w:ilvl w:val="0"/>
          <w:numId w:val="2"/>
        </w:numPr>
        <w:shd w:val="clear" w:color="auto" w:fill="auto"/>
        <w:spacing w:before="0" w:after="0" w:line="317" w:lineRule="exact"/>
        <w:ind w:left="0" w:leftChars="0" w:firstLine="439" w:firstLineChars="157"/>
        <w:jc w:val="both"/>
        <w:rPr>
          <w:b w:val="0"/>
          <w:sz w:val="28"/>
          <w:lang w:val="uk-UA" w:eastAsia="ru-RU"/>
        </w:rPr>
      </w:pPr>
      <w:bookmarkStart w:id="6" w:name="bookmark6"/>
      <w:r>
        <w:rPr>
          <w:b w:val="0"/>
          <w:sz w:val="28"/>
          <w:lang w:val="uk-UA" w:eastAsia="ru-RU"/>
        </w:rPr>
        <w:t>Проведення інвентарного опису природних кормових угідь.</w:t>
      </w:r>
    </w:p>
    <w:p w14:paraId="1A748A82">
      <w:pPr>
        <w:pStyle w:val="9"/>
        <w:keepNext/>
        <w:keepLines/>
        <w:numPr>
          <w:ilvl w:val="0"/>
          <w:numId w:val="2"/>
        </w:numPr>
        <w:shd w:val="clear" w:color="auto" w:fill="auto"/>
        <w:spacing w:before="0" w:after="0" w:line="317" w:lineRule="exact"/>
        <w:ind w:left="0" w:leftChars="0" w:firstLine="439" w:firstLineChars="157"/>
        <w:jc w:val="both"/>
        <w:rPr>
          <w:b w:val="0"/>
          <w:sz w:val="28"/>
          <w:lang w:val="uk-UA" w:eastAsia="ru-RU"/>
        </w:rPr>
      </w:pPr>
      <w:r>
        <w:rPr>
          <w:b w:val="0"/>
          <w:sz w:val="28"/>
          <w:lang w:val="uk-UA" w:eastAsia="ru-RU"/>
        </w:rPr>
        <w:t>Планування заходів поліпшення лук.</w:t>
      </w:r>
    </w:p>
    <w:p w14:paraId="2ECF6BD6">
      <w:pPr>
        <w:pStyle w:val="9"/>
        <w:keepNext/>
        <w:keepLines/>
        <w:shd w:val="clear" w:color="auto" w:fill="auto"/>
        <w:spacing w:before="0" w:after="0" w:line="317" w:lineRule="exact"/>
        <w:ind w:firstLine="0"/>
      </w:pPr>
      <w:r>
        <w:t>Методичні рекомендації</w:t>
      </w:r>
      <w:bookmarkEnd w:id="6"/>
    </w:p>
    <w:p w14:paraId="10B05D13">
      <w:pPr>
        <w:spacing w:after="0" w:line="240" w:lineRule="auto"/>
        <w:ind w:left="0" w:leftChars="0" w:firstLine="439" w:firstLineChars="157"/>
        <w:jc w:val="both"/>
        <w:rPr>
          <w:rFonts w:ascii="Times New Roman" w:hAnsi="Times New Roman" w:cs="Times New Roman"/>
          <w:b w:val="0"/>
          <w:bCs/>
          <w:sz w:val="28"/>
        </w:rPr>
      </w:pPr>
      <w:r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  <w:t xml:space="preserve">Природні кормові угіддя, які використовуються для виробництва кормів, займають 5,4 млн. га, з них в Степу - 2,5, в Лісостепу - 1,5 і на Поліссі - 1,4 млн. га, або частка їх у складі сільськогосподарських угідь становить відповідно 13,9; 12,7 і 30,4 %. Згідно класифікації М.В. Куксіна (1986), природні кормові угіддя України за типами рослинності і умовами зволоження поділяються на три основні групи: </w:t>
      </w:r>
      <w:r>
        <w:rPr>
          <w:rFonts w:hint="default" w:ascii="Times New Roman" w:hAnsi="Times New Roman" w:cs="Times New Roman"/>
          <w:b w:val="0"/>
          <w:bCs/>
          <w:i/>
          <w:iCs/>
          <w:sz w:val="28"/>
          <w:lang w:val="en-US" w:eastAsia="zh-CN"/>
        </w:rPr>
        <w:t>лучні сіножаті і пасовища</w:t>
      </w:r>
      <w:r>
        <w:rPr>
          <w:rFonts w:ascii="Times New Roman" w:hAnsi="Times New Roman" w:cs="Times New Roman"/>
          <w:b w:val="0"/>
          <w:bCs/>
          <w:i/>
          <w:iCs/>
          <w:sz w:val="28"/>
          <w:lang w:val="en-US" w:eastAsia="zh-CN"/>
        </w:rPr>
        <w:t xml:space="preserve">; </w:t>
      </w:r>
      <w:r>
        <w:rPr>
          <w:rFonts w:hint="default" w:ascii="Times New Roman" w:hAnsi="Times New Roman" w:cs="Times New Roman"/>
          <w:b w:val="0"/>
          <w:bCs/>
          <w:i/>
          <w:iCs/>
          <w:sz w:val="28"/>
          <w:lang w:val="en-US" w:eastAsia="zh-CN"/>
        </w:rPr>
        <w:t>степові сіножаті й пасовища і болотні сіножаті та пасовища.</w:t>
      </w:r>
      <w:r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  <w:t xml:space="preserve"> </w:t>
      </w:r>
    </w:p>
    <w:p w14:paraId="0A3FCCC1">
      <w:pPr>
        <w:spacing w:after="0" w:line="240" w:lineRule="auto"/>
        <w:ind w:left="0" w:leftChars="0" w:firstLine="439" w:firstLineChars="157"/>
        <w:jc w:val="both"/>
        <w:rPr>
          <w:rFonts w:ascii="Times New Roman" w:hAnsi="Times New Roman" w:cs="Times New Roman"/>
          <w:b w:val="0"/>
          <w:bCs/>
          <w:sz w:val="28"/>
        </w:rPr>
      </w:pPr>
      <w:r>
        <w:rPr>
          <w:rFonts w:hint="default" w:ascii="Times New Roman" w:hAnsi="Times New Roman" w:cs="Times New Roman"/>
          <w:b w:val="0"/>
          <w:bCs/>
          <w:i/>
          <w:iCs/>
          <w:sz w:val="28"/>
          <w:u w:val="single"/>
          <w:lang w:val="en-US" w:eastAsia="zh-CN"/>
        </w:rPr>
        <w:t>Лучні сіножаті й пасовища.</w:t>
      </w:r>
      <w:r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  <w:t xml:space="preserve"> Серед них виділяють </w:t>
      </w:r>
      <w:r>
        <w:rPr>
          <w:rFonts w:ascii="Times New Roman" w:hAnsi="Times New Roman" w:cs="Times New Roman"/>
          <w:b/>
          <w:bCs w:val="0"/>
          <w:sz w:val="28"/>
          <w:lang w:val="en-US" w:eastAsia="zh-CN"/>
        </w:rPr>
        <w:t xml:space="preserve">5 </w:t>
      </w:r>
      <w:r>
        <w:rPr>
          <w:rFonts w:hint="default" w:ascii="Times New Roman" w:hAnsi="Times New Roman" w:cs="Times New Roman"/>
          <w:b/>
          <w:bCs w:val="0"/>
          <w:sz w:val="28"/>
          <w:lang w:val="en-US" w:eastAsia="zh-CN"/>
        </w:rPr>
        <w:t>класів</w:t>
      </w:r>
      <w:r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  <w:t xml:space="preserve">: заплавні, низинні, подові, суходільні та гірські луки. Вони різняться між собою умовами макрорельєфу та пов'язаними з ними ступенем зволоження, ґрунтовим і рослинним покривом. </w:t>
      </w:r>
    </w:p>
    <w:p w14:paraId="48297511">
      <w:pPr>
        <w:spacing w:after="0" w:line="240" w:lineRule="auto"/>
        <w:ind w:left="0" w:leftChars="0" w:firstLine="439" w:firstLineChars="157"/>
        <w:jc w:val="both"/>
        <w:rPr>
          <w:rFonts w:ascii="Times New Roman" w:hAnsi="Times New Roman" w:cs="Times New Roman"/>
          <w:b w:val="0"/>
          <w:bCs/>
          <w:sz w:val="28"/>
        </w:rPr>
      </w:pPr>
      <w:r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  <w:t xml:space="preserve">Урожайність сіна вологих лук становить до 25 ц/га, засолених до 15 ц/га. </w:t>
      </w:r>
    </w:p>
    <w:p w14:paraId="43515B1B">
      <w:pPr>
        <w:spacing w:after="0" w:line="240" w:lineRule="auto"/>
        <w:ind w:left="0" w:leftChars="0" w:firstLine="439" w:firstLineChars="157"/>
        <w:jc w:val="both"/>
        <w:rPr>
          <w:rFonts w:ascii="Times New Roman" w:hAnsi="Times New Roman" w:cs="Times New Roman"/>
          <w:b w:val="0"/>
          <w:bCs/>
          <w:sz w:val="28"/>
        </w:rPr>
      </w:pPr>
      <w:r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  <w:t xml:space="preserve">Урожайність низинних лук становить 8-15 ц/га сіна середньої якості, а засолених - до 40 ц/га зеленої маси. </w:t>
      </w:r>
    </w:p>
    <w:p w14:paraId="6A15E21B">
      <w:pPr>
        <w:spacing w:after="0" w:line="240" w:lineRule="auto"/>
        <w:ind w:left="0" w:leftChars="0" w:firstLine="439" w:firstLineChars="157"/>
        <w:jc w:val="both"/>
        <w:rPr>
          <w:rFonts w:ascii="Times New Roman" w:hAnsi="Times New Roman" w:cs="Times New Roman"/>
          <w:b w:val="0"/>
          <w:bCs/>
          <w:sz w:val="28"/>
        </w:rPr>
      </w:pPr>
      <w:r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  <w:t xml:space="preserve">Гірські луки. Поширені в Карпатах і в Криму на висоті від 400 до 1500 м над рівнем моря. </w:t>
      </w:r>
    </w:p>
    <w:p w14:paraId="39B09226">
      <w:pPr>
        <w:spacing w:after="0" w:line="240" w:lineRule="auto"/>
        <w:ind w:left="0" w:leftChars="0" w:firstLine="439" w:firstLineChars="157"/>
        <w:jc w:val="both"/>
        <w:rPr>
          <w:rFonts w:ascii="Times New Roman" w:hAnsi="Times New Roman" w:cs="Times New Roman"/>
          <w:b w:val="0"/>
          <w:bCs/>
          <w:sz w:val="28"/>
        </w:rPr>
      </w:pPr>
      <w:r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  <w:t xml:space="preserve">Врожайність гірських лук коливається в межах від 3-5 до 10-12 ц/га сухої маси. </w:t>
      </w:r>
    </w:p>
    <w:p w14:paraId="12A3B850">
      <w:pPr>
        <w:spacing w:after="0" w:line="240" w:lineRule="auto"/>
        <w:ind w:left="0" w:leftChars="0" w:firstLine="439" w:firstLineChars="157"/>
        <w:jc w:val="both"/>
        <w:rPr>
          <w:rFonts w:ascii="Times New Roman" w:hAnsi="Times New Roman" w:cs="Times New Roman"/>
          <w:b w:val="0"/>
          <w:bCs/>
          <w:sz w:val="28"/>
        </w:rPr>
      </w:pPr>
      <w:r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  <w:t xml:space="preserve">Потребують переважно поверхневого поліпшення. </w:t>
      </w:r>
    </w:p>
    <w:p w14:paraId="72729387">
      <w:pPr>
        <w:spacing w:after="0" w:line="240" w:lineRule="auto"/>
        <w:ind w:left="0" w:leftChars="0" w:firstLine="439" w:firstLineChars="157"/>
        <w:jc w:val="both"/>
        <w:rPr>
          <w:rFonts w:ascii="Times New Roman" w:hAnsi="Times New Roman" w:cs="Times New Roman"/>
          <w:b w:val="0"/>
          <w:bCs/>
          <w:sz w:val="28"/>
        </w:rPr>
      </w:pPr>
      <w:r>
        <w:rPr>
          <w:rFonts w:hint="default" w:ascii="Times New Roman" w:hAnsi="Times New Roman" w:cs="Times New Roman"/>
          <w:b w:val="0"/>
          <w:bCs/>
          <w:i/>
          <w:iCs/>
          <w:sz w:val="28"/>
          <w:u w:val="single"/>
          <w:lang w:val="en-US" w:eastAsia="zh-CN"/>
        </w:rPr>
        <w:t>Степові сіножаті й пасовища.</w:t>
      </w:r>
      <w:r>
        <w:rPr>
          <w:rFonts w:hint="default" w:ascii="Times New Roman" w:hAnsi="Times New Roman" w:cs="Times New Roman"/>
          <w:b w:val="0"/>
          <w:bCs/>
          <w:sz w:val="28"/>
          <w:lang w:val="en-US" w:eastAsia="zh-CN"/>
        </w:rPr>
        <w:t xml:space="preserve"> До цієї групи відносяться два класи природних кормових угідь: рівнинні пологосхилові та крутосхилові. Перші з них поширені переважно в Степу, другі - в Лісостепу і теж; в Степу і представлені здебільшого степовими пасовищами. Згадані природні кормові угіддя займають схили річкових долин та яружно-балочних систем, рівнинні та рівнинно-понижені місця вздовж степових річок. Ґрунти степових пасовищ Лісостепу - опідзолені чорноземи, сірі лісові. В Степу чорноземи звичайні, південні, каштанові солонцюваті. В Степу на змитих схилах в травостій входять ковили волосиста і Лесінга, тимофіївка степова, пирій степовий, полин морський, житняк, віниччя розлоге, люцерна жовта. На засолених угіддях в травостої поширені покісниця розставлена, пирій видовжений, солонець звичайний, полин солончаковий та ін. Продуктивність степових пасовищ на змитих схилах становить 20-30 ц/га, а незмитих - 60-80 ц/га зеленої маси. Схилові пасовища потребують докорінного поліпшення.</w:t>
      </w:r>
    </w:p>
    <w:p w14:paraId="7823FCB7">
      <w:pPr>
        <w:spacing w:after="0" w:line="240" w:lineRule="auto"/>
        <w:ind w:left="0" w:leftChars="0" w:firstLine="440" w:firstLineChars="157"/>
        <w:jc w:val="center"/>
        <w:rPr>
          <w:rFonts w:hint="default" w:ascii="Times New Roman" w:hAnsi="Times New Roman" w:cs="Times New Roman"/>
          <w:b/>
          <w:bCs/>
          <w:i/>
          <w:iCs/>
          <w:sz w:val="28"/>
          <w:lang w:val="en-US" w:eastAsia="zh-CN"/>
        </w:rPr>
      </w:pPr>
    </w:p>
    <w:p w14:paraId="5E7A8813">
      <w:pPr>
        <w:spacing w:after="0" w:line="240" w:lineRule="auto"/>
        <w:ind w:left="0" w:leftChars="0" w:firstLine="440" w:firstLineChars="157"/>
        <w:jc w:val="center"/>
        <w:rPr>
          <w:rFonts w:ascii="Times New Roman" w:hAnsi="Times New Roman" w:cs="Times New Roman"/>
          <w:b/>
          <w:bCs/>
          <w:i/>
          <w:iCs/>
          <w:sz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lang w:val="en-US" w:eastAsia="zh-CN"/>
        </w:rPr>
        <w:t>Інвентаризація та паспортизація природних кормових угідь</w:t>
      </w:r>
    </w:p>
    <w:p w14:paraId="0B02525C">
      <w:pPr>
        <w:spacing w:after="0" w:line="240" w:lineRule="auto"/>
        <w:ind w:left="0" w:leftChars="0" w:firstLine="439" w:firstLineChars="157"/>
        <w:jc w:val="both"/>
        <w:rPr>
          <w:rFonts w:ascii="Times New Roman" w:hAnsi="Times New Roman" w:cs="Times New Roman"/>
          <w:sz w:val="28"/>
        </w:rPr>
      </w:pPr>
      <w:r>
        <w:rPr>
          <w:rFonts w:hint="default" w:ascii="Times New Roman" w:hAnsi="Times New Roman" w:cs="Times New Roman"/>
          <w:sz w:val="28"/>
          <w:lang w:val="en-US" w:eastAsia="zh-CN"/>
        </w:rPr>
        <w:t xml:space="preserve">Щоб скласти план заходів поліпшення і раціонального використання природних кормових угідь, а також визначити обсяг передбачуваних планом робіт, у господарствах проводять їх інвентаризацію та паспортизацію. При інвентаризації точно встановлюють площу, ґрунтовий та рослинний покрив, культуртехнічний стан згаданих угідь, а також площу всіх не використовуваних, але придатних для освоєння під кормові угіддя земель. При потребі проводять ґрунтове та гідротехнічне обстеження. </w:t>
      </w:r>
    </w:p>
    <w:p w14:paraId="1A7CC18D">
      <w:pPr>
        <w:spacing w:after="0" w:line="240" w:lineRule="auto"/>
        <w:ind w:left="0" w:leftChars="0" w:firstLine="439" w:firstLineChars="157"/>
        <w:jc w:val="both"/>
        <w:rPr>
          <w:rFonts w:ascii="Times New Roman" w:hAnsi="Times New Roman" w:cs="Times New Roman"/>
          <w:sz w:val="28"/>
        </w:rPr>
      </w:pPr>
      <w:r>
        <w:rPr>
          <w:rFonts w:hint="default" w:ascii="Times New Roman" w:hAnsi="Times New Roman" w:cs="Times New Roman"/>
          <w:sz w:val="28"/>
          <w:lang w:val="en-US" w:eastAsia="zh-CN"/>
        </w:rPr>
        <w:t xml:space="preserve">Перед початком інвентаризації виконують підготовчі роботи: збирають і вивчають матеріали геоботанічних, ґрунтових, агрохімічних та гідрологічних обстежень, які проводилися раніше, аналізують урожай лучних угідь за останні 5 років, знайомляться з досвідом передових господарств і рекомендаціями дослідних установ щодо поліпшення лук та готують картографічну основу (фото-плани і плани землекористування). </w:t>
      </w:r>
    </w:p>
    <w:p w14:paraId="24A79DC1">
      <w:pPr>
        <w:spacing w:after="0" w:line="240" w:lineRule="auto"/>
        <w:ind w:left="0" w:leftChars="0" w:firstLine="439" w:firstLineChars="157"/>
        <w:jc w:val="both"/>
        <w:rPr>
          <w:rFonts w:ascii="Times New Roman" w:hAnsi="Times New Roman" w:cs="Times New Roman"/>
          <w:sz w:val="28"/>
        </w:rPr>
      </w:pPr>
      <w:r>
        <w:rPr>
          <w:rFonts w:hint="default" w:ascii="Times New Roman" w:hAnsi="Times New Roman" w:cs="Times New Roman"/>
          <w:sz w:val="28"/>
          <w:lang w:val="en-US" w:eastAsia="zh-CN"/>
        </w:rPr>
        <w:t xml:space="preserve">На проміжних точках відзначають лише характерні властивості рослинності і грунту. На кожні 100 га лук проводять не менше 10 описів, причому співвідношення між станціями і точками має бути 1:10. </w:t>
      </w:r>
    </w:p>
    <w:p w14:paraId="001DFA77">
      <w:pPr>
        <w:spacing w:after="0" w:line="240" w:lineRule="auto"/>
        <w:ind w:left="0" w:leftChars="0" w:firstLine="439" w:firstLineChars="157"/>
        <w:jc w:val="both"/>
        <w:rPr>
          <w:rFonts w:ascii="Times New Roman" w:hAnsi="Times New Roman" w:cs="Times New Roman"/>
          <w:sz w:val="28"/>
        </w:rPr>
      </w:pPr>
      <w:r>
        <w:rPr>
          <w:rFonts w:hint="default" w:ascii="Times New Roman" w:hAnsi="Times New Roman" w:cs="Times New Roman"/>
          <w:sz w:val="28"/>
          <w:lang w:val="en-US" w:eastAsia="zh-CN"/>
        </w:rPr>
        <w:t xml:space="preserve">Контури виділяють за такими ознаками: розташування на елементах рельєфу; тип ґрунту і його механічний склад; ботанічний склад травостою; господарський стан. </w:t>
      </w:r>
    </w:p>
    <w:p w14:paraId="2C3F2A8E">
      <w:pPr>
        <w:spacing w:after="0" w:line="240" w:lineRule="auto"/>
        <w:ind w:left="0" w:leftChars="0" w:firstLine="439" w:firstLineChars="157"/>
        <w:jc w:val="both"/>
        <w:rPr>
          <w:rFonts w:ascii="Times New Roman" w:hAnsi="Times New Roman" w:cs="Times New Roman"/>
          <w:sz w:val="28"/>
        </w:rPr>
      </w:pPr>
      <w:r>
        <w:rPr>
          <w:rFonts w:hint="default" w:ascii="Times New Roman" w:hAnsi="Times New Roman" w:cs="Times New Roman"/>
          <w:sz w:val="28"/>
          <w:lang w:val="en-US" w:eastAsia="zh-CN"/>
        </w:rPr>
        <w:t xml:space="preserve">Усі обстежені контури і точки нумерують І наносять на карту безпосередньо в полі. Поряд з цим складають інвентарний опис кормових угідь за такими основними показниками: </w:t>
      </w:r>
    </w:p>
    <w:p w14:paraId="5EC28ED2">
      <w:pPr>
        <w:spacing w:after="0" w:line="240" w:lineRule="auto"/>
        <w:ind w:left="0" w:leftChars="0" w:firstLine="439" w:firstLineChars="157"/>
        <w:jc w:val="both"/>
        <w:rPr>
          <w:rFonts w:ascii="Times New Roman" w:hAnsi="Times New Roman" w:cs="Times New Roman"/>
          <w:sz w:val="28"/>
        </w:rPr>
      </w:pPr>
      <w:r>
        <w:rPr>
          <w:rFonts w:hint="default" w:ascii="Times New Roman" w:hAnsi="Times New Roman" w:cs="Times New Roman"/>
          <w:i/>
          <w:iCs/>
          <w:sz w:val="28"/>
          <w:u w:val="single"/>
          <w:lang w:val="en-US" w:eastAsia="zh-CN"/>
        </w:rPr>
        <w:t>Номер контуру</w:t>
      </w:r>
      <w:r>
        <w:rPr>
          <w:rFonts w:ascii="Times New Roman" w:hAnsi="Times New Roman" w:cs="Times New Roman"/>
          <w:i/>
          <w:iCs/>
          <w:sz w:val="28"/>
          <w:u w:val="single"/>
          <w:lang w:val="en-US" w:eastAsia="zh-CN"/>
        </w:rPr>
        <w:t>.</w:t>
      </w:r>
      <w:r>
        <w:rPr>
          <w:rFonts w:ascii="Times New Roman" w:hAnsi="Times New Roman" w:cs="Times New Roman"/>
          <w:sz w:val="28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sz w:val="28"/>
          <w:lang w:val="en-US" w:eastAsia="zh-CN"/>
        </w:rPr>
        <w:t xml:space="preserve">Дається порядковий номер опису, його ж ставлять на земельному плані. </w:t>
      </w:r>
    </w:p>
    <w:p w14:paraId="5BBCE879">
      <w:pPr>
        <w:spacing w:after="0" w:line="240" w:lineRule="auto"/>
        <w:ind w:left="0" w:leftChars="0" w:firstLine="439" w:firstLineChars="157"/>
        <w:jc w:val="both"/>
        <w:rPr>
          <w:rFonts w:ascii="Times New Roman" w:hAnsi="Times New Roman" w:cs="Times New Roman"/>
          <w:sz w:val="28"/>
        </w:rPr>
      </w:pPr>
      <w:r>
        <w:rPr>
          <w:rFonts w:hint="default" w:ascii="Times New Roman" w:hAnsi="Times New Roman" w:cs="Times New Roman"/>
          <w:i/>
          <w:iCs/>
          <w:sz w:val="28"/>
          <w:u w:val="single"/>
          <w:lang w:val="en-US" w:eastAsia="zh-CN"/>
        </w:rPr>
        <w:t>Розташування та назва урочища.</w:t>
      </w:r>
      <w:r>
        <w:rPr>
          <w:rFonts w:hint="default" w:ascii="Times New Roman" w:hAnsi="Times New Roman" w:cs="Times New Roman"/>
          <w:sz w:val="28"/>
          <w:lang w:val="en-US" w:eastAsia="zh-CN"/>
        </w:rPr>
        <w:t xml:space="preserve"> Записують назву господарства, район, область та назву урочища. </w:t>
      </w:r>
    </w:p>
    <w:p w14:paraId="074A2D1E">
      <w:pPr>
        <w:spacing w:after="0" w:line="240" w:lineRule="auto"/>
        <w:ind w:left="0" w:leftChars="0" w:firstLine="439" w:firstLineChars="157"/>
        <w:jc w:val="both"/>
        <w:rPr>
          <w:rFonts w:ascii="Times New Roman" w:hAnsi="Times New Roman" w:cs="Times New Roman"/>
          <w:sz w:val="28"/>
        </w:rPr>
      </w:pPr>
      <w:r>
        <w:rPr>
          <w:rFonts w:hint="default" w:ascii="Times New Roman" w:hAnsi="Times New Roman" w:cs="Times New Roman"/>
          <w:i/>
          <w:iCs/>
          <w:sz w:val="28"/>
          <w:u w:val="single"/>
          <w:lang w:val="en-US" w:eastAsia="zh-CN"/>
        </w:rPr>
        <w:t>Площа контуру.</w:t>
      </w:r>
      <w:r>
        <w:rPr>
          <w:rFonts w:hint="default" w:ascii="Times New Roman" w:hAnsi="Times New Roman" w:cs="Times New Roman"/>
          <w:sz w:val="28"/>
          <w:lang w:val="en-US" w:eastAsia="zh-CN"/>
        </w:rPr>
        <w:t xml:space="preserve"> Виписують ЇЇ з плану або вираховують планіметром чи палеткою-прозорим папером з нанесеною на ньому прямокутною сіткою з розміром квадратів 1 м</w:t>
      </w:r>
      <w:r>
        <w:rPr>
          <w:rFonts w:hint="default" w:ascii="Times New Roman" w:hAnsi="Times New Roman" w:cs="Times New Roman"/>
          <w:sz w:val="28"/>
          <w:vertAlign w:val="superscript"/>
          <w:lang w:val="en-US" w:eastAsia="zh-CN"/>
        </w:rPr>
        <w:t>2</w:t>
      </w:r>
      <w:r>
        <w:rPr>
          <w:rFonts w:hint="default" w:ascii="Times New Roman" w:hAnsi="Times New Roman" w:cs="Times New Roman"/>
          <w:sz w:val="28"/>
          <w:lang w:val="en-US" w:eastAsia="zh-CN"/>
        </w:rPr>
        <w:t xml:space="preserve"> . При масштабі подана 1 : 10000 (100 м в 1 см) кожний см</w:t>
      </w:r>
      <w:r>
        <w:rPr>
          <w:rFonts w:hint="default" w:ascii="Times New Roman" w:hAnsi="Times New Roman" w:cs="Times New Roman"/>
          <w:sz w:val="28"/>
          <w:vertAlign w:val="superscript"/>
          <w:lang w:val="en-US" w:eastAsia="zh-CN"/>
        </w:rPr>
        <w:t>2</w:t>
      </w:r>
      <w:r>
        <w:rPr>
          <w:rFonts w:hint="default" w:ascii="Times New Roman" w:hAnsi="Times New Roman" w:cs="Times New Roman"/>
          <w:sz w:val="28"/>
          <w:lang w:val="en-US" w:eastAsia="zh-CN"/>
        </w:rPr>
        <w:t xml:space="preserve"> на площі дорівнює 1 га в натурі. </w:t>
      </w:r>
    </w:p>
    <w:p w14:paraId="25EBB5FC">
      <w:pPr>
        <w:spacing w:after="0" w:line="240" w:lineRule="auto"/>
        <w:ind w:left="0" w:leftChars="0" w:firstLine="439" w:firstLineChars="157"/>
        <w:jc w:val="both"/>
        <w:rPr>
          <w:rFonts w:ascii="Times New Roman" w:hAnsi="Times New Roman" w:cs="Times New Roman"/>
          <w:sz w:val="28"/>
        </w:rPr>
      </w:pPr>
      <w:r>
        <w:rPr>
          <w:rFonts w:hint="default" w:ascii="Times New Roman" w:hAnsi="Times New Roman" w:cs="Times New Roman"/>
          <w:i/>
          <w:iCs/>
          <w:sz w:val="28"/>
          <w:u w:val="single"/>
          <w:lang w:val="en-US" w:eastAsia="zh-CN"/>
        </w:rPr>
        <w:t>Вид угіддя за земельним планом</w:t>
      </w:r>
      <w:r>
        <w:rPr>
          <w:rFonts w:hint="default" w:ascii="Times New Roman" w:hAnsi="Times New Roman" w:cs="Times New Roman"/>
          <w:sz w:val="28"/>
          <w:lang w:val="en-US" w:eastAsia="zh-CN"/>
        </w:rPr>
        <w:t xml:space="preserve"> - сінокіс, пасовище, болото та ін. </w:t>
      </w:r>
    </w:p>
    <w:p w14:paraId="456DE97C">
      <w:pPr>
        <w:spacing w:after="0" w:line="240" w:lineRule="auto"/>
        <w:ind w:left="0" w:leftChars="0" w:firstLine="439" w:firstLineChars="157"/>
        <w:jc w:val="both"/>
        <w:rPr>
          <w:rFonts w:ascii="Times New Roman" w:hAnsi="Times New Roman" w:cs="Times New Roman"/>
          <w:sz w:val="28"/>
        </w:rPr>
      </w:pPr>
      <w:r>
        <w:rPr>
          <w:rFonts w:hint="default" w:ascii="Times New Roman" w:hAnsi="Times New Roman" w:cs="Times New Roman"/>
          <w:i/>
          <w:iCs/>
          <w:sz w:val="28"/>
          <w:u w:val="single"/>
          <w:lang w:val="en-US" w:eastAsia="zh-CN"/>
        </w:rPr>
        <w:t>Фактичне використання</w:t>
      </w:r>
      <w:r>
        <w:rPr>
          <w:rFonts w:hint="default" w:ascii="Times New Roman" w:hAnsi="Times New Roman" w:cs="Times New Roman"/>
          <w:sz w:val="28"/>
          <w:lang w:val="en-US" w:eastAsia="zh-CN"/>
        </w:rPr>
        <w:t xml:space="preserve"> - викошується, випасається, розоране та ін. </w:t>
      </w:r>
    </w:p>
    <w:p w14:paraId="64CD59DD">
      <w:pPr>
        <w:spacing w:after="0" w:line="240" w:lineRule="auto"/>
        <w:ind w:left="0" w:leftChars="0" w:firstLine="439" w:firstLineChars="157"/>
        <w:jc w:val="both"/>
        <w:rPr>
          <w:rFonts w:hint="default" w:ascii="Times New Roman" w:hAnsi="Times New Roman" w:cs="Times New Roman"/>
          <w:sz w:val="28"/>
          <w:lang w:val="en-US" w:eastAsia="zh-CN"/>
        </w:rPr>
      </w:pPr>
      <w:r>
        <w:rPr>
          <w:rFonts w:hint="default" w:ascii="Times New Roman" w:hAnsi="Times New Roman" w:cs="Times New Roman"/>
          <w:i/>
          <w:iCs/>
          <w:sz w:val="28"/>
          <w:u w:val="single"/>
          <w:lang w:val="en-US" w:eastAsia="zh-CN"/>
        </w:rPr>
        <w:t>Назва типу та відміни.</w:t>
      </w:r>
      <w:r>
        <w:rPr>
          <w:rFonts w:hint="default" w:ascii="Times New Roman" w:hAnsi="Times New Roman" w:cs="Times New Roman"/>
          <w:sz w:val="28"/>
          <w:lang w:val="en-US" w:eastAsia="zh-CN"/>
        </w:rPr>
        <w:t xml:space="preserve"> Дається за сукупністю ознак: рослинністю, рельєфом, зволоженням та грунтами. Наприклад, злаково-осокова лука на лучному суглинковому грунті центральної заплави. Визначаючи рослинні відміни, домінуючи у групу рослин ставлять в кінці назви.</w:t>
      </w:r>
    </w:p>
    <w:p w14:paraId="46E28DC5">
      <w:pPr>
        <w:spacing w:after="0" w:line="240" w:lineRule="auto"/>
        <w:ind w:left="0" w:leftChars="0" w:firstLine="439" w:firstLineChars="157"/>
        <w:jc w:val="both"/>
        <w:rPr>
          <w:rFonts w:hint="default" w:ascii="Times New Roman" w:hAnsi="Times New Roman" w:cs="Times New Roman"/>
          <w:sz w:val="28"/>
          <w:lang w:val="en-US" w:eastAsia="zh-CN"/>
        </w:rPr>
      </w:pPr>
      <w:r>
        <w:rPr>
          <w:rFonts w:hint="default" w:ascii="Times New Roman" w:hAnsi="Times New Roman" w:cs="Times New Roman"/>
          <w:i/>
          <w:iCs/>
          <w:sz w:val="28"/>
          <w:u w:val="single"/>
          <w:lang w:val="en-US" w:eastAsia="zh-CN"/>
        </w:rPr>
        <w:t>Розташування та рельєф контура.</w:t>
      </w:r>
      <w:r>
        <w:rPr>
          <w:rFonts w:hint="default" w:ascii="Times New Roman" w:hAnsi="Times New Roman" w:cs="Times New Roman"/>
          <w:sz w:val="28"/>
          <w:lang w:val="en-US" w:eastAsia="zh-CN"/>
        </w:rPr>
        <w:t xml:space="preserve"> Материкове - рівнина, схил, дно балки, гриви та ін.; і заплава - центральна, притерасна. Крутість схилів виражають в градусах.  </w:t>
      </w:r>
    </w:p>
    <w:p w14:paraId="35DE8972">
      <w:pPr>
        <w:spacing w:after="0" w:line="240" w:lineRule="auto"/>
        <w:ind w:left="0" w:leftChars="0" w:firstLine="439" w:firstLineChars="157"/>
        <w:jc w:val="both"/>
        <w:rPr>
          <w:rFonts w:hint="default" w:ascii="Times New Roman" w:hAnsi="Times New Roman" w:cs="Times New Roman"/>
          <w:sz w:val="28"/>
          <w:lang w:val="en-US" w:eastAsia="zh-CN"/>
        </w:rPr>
      </w:pPr>
      <w:r>
        <w:rPr>
          <w:rFonts w:hint="default" w:ascii="Times New Roman" w:hAnsi="Times New Roman" w:cs="Times New Roman"/>
          <w:i/>
          <w:iCs/>
          <w:sz w:val="28"/>
          <w:u w:val="single"/>
          <w:lang w:val="en-US" w:eastAsia="zh-CN"/>
        </w:rPr>
        <w:t>Умови зволоження.</w:t>
      </w:r>
      <w:r>
        <w:rPr>
          <w:rFonts w:hint="default" w:ascii="Times New Roman" w:hAnsi="Times New Roman" w:cs="Times New Roman"/>
          <w:sz w:val="28"/>
          <w:lang w:val="en-US" w:eastAsia="zh-CN"/>
        </w:rPr>
        <w:t xml:space="preserve"> Джерело і ступінь зволоження - недостатнє, надмірне. </w:t>
      </w:r>
    </w:p>
    <w:p w14:paraId="694D61C9">
      <w:pPr>
        <w:spacing w:after="0" w:line="240" w:lineRule="auto"/>
        <w:ind w:left="0" w:leftChars="0" w:firstLine="439" w:firstLineChars="157"/>
        <w:jc w:val="both"/>
        <w:rPr>
          <w:rFonts w:hint="default" w:ascii="Times New Roman" w:hAnsi="Times New Roman" w:cs="Times New Roman"/>
          <w:sz w:val="28"/>
          <w:lang w:val="en-US" w:eastAsia="zh-CN"/>
        </w:rPr>
      </w:pPr>
      <w:r>
        <w:rPr>
          <w:rFonts w:hint="default" w:ascii="Times New Roman" w:hAnsi="Times New Roman" w:cs="Times New Roman"/>
          <w:i/>
          <w:iCs/>
          <w:sz w:val="28"/>
          <w:u w:val="single"/>
          <w:lang w:val="en-US" w:eastAsia="zh-CN"/>
        </w:rPr>
        <w:t>Рівень підґрунтових вод, їх якість.</w:t>
      </w:r>
      <w:r>
        <w:rPr>
          <w:rFonts w:hint="default" w:ascii="Times New Roman" w:hAnsi="Times New Roman" w:cs="Times New Roman"/>
          <w:sz w:val="28"/>
          <w:lang w:val="en-US" w:eastAsia="zh-CN"/>
        </w:rPr>
        <w:t xml:space="preserve"> Для заливних лук вказують час і період затоплення. </w:t>
      </w:r>
    </w:p>
    <w:p w14:paraId="68D6F453">
      <w:pPr>
        <w:spacing w:after="0" w:line="240" w:lineRule="auto"/>
        <w:ind w:left="0" w:leftChars="0" w:firstLine="439" w:firstLineChars="157"/>
        <w:jc w:val="both"/>
        <w:rPr>
          <w:rFonts w:hint="default" w:ascii="Times New Roman" w:hAnsi="Times New Roman" w:cs="Times New Roman"/>
          <w:sz w:val="28"/>
          <w:lang w:val="en-US" w:eastAsia="zh-CN"/>
        </w:rPr>
      </w:pPr>
      <w:r>
        <w:rPr>
          <w:rFonts w:hint="default" w:ascii="Times New Roman" w:hAnsi="Times New Roman" w:cs="Times New Roman"/>
          <w:i/>
          <w:iCs/>
          <w:sz w:val="28"/>
          <w:u w:val="single"/>
          <w:lang w:val="en-US" w:eastAsia="zh-CN"/>
        </w:rPr>
        <w:t>Відклади алювію та наявність ерозійних процесів.</w:t>
      </w:r>
      <w:r>
        <w:rPr>
          <w:rFonts w:hint="default" w:ascii="Times New Roman" w:hAnsi="Times New Roman" w:cs="Times New Roman"/>
          <w:sz w:val="28"/>
          <w:lang w:val="en-US" w:eastAsia="zh-CN"/>
        </w:rPr>
        <w:t xml:space="preserve"> Відмічається глибина відкладів і їх характер (намул, піщані наноси та ін., наявність балок промоїн тощо). </w:t>
      </w:r>
    </w:p>
    <w:p w14:paraId="7AC938ED">
      <w:pPr>
        <w:spacing w:after="0" w:line="240" w:lineRule="auto"/>
        <w:ind w:left="0" w:leftChars="0" w:firstLine="439" w:firstLineChars="157"/>
        <w:jc w:val="both"/>
        <w:rPr>
          <w:rFonts w:hint="default" w:ascii="Times New Roman" w:hAnsi="Times New Roman" w:cs="Times New Roman"/>
          <w:sz w:val="28"/>
          <w:lang w:val="en-US" w:eastAsia="zh-CN"/>
        </w:rPr>
      </w:pPr>
      <w:r>
        <w:rPr>
          <w:rFonts w:hint="default" w:ascii="Times New Roman" w:hAnsi="Times New Roman" w:cs="Times New Roman"/>
          <w:i/>
          <w:iCs/>
          <w:sz w:val="28"/>
          <w:u w:val="single"/>
          <w:lang w:val="en-US" w:eastAsia="zh-CN"/>
        </w:rPr>
        <w:t>Грунт.</w:t>
      </w:r>
      <w:r>
        <w:rPr>
          <w:rFonts w:hint="default" w:ascii="Times New Roman" w:hAnsi="Times New Roman" w:cs="Times New Roman"/>
          <w:sz w:val="28"/>
          <w:lang w:val="en-US" w:eastAsia="zh-CN"/>
        </w:rPr>
        <w:t xml:space="preserve"> Вказують тип і назву його, ступінь змитості, механічний склад, структуру, глибину гумусового або торфового горизонту, глибину залягання підстилаючої породи; агрохімічні показники (гідролітична кислотність, рН, вміст гумусу, рухомих форм фосфору і калію), на торфовищах - зольність торфу; на засолених ґрунтах - характер і ступінь засолення, глибина залягання солонцевого шару. </w:t>
      </w:r>
    </w:p>
    <w:p w14:paraId="379AE25B">
      <w:pPr>
        <w:spacing w:after="0" w:line="240" w:lineRule="auto"/>
        <w:ind w:left="0" w:leftChars="0" w:firstLine="439" w:firstLineChars="157"/>
        <w:jc w:val="both"/>
        <w:rPr>
          <w:rFonts w:hint="default" w:ascii="Times New Roman" w:hAnsi="Times New Roman" w:cs="Times New Roman"/>
          <w:sz w:val="28"/>
          <w:lang w:val="en-US" w:eastAsia="zh-CN"/>
        </w:rPr>
      </w:pPr>
      <w:r>
        <w:rPr>
          <w:rFonts w:hint="default" w:ascii="Times New Roman" w:hAnsi="Times New Roman" w:cs="Times New Roman"/>
          <w:i/>
          <w:iCs/>
          <w:sz w:val="28"/>
          <w:u w:val="single"/>
          <w:lang w:val="en-US" w:eastAsia="zh-CN"/>
        </w:rPr>
        <w:t>Трав'яний покрив.</w:t>
      </w:r>
      <w:r>
        <w:rPr>
          <w:rFonts w:hint="default" w:ascii="Times New Roman" w:hAnsi="Times New Roman" w:cs="Times New Roman"/>
          <w:sz w:val="28"/>
          <w:lang w:val="en-US" w:eastAsia="zh-CN"/>
        </w:rPr>
        <w:t xml:space="preserve"> Вказують загальне покриття поверхні грунту травами у відсотках, визначаючи участь в ньому злакових, бобових, осок і різнотрав'я, в</w:t>
      </w:r>
      <w:r>
        <w:rPr>
          <w:rFonts w:hint="default" w:ascii="Times New Roman" w:hAnsi="Times New Roman" w:cs="Times New Roman"/>
          <w:sz w:val="28"/>
          <w:lang w:val="uk-UA" w:eastAsia="zh-CN"/>
        </w:rPr>
        <w:t xml:space="preserve"> </w:t>
      </w:r>
      <w:r>
        <w:rPr>
          <w:rFonts w:hint="default" w:ascii="Times New Roman" w:hAnsi="Times New Roman" w:cs="Times New Roman"/>
          <w:sz w:val="28"/>
          <w:lang w:val="en-US" w:eastAsia="zh-CN"/>
        </w:rPr>
        <w:t xml:space="preserve">тому числі добрі кормові трави, отруйні та шкідливі для тварин рослини. Назву рослин записують з точністю до виду. Але для рослин, що важко розрізняються і рівноцінні в господарському відношенні обмежуються лише родовою назвою, зазначаючи при цьому характерні їх властивості. Наприклад, кореневищні осоки великі, середні, дрібні та ін. Виділяють ділянки, що слабко і сильно вкриті мохами, і такі, де моховий покрив займає відповідно 10-30 % і більше. </w:t>
      </w:r>
    </w:p>
    <w:p w14:paraId="0F15607C">
      <w:pPr>
        <w:spacing w:after="0" w:line="240" w:lineRule="auto"/>
        <w:ind w:left="0" w:leftChars="0" w:firstLine="439" w:firstLineChars="157"/>
        <w:jc w:val="both"/>
        <w:rPr>
          <w:rFonts w:hint="default" w:ascii="Times New Roman" w:hAnsi="Times New Roman" w:cs="Times New Roman"/>
          <w:sz w:val="28"/>
          <w:lang w:val="en-US" w:eastAsia="zh-CN"/>
        </w:rPr>
      </w:pPr>
      <w:r>
        <w:rPr>
          <w:rFonts w:hint="default" w:ascii="Times New Roman" w:hAnsi="Times New Roman" w:cs="Times New Roman"/>
          <w:i/>
          <w:iCs/>
          <w:sz w:val="28"/>
          <w:u w:val="single"/>
          <w:lang w:val="en-US" w:eastAsia="zh-CN"/>
        </w:rPr>
        <w:t>Урожайність.</w:t>
      </w:r>
      <w:r>
        <w:rPr>
          <w:rFonts w:hint="default" w:ascii="Times New Roman" w:hAnsi="Times New Roman" w:cs="Times New Roman"/>
          <w:sz w:val="28"/>
          <w:lang w:val="en-US" w:eastAsia="zh-CN"/>
        </w:rPr>
        <w:t xml:space="preserve"> Визначають шляхом обміру скирт і стогів сіна, а також укісним способом шляхом скошування трави на 4 ділянках по 2,5 м</w:t>
      </w:r>
      <w:r>
        <w:rPr>
          <w:rFonts w:hint="default" w:ascii="Times New Roman" w:hAnsi="Times New Roman" w:cs="Times New Roman"/>
          <w:sz w:val="28"/>
          <w:vertAlign w:val="superscript"/>
          <w:lang w:val="en-US" w:eastAsia="zh-CN"/>
        </w:rPr>
        <w:t>2</w:t>
      </w:r>
      <w:r>
        <w:rPr>
          <w:rFonts w:hint="default" w:ascii="Times New Roman" w:hAnsi="Times New Roman" w:cs="Times New Roman"/>
          <w:sz w:val="28"/>
          <w:lang w:val="en-US" w:eastAsia="zh-CN"/>
        </w:rPr>
        <w:t>. Урожай</w:t>
      </w:r>
      <w:r>
        <w:rPr>
          <w:rFonts w:hint="default" w:ascii="Times New Roman" w:hAnsi="Times New Roman" w:cs="Times New Roman"/>
          <w:sz w:val="28"/>
          <w:lang w:val="uk-UA" w:eastAsia="zh-CN"/>
        </w:rPr>
        <w:t xml:space="preserve"> </w:t>
      </w:r>
      <w:r>
        <w:rPr>
          <w:rFonts w:hint="default" w:ascii="Times New Roman" w:hAnsi="Times New Roman" w:cs="Times New Roman"/>
          <w:sz w:val="28"/>
          <w:lang w:val="en-US" w:eastAsia="zh-CN"/>
        </w:rPr>
        <w:t xml:space="preserve">отави вираховують залежно від величини врожаю основного укосу, який становить 30-40 % на вологих і заболочених луках і 20-30 % на суходільних і сухих заплавних луках. </w:t>
      </w:r>
    </w:p>
    <w:p w14:paraId="37544F6B">
      <w:pPr>
        <w:spacing w:after="0" w:line="240" w:lineRule="auto"/>
        <w:ind w:left="0" w:leftChars="0" w:firstLine="439" w:firstLineChars="157"/>
        <w:jc w:val="both"/>
        <w:rPr>
          <w:rFonts w:hint="default" w:ascii="Times New Roman" w:hAnsi="Times New Roman" w:cs="Times New Roman"/>
          <w:sz w:val="28"/>
          <w:lang w:val="en-US" w:eastAsia="zh-CN"/>
        </w:rPr>
      </w:pPr>
      <w:r>
        <w:rPr>
          <w:rFonts w:hint="default" w:ascii="Times New Roman" w:hAnsi="Times New Roman" w:cs="Times New Roman"/>
          <w:sz w:val="28"/>
          <w:lang w:val="en-US" w:eastAsia="zh-CN"/>
        </w:rPr>
        <w:t xml:space="preserve">Урожайність пасовищ визначають шляхом ізолювання від випасання тваринами облікових ділянок і скошування та зважування з них зеленої маси 3- 4 рази за пасовищний період. Урожайність пасовищ визначають також зоотехнічним способом за виходом тваринницької продукції, виключаючи при цьому корми, дані тваринам додатково в підкормку. </w:t>
      </w:r>
    </w:p>
    <w:p w14:paraId="3D70812A">
      <w:pPr>
        <w:spacing w:after="0" w:line="240" w:lineRule="auto"/>
        <w:ind w:left="0" w:leftChars="0" w:firstLine="439" w:firstLineChars="157"/>
        <w:jc w:val="both"/>
        <w:rPr>
          <w:rFonts w:hint="default" w:ascii="Times New Roman" w:hAnsi="Times New Roman" w:cs="Times New Roman"/>
          <w:sz w:val="28"/>
          <w:lang w:val="en-US" w:eastAsia="zh-CN"/>
        </w:rPr>
      </w:pPr>
      <w:r>
        <w:rPr>
          <w:rFonts w:hint="default" w:ascii="Times New Roman" w:hAnsi="Times New Roman" w:cs="Times New Roman"/>
          <w:i/>
          <w:iCs/>
          <w:sz w:val="28"/>
          <w:u w:val="single"/>
          <w:lang w:val="en-US" w:eastAsia="zh-CN"/>
        </w:rPr>
        <w:t>Культуртехнічний (господарський) стан лук.</w:t>
      </w:r>
      <w:r>
        <w:rPr>
          <w:rFonts w:hint="default" w:ascii="Times New Roman" w:hAnsi="Times New Roman" w:cs="Times New Roman"/>
          <w:sz w:val="28"/>
          <w:lang w:val="en-US" w:eastAsia="zh-CN"/>
        </w:rPr>
        <w:t xml:space="preserve"> Визначають його на ділянці 100-500 м</w:t>
      </w:r>
      <w:r>
        <w:rPr>
          <w:rFonts w:hint="default" w:ascii="Times New Roman" w:hAnsi="Times New Roman" w:cs="Times New Roman"/>
          <w:sz w:val="28"/>
          <w:vertAlign w:val="superscript"/>
          <w:lang w:val="en-US" w:eastAsia="zh-CN"/>
        </w:rPr>
        <w:t>2</w:t>
      </w:r>
      <w:r>
        <w:rPr>
          <w:rFonts w:hint="default" w:ascii="Times New Roman" w:hAnsi="Times New Roman" w:cs="Times New Roman"/>
          <w:sz w:val="28"/>
          <w:lang w:val="en-US" w:eastAsia="zh-CN"/>
        </w:rPr>
        <w:t xml:space="preserve"> за такими показниками: залісненість — слабка і сильна, якщо зімкнутість крон становить відповідно 25 і понад 25 %. Кущі діаметром 7 см на висоті 1,3 м вважаються чагарником, до 11-15 см - дрібнолісся; 23-32 см - відповідно дрібний і середній ліс; покриття чагарником- слабке, коли окремі кущі і їх зарості займають до 10 % площі лук, середнє - 30-60%; ступінь засміченості камінням – слабке (С. 49) засмічення, коли на 1 га є до 20 м</w:t>
      </w:r>
      <w:r>
        <w:rPr>
          <w:rFonts w:hint="default" w:ascii="Times New Roman" w:hAnsi="Times New Roman" w:cs="Times New Roman"/>
          <w:sz w:val="28"/>
          <w:vertAlign w:val="superscript"/>
          <w:lang w:val="en-US" w:eastAsia="zh-CN"/>
        </w:rPr>
        <w:t>3</w:t>
      </w:r>
      <w:r>
        <w:rPr>
          <w:rFonts w:hint="default" w:ascii="Times New Roman" w:hAnsi="Times New Roman" w:cs="Times New Roman"/>
          <w:sz w:val="28"/>
          <w:lang w:val="en-US" w:eastAsia="zh-CN"/>
        </w:rPr>
        <w:t xml:space="preserve"> каміння, середнє - 50 м 3 ; сильне - до 100 м 3 ; стан рослинності- слабковибита, коли травостій зріджений рослини слабко вегетують; середньовибита - травостій дуже зріджений, знизився урожай; дуже вибита ~ на поверхні майже відсутня рослинність, починає розвиватись вітрова та водна ерозія.</w:t>
      </w:r>
    </w:p>
    <w:p w14:paraId="1A17BE95">
      <w:pPr>
        <w:spacing w:after="0" w:line="240" w:lineRule="auto"/>
        <w:ind w:left="0" w:leftChars="0" w:firstLine="439" w:firstLineChars="157"/>
        <w:jc w:val="both"/>
        <w:rPr>
          <w:rFonts w:hint="default" w:ascii="Times New Roman" w:hAnsi="Times New Roman" w:cs="Times New Roman"/>
          <w:sz w:val="28"/>
          <w:lang w:val="en-US" w:eastAsia="zh-CN"/>
        </w:rPr>
      </w:pPr>
      <w:r>
        <w:rPr>
          <w:rFonts w:hint="default" w:ascii="Times New Roman" w:hAnsi="Times New Roman" w:cs="Times New Roman"/>
          <w:i/>
          <w:iCs/>
          <w:sz w:val="28"/>
          <w:u w:val="single"/>
          <w:lang w:val="en-US" w:eastAsia="zh-CN"/>
        </w:rPr>
        <w:t>Стан поверхні грунту</w:t>
      </w:r>
      <w:r>
        <w:rPr>
          <w:rFonts w:hint="default" w:ascii="Times New Roman" w:hAnsi="Times New Roman" w:cs="Times New Roman"/>
          <w:sz w:val="28"/>
          <w:lang w:val="en-US" w:eastAsia="zh-CN"/>
        </w:rPr>
        <w:t xml:space="preserve"> - відмічають наявність тріщин, запливання, промоїн, вицвіту солей, стежок, якщо останні займають до 10 % угідь - рідка їх мережа;</w:t>
      </w:r>
      <w:r>
        <w:rPr>
          <w:rFonts w:hint="default" w:ascii="Times New Roman" w:hAnsi="Times New Roman" w:cs="Times New Roman"/>
          <w:sz w:val="28"/>
          <w:lang w:val="uk-UA" w:eastAsia="zh-CN"/>
        </w:rPr>
        <w:t xml:space="preserve"> </w:t>
      </w:r>
      <w:r>
        <w:rPr>
          <w:rFonts w:hint="default" w:ascii="Times New Roman" w:hAnsi="Times New Roman" w:cs="Times New Roman"/>
          <w:sz w:val="28"/>
          <w:lang w:val="en-US" w:eastAsia="zh-CN"/>
        </w:rPr>
        <w:t xml:space="preserve">до 30 % - середня; понад 30 % - густа мережа. </w:t>
      </w:r>
    </w:p>
    <w:p w14:paraId="64EC83FE">
      <w:pPr>
        <w:spacing w:after="0" w:line="240" w:lineRule="auto"/>
        <w:ind w:left="0" w:leftChars="0" w:firstLine="439" w:firstLineChars="157"/>
        <w:jc w:val="both"/>
        <w:rPr>
          <w:rFonts w:hint="default" w:ascii="Times New Roman" w:hAnsi="Times New Roman" w:cs="Times New Roman"/>
          <w:sz w:val="28"/>
          <w:lang w:val="en-US" w:eastAsia="zh-CN"/>
        </w:rPr>
      </w:pPr>
      <w:r>
        <w:rPr>
          <w:rFonts w:hint="default" w:ascii="Times New Roman" w:hAnsi="Times New Roman" w:cs="Times New Roman"/>
          <w:i/>
          <w:iCs/>
          <w:sz w:val="28"/>
          <w:u w:val="single"/>
          <w:lang w:val="en-US" w:eastAsia="zh-CN"/>
        </w:rPr>
        <w:t>Придатність до механізованого збирання.</w:t>
      </w:r>
      <w:r>
        <w:rPr>
          <w:rFonts w:hint="default" w:ascii="Times New Roman" w:hAnsi="Times New Roman" w:cs="Times New Roman"/>
          <w:sz w:val="28"/>
          <w:lang w:val="en-US" w:eastAsia="zh-CN"/>
        </w:rPr>
        <w:t xml:space="preserve"> Відмічають, що непридатна, або придатна частково на всій площі. Встановлюють також можливість розорювати і проводити інші роботи щодо освоєння та поліпшення ділянки. Коли є меліоративна мережа, то відзначають її стан, а якщо немає - то визначають, чи є потреба в меліорації. Записують також, яке проводилось поліпшення і як змінився травостій і продуктивність. Розорані луки відмічають на плані літерою О, засіяні багаторічними чи однорічними травами - СЛ, вказують їх урожай, а також як їх удобрювали, чи вносили вапно, гіпс за останні 3-5 років. Дані обстеження заносять у форму культуртехнічного стану природних кормових угідь.</w:t>
      </w:r>
    </w:p>
    <w:p w14:paraId="7731AEBE">
      <w:pPr>
        <w:spacing w:after="0" w:line="240" w:lineRule="auto"/>
        <w:ind w:left="0" w:leftChars="0" w:firstLine="440" w:firstLineChars="157"/>
        <w:jc w:val="center"/>
        <w:rPr>
          <w:rFonts w:hint="default" w:ascii="Times New Roman" w:hAnsi="Times New Roman" w:cs="Times New Roman"/>
          <w:b/>
          <w:bCs/>
          <w:i/>
          <w:iCs/>
          <w:sz w:val="28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lang w:val="en-US" w:eastAsia="zh-CN"/>
        </w:rPr>
        <w:t xml:space="preserve">Пропозиції щодо поліпшення і раціонального використання лук </w:t>
      </w:r>
    </w:p>
    <w:p w14:paraId="4A226D21">
      <w:pPr>
        <w:spacing w:after="0" w:line="240" w:lineRule="auto"/>
        <w:ind w:left="0" w:leftChars="0" w:firstLine="439" w:firstLineChars="157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lang w:val="en-US" w:eastAsia="zh-CN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lang w:val="en-US" w:eastAsia="zh-CN"/>
        </w:rPr>
        <w:t xml:space="preserve">Визначають спосіб поліпшення (докорінне чи поверхневе) і які попередні роботи при цьому необхідно провести. За першого способу це осушення, розкорчування, знищення чагарнику; можливість включити в лучну сівозміну та ін. За другого способу - знищення чагарнику, бур'янів, купин, внесення добрив, підсів трав тощо. </w:t>
      </w:r>
    </w:p>
    <w:p w14:paraId="4DD3746C">
      <w:pPr>
        <w:spacing w:after="0" w:line="240" w:lineRule="auto"/>
        <w:ind w:left="0" w:leftChars="0" w:firstLine="439" w:firstLineChars="157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lang w:val="en-US" w:eastAsia="zh-CN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lang w:val="en-US" w:eastAsia="zh-CN"/>
        </w:rPr>
        <w:t xml:space="preserve">Враховують можливість збільшення малих ділянок за рахунок прилеглих земель або включення їх у сівозміни. Для ерозійно-небезпечних або еродованих площ намічають заходи щодо захисту ґрунтів від змиву і розмиву. Виділяють масиви, що потребують вапнування чи гіпсування ґрунтів. </w:t>
      </w:r>
    </w:p>
    <w:p w14:paraId="16871A87">
      <w:pPr>
        <w:spacing w:after="0" w:line="240" w:lineRule="auto"/>
        <w:ind w:left="0" w:leftChars="0" w:firstLine="439" w:firstLineChars="157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lang w:val="en-US" w:eastAsia="zh-CN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8"/>
          <w:lang w:val="en-US" w:eastAsia="zh-CN"/>
        </w:rPr>
        <w:t>Даються рекомендації щодо переводу кормових угідь в орні землі, під лісонасадження тощо. Потім складають зведену відомість заходів поліпшення і використання природних кормових угідь.</w:t>
      </w:r>
    </w:p>
    <w:p w14:paraId="5CADF6BC">
      <w:pPr>
        <w:spacing w:after="0" w:line="240" w:lineRule="auto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Контрольні питання для перевірки засвоєння матеріалу.</w:t>
      </w:r>
    </w:p>
    <w:p w14:paraId="275F59DC">
      <w:pPr>
        <w:pStyle w:val="1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Інвентаризація природних кормових угідь</w:t>
      </w:r>
      <w:r>
        <w:rPr>
          <w:rFonts w:hint="default" w:ascii="Times New Roman" w:hAnsi="Times New Roman" w:cs="Times New Roman"/>
          <w:sz w:val="28"/>
          <w:lang w:val="uk-UA"/>
        </w:rPr>
        <w:t>, це -</w:t>
      </w:r>
    </w:p>
    <w:p w14:paraId="0E65D2BE">
      <w:pPr>
        <w:pStyle w:val="1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Паспортизація природних кормових угідь</w:t>
      </w:r>
      <w:r>
        <w:rPr>
          <w:rFonts w:hint="default" w:ascii="Times New Roman" w:hAnsi="Times New Roman" w:cs="Times New Roman"/>
          <w:sz w:val="28"/>
          <w:lang w:val="uk-UA"/>
        </w:rPr>
        <w:t>, це -</w:t>
      </w:r>
    </w:p>
    <w:p w14:paraId="2DC42097">
      <w:pPr>
        <w:pStyle w:val="1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Що таке контури?</w:t>
      </w:r>
    </w:p>
    <w:p w14:paraId="061B026F">
      <w:pPr>
        <w:pStyle w:val="1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 якими ознаками виділяють контури?</w:t>
      </w:r>
    </w:p>
    <w:p w14:paraId="3768EA00">
      <w:pPr>
        <w:pStyle w:val="1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Вкажіть на які особливості природних кормових угідь звертається увага при проведенні інвентаризаційних робіт.</w:t>
      </w:r>
    </w:p>
    <w:p w14:paraId="40D432F6">
      <w:pPr>
        <w:pStyle w:val="1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Як</w:t>
      </w:r>
      <w:r>
        <w:rPr>
          <w:rFonts w:ascii="Times New Roman" w:hAnsi="Times New Roman" w:cs="Times New Roman"/>
          <w:sz w:val="28"/>
          <w:lang w:val="uk-UA"/>
        </w:rPr>
        <w:t>ий</w:t>
      </w:r>
      <w:r>
        <w:rPr>
          <w:rFonts w:ascii="Times New Roman" w:hAnsi="Times New Roman" w:cs="Times New Roman"/>
          <w:sz w:val="28"/>
        </w:rPr>
        <w:t xml:space="preserve"> масштаб планів для інвентаризації?</w:t>
      </w:r>
    </w:p>
    <w:p w14:paraId="31F9CFFD">
      <w:pPr>
        <w:pStyle w:val="1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Мета проведення інвентаризації і паспортизації природних кормових угідь.</w:t>
      </w:r>
    </w:p>
    <w:p w14:paraId="458883E2">
      <w:pPr>
        <w:pStyle w:val="14"/>
        <w:numPr>
          <w:ilvl w:val="0"/>
          <w:numId w:val="0"/>
        </w:numPr>
        <w:spacing w:after="0" w:line="240" w:lineRule="auto"/>
        <w:ind w:left="0" w:leftChars="0" w:firstLine="0" w:firstLineChars="0"/>
        <w:jc w:val="center"/>
        <w:rPr>
          <w:rFonts w:ascii="Times New Roman" w:hAnsi="Times New Roman" w:cs="Times New Roman"/>
          <w:b/>
          <w:bCs/>
          <w:sz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lang w:val="uk-UA"/>
        </w:rPr>
        <w:t>Після виконання завдання студент повинен:</w:t>
      </w:r>
    </w:p>
    <w:p w14:paraId="760F8283">
      <w:pPr>
        <w:pStyle w:val="14"/>
        <w:numPr>
          <w:ilvl w:val="0"/>
          <w:numId w:val="0"/>
        </w:numPr>
        <w:spacing w:after="0" w:line="240" w:lineRule="auto"/>
        <w:ind w:left="0" w:leftChars="0" w:firstLine="0" w:firstLineChars="0"/>
        <w:jc w:val="center"/>
        <w:rPr>
          <w:rFonts w:ascii="Times New Roman" w:hAnsi="Times New Roman" w:cs="Times New Roman"/>
          <w:b/>
          <w:bCs/>
          <w:sz w:val="28"/>
          <w:lang w:val="uk-UA"/>
        </w:rPr>
      </w:pP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5"/>
        <w:gridCol w:w="4786"/>
      </w:tblGrid>
      <w:tr w14:paraId="7F3DE0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 w14:paraId="2BA47CE4">
            <w:pPr>
              <w:pStyle w:val="14"/>
              <w:numPr>
                <w:ilvl w:val="0"/>
                <w:numId w:val="0"/>
              </w:numPr>
              <w:spacing w:after="0" w:line="240" w:lineRule="auto"/>
              <w:ind w:left="567" w:leftChars="0"/>
              <w:jc w:val="center"/>
              <w:rPr>
                <w:rFonts w:ascii="Times New Roman" w:hAnsi="Times New Roman" w:cs="Times New Roman"/>
                <w:b/>
                <w:bCs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lang w:val="uk-UA"/>
              </w:rPr>
              <w:t>Знати</w:t>
            </w:r>
          </w:p>
        </w:tc>
        <w:tc>
          <w:tcPr>
            <w:tcW w:w="4786" w:type="dxa"/>
          </w:tcPr>
          <w:p w14:paraId="32C00179">
            <w:pPr>
              <w:pStyle w:val="14"/>
              <w:numPr>
                <w:ilvl w:val="0"/>
                <w:numId w:val="0"/>
              </w:numPr>
              <w:spacing w:after="0" w:line="240" w:lineRule="auto"/>
              <w:ind w:left="567" w:leftChars="0"/>
              <w:jc w:val="center"/>
              <w:rPr>
                <w:rFonts w:ascii="Times New Roman" w:hAnsi="Times New Roman" w:cs="Times New Roman"/>
                <w:b/>
                <w:bCs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lang w:val="uk-UA"/>
              </w:rPr>
              <w:t>Вміти</w:t>
            </w:r>
          </w:p>
        </w:tc>
      </w:tr>
      <w:tr w14:paraId="259473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 w14:paraId="0C15B1F4">
            <w:pPr>
              <w:pStyle w:val="14"/>
              <w:numPr>
                <w:ilvl w:val="0"/>
                <w:numId w:val="0"/>
              </w:numPr>
              <w:spacing w:after="0" w:line="240" w:lineRule="auto"/>
              <w:ind w:left="0" w:leftChars="0" w:firstLine="0" w:firstLineChars="0"/>
              <w:jc w:val="both"/>
              <w:rPr>
                <w:rFonts w:hint="default"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Шляхи</w:t>
            </w:r>
            <w:r>
              <w:rPr>
                <w:rFonts w:hint="default" w:ascii="Times New Roman" w:hAnsi="Times New Roman" w:cs="Times New Roman"/>
                <w:sz w:val="28"/>
                <w:lang w:val="uk-UA"/>
              </w:rPr>
              <w:t xml:space="preserve"> поліпшення кормових угідь.</w:t>
            </w:r>
          </w:p>
          <w:p w14:paraId="58D8ED4B">
            <w:pPr>
              <w:pStyle w:val="14"/>
              <w:numPr>
                <w:ilvl w:val="0"/>
                <w:numId w:val="0"/>
              </w:numPr>
              <w:spacing w:after="0" w:line="240" w:lineRule="auto"/>
              <w:ind w:left="0" w:leftChars="0" w:firstLine="0" w:firstLineChars="0"/>
              <w:jc w:val="both"/>
              <w:rPr>
                <w:rFonts w:hint="default"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pacing w:val="4"/>
                <w:sz w:val="28"/>
                <w:szCs w:val="28"/>
                <w:lang w:val="uk-UA" w:eastAsia="ru-RU"/>
              </w:rPr>
              <w:t>Проведення інвентарного опису природних кормових угідь. Планування заходів поліпшення лук.</w:t>
            </w:r>
          </w:p>
        </w:tc>
        <w:tc>
          <w:tcPr>
            <w:tcW w:w="4786" w:type="dxa"/>
          </w:tcPr>
          <w:p w14:paraId="66CF5EDB">
            <w:pPr>
              <w:pStyle w:val="14"/>
              <w:numPr>
                <w:ilvl w:val="0"/>
                <w:numId w:val="0"/>
              </w:numPr>
              <w:spacing w:after="0" w:line="240" w:lineRule="auto"/>
              <w:ind w:left="0" w:leftChars="0" w:firstLine="0" w:firstLineChars="0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 w:eastAsia="ru-RU"/>
              </w:rPr>
              <w:t>Провести інвентарний опис природних кормових угідь. Заланувати заходи поліпшення лук.</w:t>
            </w:r>
          </w:p>
        </w:tc>
      </w:tr>
    </w:tbl>
    <w:p w14:paraId="3CD1B2E5">
      <w:pPr>
        <w:pStyle w:val="14"/>
        <w:numPr>
          <w:ilvl w:val="0"/>
          <w:numId w:val="0"/>
        </w:numPr>
        <w:spacing w:after="0" w:line="240" w:lineRule="auto"/>
        <w:ind w:left="0" w:leftChars="0" w:firstLine="0" w:firstLineChars="0"/>
        <w:jc w:val="both"/>
        <w:rPr>
          <w:rFonts w:ascii="Times New Roman" w:hAnsi="Times New Roman" w:cs="Times New Roman"/>
          <w:sz w:val="28"/>
        </w:rPr>
      </w:pPr>
    </w:p>
    <w:p w14:paraId="78F36FB0">
      <w:pPr>
        <w:spacing w:after="0" w:line="240" w:lineRule="auto"/>
        <w:ind w:left="360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b/>
          <w:sz w:val="28"/>
          <w:lang w:val="uk-UA"/>
        </w:rPr>
        <w:t xml:space="preserve">Домашнє завдання: </w:t>
      </w:r>
      <w:r>
        <w:rPr>
          <w:rFonts w:ascii="Times New Roman" w:hAnsi="Times New Roman"/>
          <w:sz w:val="28"/>
          <w:lang w:val="uk-UA"/>
        </w:rPr>
        <w:t xml:space="preserve">вивчити методику </w:t>
      </w:r>
      <w:r>
        <w:rPr>
          <w:rFonts w:ascii="Times New Roman" w:hAnsi="Times New Roman"/>
          <w:b w:val="0"/>
          <w:bCs w:val="0"/>
          <w:color w:val="000000"/>
          <w:spacing w:val="4"/>
          <w:sz w:val="28"/>
          <w:szCs w:val="28"/>
          <w:lang w:val="uk-UA" w:eastAsia="ru-RU"/>
        </w:rPr>
        <w:t>проведення інвентарного опису природних кормових угідь</w:t>
      </w:r>
      <w:r>
        <w:rPr>
          <w:rFonts w:hint="default" w:ascii="Times New Roman" w:hAnsi="Times New Roman"/>
          <w:b w:val="0"/>
          <w:bCs w:val="0"/>
          <w:color w:val="000000"/>
          <w:spacing w:val="4"/>
          <w:sz w:val="28"/>
          <w:szCs w:val="28"/>
          <w:lang w:val="uk-UA" w:eastAsia="ru-RU"/>
        </w:rPr>
        <w:t xml:space="preserve"> та </w:t>
      </w:r>
      <w:r>
        <w:rPr>
          <w:rFonts w:ascii="Times New Roman" w:hAnsi="Times New Roman"/>
          <w:b w:val="0"/>
          <w:bCs w:val="0"/>
          <w:color w:val="000000"/>
          <w:spacing w:val="4"/>
          <w:sz w:val="28"/>
          <w:szCs w:val="28"/>
          <w:lang w:val="uk-UA" w:eastAsia="ru-RU"/>
        </w:rPr>
        <w:t>планування заходів поліпшення лук.</w:t>
      </w:r>
      <w:r>
        <w:rPr>
          <w:rFonts w:ascii="Times New Roman" w:hAnsi="Times New Roman"/>
          <w:sz w:val="28"/>
          <w:lang w:val="uk-UA"/>
        </w:rPr>
        <w:t>.</w:t>
      </w:r>
    </w:p>
    <w:p w14:paraId="60EEE44C">
      <w:pPr>
        <w:spacing w:after="0" w:line="240" w:lineRule="auto"/>
        <w:ind w:left="360"/>
        <w:jc w:val="both"/>
        <w:rPr>
          <w:rFonts w:ascii="Times New Roman" w:hAnsi="Times New Roman"/>
          <w:sz w:val="28"/>
          <w:lang w:val="uk-UA"/>
        </w:rPr>
      </w:pPr>
    </w:p>
    <w:p w14:paraId="305F1DCA">
      <w:pPr>
        <w:spacing w:after="0" w:line="240" w:lineRule="auto"/>
        <w:ind w:left="360"/>
        <w:jc w:val="both"/>
        <w:rPr>
          <w:rFonts w:hint="default" w:ascii="Times New Roman" w:hAnsi="Times New Roman"/>
          <w:sz w:val="28"/>
          <w:lang w:val="uk-UA"/>
        </w:rPr>
      </w:pPr>
      <w:r>
        <w:rPr>
          <w:rFonts w:ascii="Times New Roman" w:hAnsi="Times New Roman"/>
          <w:b/>
          <w:sz w:val="28"/>
          <w:lang w:val="uk-UA"/>
        </w:rPr>
        <w:t>Навчальні посібники:</w:t>
      </w:r>
      <w:r>
        <w:rPr>
          <w:rFonts w:ascii="Times New Roman" w:hAnsi="Times New Roman"/>
          <w:sz w:val="28"/>
          <w:lang w:val="uk-UA"/>
        </w:rPr>
        <w:t xml:space="preserve">  О.І. Зінченко, І.Т. Слюсар, Ф.Ф. Адамень, В.А.Вергунов.</w:t>
      </w:r>
      <w:r>
        <w:rPr>
          <w:rFonts w:hint="default" w:ascii="Times New Roman" w:hAnsi="Times New Roman"/>
          <w:sz w:val="28"/>
          <w:lang w:val="uk-UA"/>
        </w:rPr>
        <w:t> Кормовиробництво. Практикум. Київ. Нора – Прінт, 2001. 470с.</w:t>
      </w:r>
      <w:r>
        <w:rPr>
          <w:rFonts w:ascii="Times New Roman" w:hAnsi="Times New Roman"/>
          <w:sz w:val="28"/>
          <w:lang w:val="uk-UA"/>
        </w:rPr>
        <w:t xml:space="preserve"> </w:t>
      </w:r>
      <w:r>
        <w:rPr>
          <w:rFonts w:hint="default" w:ascii="Times New Roman" w:hAnsi="Times New Roman"/>
          <w:sz w:val="28"/>
          <w:lang w:val="uk-UA"/>
        </w:rPr>
        <w:t>- 204-218</w:t>
      </w:r>
      <w:bookmarkStart w:id="7" w:name="_GoBack"/>
      <w:bookmarkEnd w:id="7"/>
      <w:r>
        <w:rPr>
          <w:rFonts w:hint="default" w:ascii="Times New Roman" w:hAnsi="Times New Roman"/>
          <w:sz w:val="28"/>
          <w:lang w:val="uk-UA"/>
        </w:rPr>
        <w:t xml:space="preserve"> с.</w:t>
      </w:r>
    </w:p>
    <w:p w14:paraId="0EA94FF3">
      <w:pPr>
        <w:spacing w:after="0" w:line="240" w:lineRule="auto"/>
        <w:ind w:left="36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lang w:val="uk-UA"/>
        </w:rPr>
        <w:t>Інструкційна карта розроблена викладачем Коваленко О.І.</w:t>
      </w:r>
    </w:p>
    <w:p w14:paraId="2AE14A30">
      <w:pPr>
        <w:pStyle w:val="14"/>
        <w:numPr>
          <w:ilvl w:val="0"/>
          <w:numId w:val="0"/>
        </w:numPr>
        <w:spacing w:after="0" w:line="240" w:lineRule="auto"/>
        <w:ind w:left="0" w:leftChars="0" w:firstLine="0" w:firstLineChars="0"/>
        <w:jc w:val="both"/>
        <w:rPr>
          <w:rFonts w:ascii="Times New Roman" w:hAnsi="Times New Roman" w:cs="Times New Roman"/>
          <w:sz w:val="28"/>
        </w:rPr>
      </w:pPr>
    </w:p>
    <w:sectPr>
      <w:pgSz w:w="11906" w:h="16838"/>
      <w:pgMar w:top="1134" w:right="850" w:bottom="96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3C5BB9C"/>
    <w:multiLevelType w:val="singleLevel"/>
    <w:tmpl w:val="A3C5BB9C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3EF05021"/>
    <w:multiLevelType w:val="multilevel"/>
    <w:tmpl w:val="3EF05021"/>
    <w:lvl w:ilvl="0" w:tentative="0">
      <w:start w:val="1"/>
      <w:numFmt w:val="decimal"/>
      <w:lvlText w:val="%1."/>
      <w:lvlJc w:val="left"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2">
    <w:nsid w:val="70DE55FD"/>
    <w:multiLevelType w:val="multilevel"/>
    <w:tmpl w:val="70DE55FD"/>
    <w:lvl w:ilvl="0" w:tentative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647" w:hanging="360"/>
      </w:pPr>
    </w:lvl>
    <w:lvl w:ilvl="2" w:tentative="0">
      <w:start w:val="1"/>
      <w:numFmt w:val="lowerRoman"/>
      <w:lvlText w:val="%3."/>
      <w:lvlJc w:val="right"/>
      <w:pPr>
        <w:ind w:left="2367" w:hanging="180"/>
      </w:pPr>
    </w:lvl>
    <w:lvl w:ilvl="3" w:tentative="0">
      <w:start w:val="1"/>
      <w:numFmt w:val="decimal"/>
      <w:lvlText w:val="%4."/>
      <w:lvlJc w:val="left"/>
      <w:pPr>
        <w:ind w:left="3087" w:hanging="360"/>
      </w:pPr>
    </w:lvl>
    <w:lvl w:ilvl="4" w:tentative="0">
      <w:start w:val="1"/>
      <w:numFmt w:val="lowerLetter"/>
      <w:lvlText w:val="%5."/>
      <w:lvlJc w:val="left"/>
      <w:pPr>
        <w:ind w:left="3807" w:hanging="360"/>
      </w:pPr>
    </w:lvl>
    <w:lvl w:ilvl="5" w:tentative="0">
      <w:start w:val="1"/>
      <w:numFmt w:val="lowerRoman"/>
      <w:lvlText w:val="%6."/>
      <w:lvlJc w:val="right"/>
      <w:pPr>
        <w:ind w:left="4527" w:hanging="180"/>
      </w:pPr>
    </w:lvl>
    <w:lvl w:ilvl="6" w:tentative="0">
      <w:start w:val="1"/>
      <w:numFmt w:val="decimal"/>
      <w:lvlText w:val="%7."/>
      <w:lvlJc w:val="left"/>
      <w:pPr>
        <w:ind w:left="5247" w:hanging="360"/>
      </w:pPr>
    </w:lvl>
    <w:lvl w:ilvl="7" w:tentative="0">
      <w:start w:val="1"/>
      <w:numFmt w:val="lowerLetter"/>
      <w:lvlText w:val="%8."/>
      <w:lvlJc w:val="left"/>
      <w:pPr>
        <w:ind w:left="5967" w:hanging="360"/>
      </w:pPr>
    </w:lvl>
    <w:lvl w:ilvl="8" w:tentative="0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936"/>
    <w:rsid w:val="001437B3"/>
    <w:rsid w:val="00245CDE"/>
    <w:rsid w:val="002F4936"/>
    <w:rsid w:val="0040239F"/>
    <w:rsid w:val="00591FAC"/>
    <w:rsid w:val="0071125D"/>
    <w:rsid w:val="007903A7"/>
    <w:rsid w:val="00877919"/>
    <w:rsid w:val="0093333D"/>
    <w:rsid w:val="00965C9A"/>
    <w:rsid w:val="00B25EDF"/>
    <w:rsid w:val="00B50E65"/>
    <w:rsid w:val="00C610C4"/>
    <w:rsid w:val="00E668F6"/>
    <w:rsid w:val="119A4C30"/>
    <w:rsid w:val="159559E5"/>
    <w:rsid w:val="1801603A"/>
    <w:rsid w:val="22684495"/>
    <w:rsid w:val="3B7B34DC"/>
    <w:rsid w:val="4CED4A4F"/>
    <w:rsid w:val="66154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uk-UA" w:eastAsia="en-US" w:bidi="ar-SA"/>
    </w:rPr>
  </w:style>
  <w:style w:type="paragraph" w:styleId="2">
    <w:name w:val="heading 1"/>
    <w:next w:val="1"/>
    <w:qFormat/>
    <w:uiPriority w:val="9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32"/>
      <w:sz w:val="48"/>
      <w:szCs w:val="48"/>
      <w:lang w:val="en-US" w:eastAsia="zh-CN" w:bidi="a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character" w:customStyle="1" w:styleId="6">
    <w:name w:val="Заголовок №1_"/>
    <w:basedOn w:val="3"/>
    <w:link w:val="7"/>
    <w:uiPriority w:val="0"/>
    <w:rPr>
      <w:rFonts w:ascii="Times New Roman" w:hAnsi="Times New Roman" w:eastAsia="Times New Roman" w:cs="Times New Roman"/>
      <w:b/>
      <w:bCs/>
      <w:sz w:val="40"/>
      <w:szCs w:val="40"/>
      <w:shd w:val="clear" w:color="auto" w:fill="FFFFFF"/>
    </w:rPr>
  </w:style>
  <w:style w:type="paragraph" w:customStyle="1" w:styleId="7">
    <w:name w:val="Заголовок №1"/>
    <w:basedOn w:val="1"/>
    <w:link w:val="6"/>
    <w:qFormat/>
    <w:uiPriority w:val="0"/>
    <w:pPr>
      <w:widowControl w:val="0"/>
      <w:shd w:val="clear" w:color="auto" w:fill="FFFFFF"/>
      <w:spacing w:after="120" w:line="0" w:lineRule="atLeast"/>
      <w:jc w:val="center"/>
      <w:outlineLvl w:val="0"/>
    </w:pPr>
    <w:rPr>
      <w:rFonts w:ascii="Times New Roman" w:hAnsi="Times New Roman" w:eastAsia="Times New Roman" w:cs="Times New Roman"/>
      <w:b/>
      <w:bCs/>
      <w:sz w:val="40"/>
      <w:szCs w:val="40"/>
    </w:rPr>
  </w:style>
  <w:style w:type="character" w:customStyle="1" w:styleId="8">
    <w:name w:val="Заголовок №2_"/>
    <w:basedOn w:val="3"/>
    <w:link w:val="9"/>
    <w:uiPriority w:val="0"/>
    <w:rPr>
      <w:rFonts w:ascii="Times New Roman" w:hAnsi="Times New Roman" w:eastAsia="Times New Roman" w:cs="Times New Roman"/>
      <w:b/>
      <w:bCs/>
      <w:sz w:val="32"/>
      <w:szCs w:val="32"/>
      <w:shd w:val="clear" w:color="auto" w:fill="FFFFFF"/>
    </w:rPr>
  </w:style>
  <w:style w:type="paragraph" w:customStyle="1" w:styleId="9">
    <w:name w:val="Заголовок №2"/>
    <w:basedOn w:val="1"/>
    <w:link w:val="8"/>
    <w:qFormat/>
    <w:uiPriority w:val="0"/>
    <w:pPr>
      <w:widowControl w:val="0"/>
      <w:shd w:val="clear" w:color="auto" w:fill="FFFFFF"/>
      <w:spacing w:before="120" w:after="360" w:line="365" w:lineRule="exact"/>
      <w:ind w:hanging="360"/>
      <w:jc w:val="center"/>
      <w:outlineLvl w:val="1"/>
    </w:pPr>
    <w:rPr>
      <w:rFonts w:ascii="Times New Roman" w:hAnsi="Times New Roman" w:eastAsia="Times New Roman" w:cs="Times New Roman"/>
      <w:b/>
      <w:bCs/>
      <w:sz w:val="32"/>
      <w:szCs w:val="32"/>
    </w:rPr>
  </w:style>
  <w:style w:type="character" w:customStyle="1" w:styleId="10">
    <w:name w:val="Заголовок №2 + 14 pt;Не полужирный"/>
    <w:basedOn w:val="8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1">
    <w:name w:val="Основной текст (2)_"/>
    <w:basedOn w:val="3"/>
    <w:link w:val="12"/>
    <w:qFormat/>
    <w:uiPriority w:val="0"/>
    <w:rPr>
      <w:rFonts w:ascii="Times New Roman" w:hAnsi="Times New Roman" w:eastAsia="Times New Roman" w:cs="Times New Roman"/>
      <w:sz w:val="28"/>
      <w:szCs w:val="28"/>
      <w:shd w:val="clear" w:color="auto" w:fill="FFFFFF"/>
    </w:rPr>
  </w:style>
  <w:style w:type="paragraph" w:customStyle="1" w:styleId="12">
    <w:name w:val="Основной текст (2)"/>
    <w:basedOn w:val="1"/>
    <w:link w:val="11"/>
    <w:qFormat/>
    <w:uiPriority w:val="0"/>
    <w:pPr>
      <w:widowControl w:val="0"/>
      <w:shd w:val="clear" w:color="auto" w:fill="FFFFFF"/>
      <w:spacing w:after="0" w:line="365" w:lineRule="exact"/>
      <w:ind w:hanging="2240"/>
      <w:jc w:val="both"/>
    </w:pPr>
    <w:rPr>
      <w:rFonts w:ascii="Times New Roman" w:hAnsi="Times New Roman" w:eastAsia="Times New Roman" w:cs="Times New Roman"/>
      <w:sz w:val="28"/>
      <w:szCs w:val="28"/>
    </w:rPr>
  </w:style>
  <w:style w:type="character" w:customStyle="1" w:styleId="13">
    <w:name w:val="Основной текст (2) + 16 pt;Полужирный"/>
    <w:basedOn w:val="11"/>
    <w:qFormat/>
    <w:uiPriority w:val="0"/>
    <w:rPr>
      <w:rFonts w:ascii="Times New Roman" w:hAnsi="Times New Roman" w:eastAsia="Times New Roman" w:cs="Times New Roman"/>
      <w:b/>
      <w:bCs/>
      <w:color w:val="000000"/>
      <w:spacing w:val="0"/>
      <w:w w:val="100"/>
      <w:position w:val="0"/>
      <w:sz w:val="32"/>
      <w:szCs w:val="32"/>
      <w:shd w:val="clear" w:color="auto" w:fill="FFFFFF"/>
      <w:lang w:val="uk-UA" w:eastAsia="uk-UA" w:bidi="uk-UA"/>
    </w:rPr>
  </w:style>
  <w:style w:type="paragraph" w:styleId="14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1925</Words>
  <Characters>10979</Characters>
  <Lines>91</Lines>
  <Paragraphs>25</Paragraphs>
  <TotalTime>71</TotalTime>
  <ScaleCrop>false</ScaleCrop>
  <LinksUpToDate>false</LinksUpToDate>
  <CharactersWithSpaces>12879</CharactersWithSpaces>
  <Application>WPS Office_12.2.0.20795_F1E327BC-269C-435d-A152-05C5408002CA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2021-11-24T16:10:00Z</dcterms:created>
  <dc:creator>ааа</dc:creator>
  <cp:lastModifiedBy>Гаваза</cp:lastModifiedBy>
  <dcterms:modified xsi:type="dcterms:W3CDTF">2025-05-05T05:27:49Z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1049-12.2.0.20795</vt:lpwstr>
  </property>
  <property fmtid="{D5CDD505-2E9C-101B-9397-08002B2CF9AE}" pid="3" name="ICV">
    <vt:lpwstr>99B7866D4FDF4E5387B76AE74AA92713_13</vt:lpwstr>
  </property>
</Properties>
</file>