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A56" w:rsidRPr="004A0A56" w:rsidRDefault="00BF2EB0" w:rsidP="00C366C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Тема:</w:t>
      </w:r>
      <w:r w:rsidR="004A0A56" w:rsidRPr="004A0A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Сівозміни в умовах різних форм власності землі</w:t>
      </w:r>
    </w:p>
    <w:p w:rsidR="004A0A56" w:rsidRDefault="00F10836" w:rsidP="004A0A5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 </w:t>
      </w:r>
      <w:r w:rsidR="004A0A56" w:rsidRPr="004A0A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Біологічні та екологічні основи сівозмін. </w:t>
      </w:r>
    </w:p>
    <w:p w:rsidR="004A0A56" w:rsidRDefault="0091234C" w:rsidP="004A0A5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 w:rsidR="004A0A56" w:rsidRPr="004A0A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Системи сівозмін у зональних системах землеробства, що відображає особливості спеціалізації господарства і відтворення родючості грунту. </w:t>
      </w:r>
    </w:p>
    <w:p w:rsidR="004A0A56" w:rsidRDefault="00F10836" w:rsidP="004A0A5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3. </w:t>
      </w:r>
      <w:r w:rsidR="004A0A56" w:rsidRPr="004A0A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Сівозміни Степу: розміщення культур у сівозмінах. </w:t>
      </w:r>
    </w:p>
    <w:p w:rsidR="004A0A56" w:rsidRDefault="00F10836" w:rsidP="004A0A56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4. </w:t>
      </w:r>
      <w:r w:rsidR="004A0A56" w:rsidRPr="004A0A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Структура посівних площ з урахуванням спеціалізації господарств. </w:t>
      </w:r>
    </w:p>
    <w:p w:rsidR="004A0A56" w:rsidRPr="004A0A56" w:rsidRDefault="00F10836" w:rsidP="004A0A5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5. </w:t>
      </w:r>
      <w:r w:rsidR="004A0A56" w:rsidRPr="004A0A56">
        <w:rPr>
          <w:rFonts w:ascii="Times New Roman" w:eastAsia="Times New Roman" w:hAnsi="Times New Roman" w:cs="Times New Roman"/>
          <w:sz w:val="28"/>
          <w:szCs w:val="28"/>
          <w:lang w:val="uk-UA"/>
        </w:rPr>
        <w:t>Схеми різноманітних сівозмін для господарств різних напрямів спеціалізації і форм власності.</w:t>
      </w:r>
    </w:p>
    <w:p w:rsidR="00F10836" w:rsidRPr="0091234C" w:rsidRDefault="00F10836" w:rsidP="0091234C">
      <w:pPr>
        <w:ind w:firstLine="284"/>
        <w:rPr>
          <w:lang w:val="uk-UA"/>
        </w:rPr>
      </w:pPr>
    </w:p>
    <w:p w:rsidR="00F10836" w:rsidRPr="0091234C" w:rsidRDefault="00F10836" w:rsidP="0091234C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b/>
          <w:sz w:val="28"/>
          <w:szCs w:val="28"/>
          <w:lang w:val="uk-UA"/>
        </w:rPr>
        <w:t>1. Біологічні та екологічні основи сівозмін</w:t>
      </w:r>
    </w:p>
    <w:p w:rsidR="00F10836" w:rsidRPr="0091234C" w:rsidRDefault="0091234C" w:rsidP="0091234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b/>
          <w:sz w:val="28"/>
          <w:szCs w:val="28"/>
          <w:lang w:val="uk-UA"/>
        </w:rPr>
        <w:t>Сівозміна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— це науково обґрунтоване чергування культур і парів у часі та просторі на полях господарства.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u w:val="single"/>
          <w:lang w:val="uk-UA"/>
        </w:rPr>
        <w:t>Біологічні основи: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Різні вимо</w:t>
      </w:r>
      <w:r>
        <w:rPr>
          <w:rFonts w:ascii="Times New Roman" w:hAnsi="Times New Roman" w:cs="Times New Roman"/>
          <w:sz w:val="28"/>
          <w:szCs w:val="28"/>
          <w:lang w:val="uk-UA"/>
        </w:rPr>
        <w:t>ги культур до поживних речовин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(зернові, технічні, бобові).</w:t>
      </w:r>
    </w:p>
    <w:p w:rsidR="00F10836" w:rsidRPr="0091234C" w:rsidRDefault="0091234C" w:rsidP="009123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Особливості кореневих систем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(стрижнева — соняшник, люцерна; мичкувата — пшениця).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Фітосанітарна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роль чергування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— розрив циклу шкідників, хвороб, бур’янів.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Азотфік</w:t>
      </w:r>
      <w:r>
        <w:rPr>
          <w:rFonts w:ascii="Times New Roman" w:hAnsi="Times New Roman" w:cs="Times New Roman"/>
          <w:sz w:val="28"/>
          <w:szCs w:val="28"/>
          <w:lang w:val="uk-UA"/>
        </w:rPr>
        <w:t>сація бобових культур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(горох, соя, люцерна).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Алелопатична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взаємодія рослин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u w:val="single"/>
          <w:lang w:val="uk-UA"/>
        </w:rPr>
        <w:t>Екологічні основи: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Раціональне використання вологи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(особливо важливо для Степу).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Збереження структури ґрунту.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Запобігання ерозії.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Баланс гумусу.</w:t>
      </w:r>
    </w:p>
    <w:p w:rsidR="00F10836" w:rsidRPr="0091234C" w:rsidRDefault="0091234C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Зменшення хімічного навантаження на </w:t>
      </w:r>
      <w:proofErr w:type="spellStart"/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агроекосистему</w:t>
      </w:r>
      <w:proofErr w:type="spellEnd"/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Сівозміна є головним біологічним фактором відтворення родючості ґрунту.</w:t>
      </w:r>
    </w:p>
    <w:p w:rsidR="00F10836" w:rsidRPr="0091234C" w:rsidRDefault="00F10836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10836" w:rsidRPr="0091234C" w:rsidRDefault="00F10836" w:rsidP="0091234C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b/>
          <w:sz w:val="28"/>
          <w:szCs w:val="28"/>
          <w:lang w:val="uk-UA"/>
        </w:rPr>
        <w:t>2. Системи сівозмін у зональних системах землеробства</w:t>
      </w:r>
    </w:p>
    <w:p w:rsidR="00F10836" w:rsidRPr="0091234C" w:rsidRDefault="00104C22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F10836" w:rsidRPr="0091234C">
        <w:rPr>
          <w:rFonts w:ascii="Times New Roman" w:hAnsi="Times New Roman" w:cs="Times New Roman"/>
          <w:i/>
          <w:sz w:val="28"/>
          <w:szCs w:val="28"/>
          <w:lang w:val="uk-UA"/>
        </w:rPr>
        <w:t>Система сівозмін визначається: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природно-кліматичною зоною;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спеціалізацією господарства;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формою власності;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рівнем інтенсивності виробництва.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1234C">
        <w:rPr>
          <w:rFonts w:ascii="Times New Roman" w:hAnsi="Times New Roman" w:cs="Times New Roman"/>
          <w:i/>
          <w:sz w:val="28"/>
          <w:szCs w:val="28"/>
          <w:lang w:val="uk-UA"/>
        </w:rPr>
        <w:t>Основні типи сівозмін: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Польові (зер</w:t>
      </w:r>
      <w:r>
        <w:rPr>
          <w:rFonts w:ascii="Times New Roman" w:hAnsi="Times New Roman" w:cs="Times New Roman"/>
          <w:sz w:val="28"/>
          <w:szCs w:val="28"/>
          <w:lang w:val="uk-UA"/>
        </w:rPr>
        <w:t>ново-парові, зерново-просапні)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Кормові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 </w:t>
      </w:r>
      <w:r>
        <w:rPr>
          <w:rFonts w:ascii="Times New Roman" w:hAnsi="Times New Roman" w:cs="Times New Roman"/>
          <w:sz w:val="28"/>
          <w:szCs w:val="28"/>
          <w:lang w:val="uk-UA"/>
        </w:rPr>
        <w:t>(овочеві, рисові, насінницькі)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Ґрунтозахисні</w:t>
      </w:r>
    </w:p>
    <w:p w:rsidR="00F10836" w:rsidRPr="0091234C" w:rsidRDefault="00104C22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F10836" w:rsidRPr="0091234C">
        <w:rPr>
          <w:rFonts w:ascii="Times New Roman" w:hAnsi="Times New Roman" w:cs="Times New Roman"/>
          <w:i/>
          <w:sz w:val="28"/>
          <w:szCs w:val="28"/>
          <w:lang w:val="uk-UA"/>
        </w:rPr>
        <w:t>У зональних системах землеробства України: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Полісся — зерно-картопляні, кормові сівозміни.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Лісостеп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зерно-бурякові, зерно-просапні сівозміни.</w:t>
      </w:r>
    </w:p>
    <w:p w:rsidR="00F10836" w:rsidRPr="0091234C" w:rsidRDefault="0091234C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Степ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— </w:t>
      </w:r>
      <w:r>
        <w:rPr>
          <w:rFonts w:ascii="Times New Roman" w:hAnsi="Times New Roman" w:cs="Times New Roman"/>
          <w:sz w:val="28"/>
          <w:szCs w:val="28"/>
          <w:lang w:val="uk-UA"/>
        </w:rPr>
        <w:t>зерно-парові, зерно-соняшникові сівозміни.</w:t>
      </w:r>
    </w:p>
    <w:p w:rsidR="00F10836" w:rsidRPr="0091234C" w:rsidRDefault="00104C22" w:rsidP="00104C2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Сівозміни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забезпечують: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стабільний урожай,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підтримання гумусу,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ефективне використання добрив,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економічну рентабельність.</w:t>
      </w:r>
    </w:p>
    <w:p w:rsidR="00F10836" w:rsidRPr="0091234C" w:rsidRDefault="00F10836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10836" w:rsidRPr="00104C22" w:rsidRDefault="00F10836" w:rsidP="00104C22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4C22">
        <w:rPr>
          <w:rFonts w:ascii="Times New Roman" w:hAnsi="Times New Roman" w:cs="Times New Roman"/>
          <w:b/>
          <w:sz w:val="28"/>
          <w:szCs w:val="28"/>
          <w:lang w:val="uk-UA"/>
        </w:rPr>
        <w:t>3. Сівозміни Степу: розміщення культур</w:t>
      </w:r>
    </w:p>
    <w:p w:rsidR="00F10836" w:rsidRPr="0091234C" w:rsidRDefault="00F10836" w:rsidP="00104C2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Для Степової зони України (південь та центр) характерні: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дефіцит вологи;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чорноземи різної потужності;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ризик вітрової ерозії.</w:t>
      </w:r>
    </w:p>
    <w:p w:rsidR="00F10836" w:rsidRPr="0091234C" w:rsidRDefault="00104C22" w:rsidP="00104C2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Основні культури, які вирощуються: п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шениця озима</w:t>
      </w:r>
      <w:r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чмінь ярий</w:t>
      </w:r>
      <w:r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укурудза</w:t>
      </w:r>
      <w:r>
        <w:rPr>
          <w:rFonts w:ascii="Times New Roman" w:hAnsi="Times New Roman" w:cs="Times New Roman"/>
          <w:sz w:val="28"/>
          <w:szCs w:val="28"/>
          <w:lang w:val="uk-UA"/>
        </w:rPr>
        <w:t>, с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оняшник</w:t>
      </w:r>
      <w:r>
        <w:rPr>
          <w:rFonts w:ascii="Times New Roman" w:hAnsi="Times New Roman" w:cs="Times New Roman"/>
          <w:sz w:val="28"/>
          <w:szCs w:val="28"/>
          <w:lang w:val="uk-UA"/>
        </w:rPr>
        <w:t>, г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орох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0836" w:rsidRPr="00104C22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04C22">
        <w:rPr>
          <w:rFonts w:ascii="Times New Roman" w:hAnsi="Times New Roman" w:cs="Times New Roman"/>
          <w:sz w:val="28"/>
          <w:szCs w:val="28"/>
          <w:u w:val="single"/>
          <w:lang w:val="uk-UA"/>
        </w:rPr>
        <w:t>Принципи розміщення</w:t>
      </w:r>
      <w:r w:rsidR="00104C22" w:rsidRPr="00104C22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культур в сівозміні</w:t>
      </w:r>
      <w:r w:rsidRPr="00104C22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Озима пшениця — після чистого пару або бобових.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Соняшник — не частіше ніж 1 раз на 6–7 років.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Кукурудза — після зернових або зернобобових.</w:t>
      </w:r>
    </w:p>
    <w:p w:rsidR="00F10836" w:rsidRPr="0091234C" w:rsidRDefault="00F10836" w:rsidP="00104C22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Чистий пар — у посушливих районах.</w:t>
      </w:r>
    </w:p>
    <w:p w:rsidR="00F10836" w:rsidRPr="00104C22" w:rsidRDefault="00104C22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104C22">
        <w:rPr>
          <w:rFonts w:ascii="Times New Roman" w:hAnsi="Times New Roman" w:cs="Times New Roman"/>
          <w:i/>
          <w:sz w:val="28"/>
          <w:szCs w:val="28"/>
          <w:lang w:val="uk-UA"/>
        </w:rPr>
        <w:t>Типова 7-пільна зерно-парова сівозміна: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1. Чистий пар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2. Озима пшениця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3. Кукурудза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4. Ячмінь ярий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5. Соняшник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6. Озима пшениця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7. Горох</w:t>
      </w:r>
    </w:p>
    <w:p w:rsidR="00F10836" w:rsidRPr="0091234C" w:rsidRDefault="00F10836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10836" w:rsidRPr="00104C22" w:rsidRDefault="00F10836" w:rsidP="00104C22">
      <w:pPr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4C22">
        <w:rPr>
          <w:rFonts w:ascii="Times New Roman" w:hAnsi="Times New Roman" w:cs="Times New Roman"/>
          <w:b/>
          <w:sz w:val="28"/>
          <w:szCs w:val="28"/>
          <w:lang w:val="uk-UA"/>
        </w:rPr>
        <w:t>4. Структура посівних площ з урахуванням спеціалізації</w:t>
      </w:r>
    </w:p>
    <w:p w:rsidR="00F10836" w:rsidRPr="0091234C" w:rsidRDefault="00104C22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Структура посівних площ залежить від напряму господарства:</w:t>
      </w:r>
    </w:p>
    <w:p w:rsidR="00F10836" w:rsidRPr="00104C22" w:rsidRDefault="00F10836" w:rsidP="00104C22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4C22">
        <w:rPr>
          <w:rFonts w:ascii="Times New Roman" w:hAnsi="Times New Roman" w:cs="Times New Roman"/>
          <w:i/>
          <w:sz w:val="28"/>
          <w:szCs w:val="28"/>
          <w:lang w:val="uk-UA"/>
        </w:rPr>
        <w:t>Зерновий напрям</w:t>
      </w:r>
      <w:r w:rsidR="00104C22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60–70% зернові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10–20% технічні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10–15% кормові</w:t>
      </w:r>
    </w:p>
    <w:p w:rsidR="00F10836" w:rsidRPr="00104C22" w:rsidRDefault="00104C22" w:rsidP="00104C22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104C22">
        <w:rPr>
          <w:rFonts w:ascii="Times New Roman" w:hAnsi="Times New Roman" w:cs="Times New Roman"/>
          <w:i/>
          <w:sz w:val="28"/>
          <w:szCs w:val="28"/>
          <w:lang w:val="uk-UA"/>
        </w:rPr>
        <w:t>Олійний напрям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о 30% соняшнику</w:t>
      </w:r>
      <w:r>
        <w:rPr>
          <w:rFonts w:ascii="Times New Roman" w:hAnsi="Times New Roman" w:cs="Times New Roman"/>
          <w:sz w:val="28"/>
          <w:szCs w:val="28"/>
          <w:lang w:val="uk-UA"/>
        </w:rPr>
        <w:t>, з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ернові як попередники</w:t>
      </w:r>
      <w:r>
        <w:rPr>
          <w:rFonts w:ascii="Times New Roman" w:hAnsi="Times New Roman" w:cs="Times New Roman"/>
          <w:sz w:val="28"/>
          <w:szCs w:val="28"/>
          <w:lang w:val="uk-UA"/>
        </w:rPr>
        <w:t>, о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бмеження повторних посівів</w:t>
      </w:r>
    </w:p>
    <w:p w:rsidR="00F10836" w:rsidRPr="0091234C" w:rsidRDefault="00F10836" w:rsidP="00104C2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4C22">
        <w:rPr>
          <w:rFonts w:ascii="Times New Roman" w:hAnsi="Times New Roman" w:cs="Times New Roman"/>
          <w:i/>
          <w:sz w:val="28"/>
          <w:szCs w:val="28"/>
          <w:lang w:val="uk-UA"/>
        </w:rPr>
        <w:t>Тваринницький напрям</w:t>
      </w:r>
      <w:r w:rsidR="00104C22" w:rsidRPr="00104C22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40–60% кормові культури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>, б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агаторічні трави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>, к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укурудза на силос</w:t>
      </w:r>
    </w:p>
    <w:p w:rsidR="00F10836" w:rsidRPr="0091234C" w:rsidRDefault="00F10836" w:rsidP="002E1CC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1CC3">
        <w:rPr>
          <w:rFonts w:ascii="Times New Roman" w:hAnsi="Times New Roman" w:cs="Times New Roman"/>
          <w:i/>
          <w:sz w:val="28"/>
          <w:szCs w:val="28"/>
          <w:lang w:val="uk-UA"/>
        </w:rPr>
        <w:t>Овочевий напрям</w:t>
      </w:r>
      <w:r w:rsidR="00104C22" w:rsidRPr="002E1CC3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104C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43A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узькоспеціалізовані </w:t>
      </w:r>
      <w:proofErr w:type="spellStart"/>
      <w:r w:rsidRPr="0091234C">
        <w:rPr>
          <w:rFonts w:ascii="Times New Roman" w:hAnsi="Times New Roman" w:cs="Times New Roman"/>
          <w:sz w:val="28"/>
          <w:szCs w:val="28"/>
          <w:lang w:val="uk-UA"/>
        </w:rPr>
        <w:t>короткоротаційні</w:t>
      </w:r>
      <w:proofErr w:type="spellEnd"/>
      <w:r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сівозміни</w:t>
      </w:r>
      <w:r w:rsidR="00CA43AC">
        <w:rPr>
          <w:rFonts w:ascii="Times New Roman" w:hAnsi="Times New Roman" w:cs="Times New Roman"/>
          <w:sz w:val="28"/>
          <w:szCs w:val="28"/>
          <w:lang w:val="uk-UA"/>
        </w:rPr>
        <w:t>; в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исока насиченість просапними культурами</w:t>
      </w:r>
    </w:p>
    <w:p w:rsidR="00F10836" w:rsidRPr="0091234C" w:rsidRDefault="00F10836" w:rsidP="002E1CC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1CC3">
        <w:rPr>
          <w:rFonts w:ascii="Times New Roman" w:hAnsi="Times New Roman" w:cs="Times New Roman"/>
          <w:sz w:val="28"/>
          <w:szCs w:val="28"/>
          <w:u w:val="single"/>
          <w:lang w:val="uk-UA"/>
        </w:rPr>
        <w:t>Форма власності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(фермерське господарство, </w:t>
      </w:r>
      <w:proofErr w:type="spellStart"/>
      <w:r w:rsidRPr="0091234C">
        <w:rPr>
          <w:rFonts w:ascii="Times New Roman" w:hAnsi="Times New Roman" w:cs="Times New Roman"/>
          <w:sz w:val="28"/>
          <w:szCs w:val="28"/>
          <w:lang w:val="uk-UA"/>
        </w:rPr>
        <w:t>агрохолдинг</w:t>
      </w:r>
      <w:proofErr w:type="spellEnd"/>
      <w:r w:rsidRPr="0091234C">
        <w:rPr>
          <w:rFonts w:ascii="Times New Roman" w:hAnsi="Times New Roman" w:cs="Times New Roman"/>
          <w:sz w:val="28"/>
          <w:szCs w:val="28"/>
          <w:lang w:val="uk-UA"/>
        </w:rPr>
        <w:t>, кооператив) впливає на:</w:t>
      </w:r>
      <w:r w:rsidR="002E1C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тривалість ротації,</w:t>
      </w:r>
      <w:r w:rsidR="002E1C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рівень спеціалізації,</w:t>
      </w:r>
      <w:r w:rsidR="002E1C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34C">
        <w:rPr>
          <w:rFonts w:ascii="Times New Roman" w:hAnsi="Times New Roman" w:cs="Times New Roman"/>
          <w:sz w:val="28"/>
          <w:szCs w:val="28"/>
          <w:lang w:val="uk-UA"/>
        </w:rPr>
        <w:t>інтенсивність технологій.</w:t>
      </w:r>
    </w:p>
    <w:p w:rsidR="00F10836" w:rsidRPr="0091234C" w:rsidRDefault="00F10836" w:rsidP="0091234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10836" w:rsidRPr="002E1CC3" w:rsidRDefault="00F10836" w:rsidP="002E1CC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1CC3">
        <w:rPr>
          <w:rFonts w:ascii="Times New Roman" w:hAnsi="Times New Roman" w:cs="Times New Roman"/>
          <w:b/>
          <w:sz w:val="28"/>
          <w:szCs w:val="28"/>
          <w:lang w:val="uk-UA"/>
        </w:rPr>
        <w:t>5. Схеми сівозмін для різних господарств</w:t>
      </w:r>
    </w:p>
    <w:p w:rsidR="00F10836" w:rsidRPr="002E1CC3" w:rsidRDefault="00F10836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E1CC3">
        <w:rPr>
          <w:rFonts w:ascii="Times New Roman" w:hAnsi="Times New Roman" w:cs="Times New Roman"/>
          <w:i/>
          <w:sz w:val="28"/>
          <w:szCs w:val="28"/>
          <w:lang w:val="uk-UA"/>
        </w:rPr>
        <w:t>Фермерське зернове господарство (5-пільна):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1. Горох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2. Озима пшениця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lastRenderedPageBreak/>
        <w:t>3. Соняшник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4. Ячмінь</w:t>
      </w:r>
    </w:p>
    <w:p w:rsidR="00F10836" w:rsidRPr="0091234C" w:rsidRDefault="00F10836" w:rsidP="002E1CC3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5. Кукурудза</w:t>
      </w:r>
    </w:p>
    <w:p w:rsidR="00F10836" w:rsidRPr="002E1CC3" w:rsidRDefault="002E1CC3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10836" w:rsidRPr="002E1CC3">
        <w:rPr>
          <w:rFonts w:ascii="Times New Roman" w:hAnsi="Times New Roman" w:cs="Times New Roman"/>
          <w:i/>
          <w:sz w:val="28"/>
          <w:szCs w:val="28"/>
          <w:lang w:val="uk-UA"/>
        </w:rPr>
        <w:t>Господарство з тваринництвом (7-пільна):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1. Багаторічні трави (1 рік)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2. Багаторічні трави (2 рік)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3. Озима пшениця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4. Кукурудза на силос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5. Ячмінь + підсів трав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6. Горох</w:t>
      </w:r>
    </w:p>
    <w:p w:rsidR="00F10836" w:rsidRPr="0091234C" w:rsidRDefault="00F10836" w:rsidP="002E1CC3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7. Озима пшениця</w:t>
      </w:r>
    </w:p>
    <w:p w:rsidR="00F10836" w:rsidRPr="002E1CC3" w:rsidRDefault="002E1CC3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10836" w:rsidRPr="002E1CC3">
        <w:rPr>
          <w:rFonts w:ascii="Times New Roman" w:hAnsi="Times New Roman" w:cs="Times New Roman"/>
          <w:i/>
          <w:sz w:val="28"/>
          <w:szCs w:val="28"/>
          <w:lang w:val="uk-UA"/>
        </w:rPr>
        <w:t>Агрохолдинг</w:t>
      </w:r>
      <w:proofErr w:type="spellEnd"/>
      <w:r w:rsidR="00F10836" w:rsidRPr="002E1CC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(інтенсивна зерно-просапна):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1. Озима пшениця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2. Кукурудза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3. Соняшник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4. Ячмінь</w:t>
      </w:r>
    </w:p>
    <w:p w:rsidR="00F10836" w:rsidRPr="0091234C" w:rsidRDefault="00F10836" w:rsidP="002E1CC3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5. Соя</w:t>
      </w:r>
    </w:p>
    <w:p w:rsidR="00F10836" w:rsidRPr="002E1CC3" w:rsidRDefault="002E1CC3" w:rsidP="0091234C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0836" w:rsidRPr="002E1CC3">
        <w:rPr>
          <w:rFonts w:ascii="Times New Roman" w:hAnsi="Times New Roman" w:cs="Times New Roman"/>
          <w:i/>
          <w:sz w:val="28"/>
          <w:szCs w:val="28"/>
          <w:lang w:val="uk-UA"/>
        </w:rPr>
        <w:t>Невелике сімейне господарство: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1234C">
        <w:rPr>
          <w:rFonts w:ascii="Times New Roman" w:hAnsi="Times New Roman" w:cs="Times New Roman"/>
          <w:sz w:val="28"/>
          <w:szCs w:val="28"/>
          <w:lang w:val="uk-UA"/>
        </w:rPr>
        <w:t>Короткоротаційна</w:t>
      </w:r>
      <w:proofErr w:type="spellEnd"/>
      <w:r w:rsidRPr="0091234C">
        <w:rPr>
          <w:rFonts w:ascii="Times New Roman" w:hAnsi="Times New Roman" w:cs="Times New Roman"/>
          <w:sz w:val="28"/>
          <w:szCs w:val="28"/>
          <w:lang w:val="uk-UA"/>
        </w:rPr>
        <w:t xml:space="preserve"> 4-пільна: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1. Картопля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2. Озима пшениця</w:t>
      </w:r>
    </w:p>
    <w:p w:rsidR="00F10836" w:rsidRPr="0091234C" w:rsidRDefault="00F10836" w:rsidP="0091234C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3. Кукурудза</w:t>
      </w:r>
    </w:p>
    <w:p w:rsidR="00F10836" w:rsidRPr="0091234C" w:rsidRDefault="00F10836" w:rsidP="002E1CC3">
      <w:pPr>
        <w:spacing w:after="0"/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4. Бобові</w:t>
      </w:r>
    </w:p>
    <w:p w:rsidR="00F10836" w:rsidRPr="0091234C" w:rsidRDefault="002E1CC3" w:rsidP="002E1CC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Сівозміна — основа сталого землеробства.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В умовах різних форм власності вона: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забезпечує економічну ефективність,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підтримує родючість ґрунту,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знижує ризики монокультури,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836" w:rsidRPr="0091234C">
        <w:rPr>
          <w:rFonts w:ascii="Times New Roman" w:hAnsi="Times New Roman" w:cs="Times New Roman"/>
          <w:sz w:val="28"/>
          <w:szCs w:val="28"/>
          <w:lang w:val="uk-UA"/>
        </w:rPr>
        <w:t>відповідає спеціалізації господарства.</w:t>
      </w:r>
    </w:p>
    <w:p w:rsidR="00D51E3B" w:rsidRPr="0091234C" w:rsidRDefault="00F10836" w:rsidP="002E1CC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34C">
        <w:rPr>
          <w:rFonts w:ascii="Times New Roman" w:hAnsi="Times New Roman" w:cs="Times New Roman"/>
          <w:sz w:val="28"/>
          <w:szCs w:val="28"/>
          <w:lang w:val="uk-UA"/>
        </w:rPr>
        <w:t>Раціонально складена сівозміна — це поєднання біологічних, екологічних та економічних чинників у межах конкретної природної зони.</w:t>
      </w:r>
    </w:p>
    <w:sectPr w:rsidR="00D51E3B" w:rsidRPr="0091234C" w:rsidSect="0091234C">
      <w:pgSz w:w="11906" w:h="16838"/>
      <w:pgMar w:top="851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0A56"/>
    <w:rsid w:val="00104C22"/>
    <w:rsid w:val="002E1CC3"/>
    <w:rsid w:val="004A0A56"/>
    <w:rsid w:val="0091234C"/>
    <w:rsid w:val="00BF2EB0"/>
    <w:rsid w:val="00C366CC"/>
    <w:rsid w:val="00CA43AC"/>
    <w:rsid w:val="00D51E3B"/>
    <w:rsid w:val="00E24E76"/>
    <w:rsid w:val="00F1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8</cp:revision>
  <dcterms:created xsi:type="dcterms:W3CDTF">2026-02-28T12:17:00Z</dcterms:created>
  <dcterms:modified xsi:type="dcterms:W3CDTF">2026-03-23T18:05:00Z</dcterms:modified>
</cp:coreProperties>
</file>