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444D" w14:textId="77777777" w:rsidR="00AC7E13" w:rsidRDefault="00AC7E13" w:rsidP="00AC7E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ФІНАНСИ</w:t>
      </w:r>
    </w:p>
    <w:p w14:paraId="289DF738" w14:textId="77777777" w:rsidR="00AC7E13" w:rsidRPr="00AC7E13" w:rsidRDefault="00AC7E13" w:rsidP="00AC7E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4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4F21F07E" w14:textId="5F9EC351" w:rsidR="00AC7E13" w:rsidRDefault="00AC7E13" w:rsidP="00AC7E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Завдання до заліку по змістовному модулю № </w:t>
      </w:r>
      <w:r w:rsidR="00D5642E"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</w:t>
      </w:r>
    </w:p>
    <w:p w14:paraId="3B56F09B" w14:textId="77777777" w:rsidR="00AC7E13" w:rsidRPr="00AC7E13" w:rsidRDefault="00AC7E13" w:rsidP="00AC7E13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</w:p>
    <w:p w14:paraId="326AA14F" w14:textId="6413E0BF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І. </w:t>
      </w: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Обґрунтуйте </w:t>
      </w: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 економічн</w:t>
      </w: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у </w:t>
      </w: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сутність податків.</w:t>
      </w:r>
    </w:p>
    <w:p w14:paraId="0FD67946" w14:textId="77777777" w:rsidR="00AC7E13" w:rsidRPr="00AC7E13" w:rsidRDefault="00AC7E13" w:rsidP="00AC7E13">
      <w:pPr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BB1F61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</w:p>
    <w:p w14:paraId="08AF9140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ІІ. Тестові завдання.</w:t>
      </w:r>
    </w:p>
    <w:p w14:paraId="526402E4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Вкажіть вірну відповідь.</w:t>
      </w:r>
    </w:p>
    <w:p w14:paraId="61CFB8F9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1. Ознаки цільового призначення притаманні: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відрахуванням і внескам;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податкам;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3) податковим платежам;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4) миту;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5) всім обов’язковим платежам.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2. Що з нижче переліченого є характерною ознакою обов’язкових податкових платежів: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 xml:space="preserve">1) стягнення з платників за умови конкретного еквівалентного обміну між державою та платником; 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немає цільового призначення;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3) сплата не породжує зустрічного зобов’язання держави вчиняти будь-які дії на користь конкретного платника;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4) таких ознак немає.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3. Джерело сплати податку – це: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фонд, явище чи предмет, з якого сплачується податок;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одиниця, яка покладається в основу виміру об’єкта оподаткування;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3) явище, предмет чи процес, внаслідок наявності яких сплачується податок;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4) законодавчо встановлені умови пониження податкового тиску.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4. Державний бюджет – це: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система економічних відносин, що складаються в суспільстві в процесі формування, розподілу та використання централізованого фонду грошових коштів держави;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грошові відносини, що виникають між державою та юридичними особами в зв’язку зі створенням централізованих фондів;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 xml:space="preserve">3) план формування та використання фінансових ресурсів для забезпечення 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lastRenderedPageBreak/>
        <w:t>функцій, які здійснюються органами державної влади протягом бюджетного періоду.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5. Державний бюджет України, як фінансовий план держави, затверджується: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постановою Кабінету Міністрів;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Указом Президента;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3) Верховною Радою і має силу закону;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4) розпорядженням Національного банку.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6. Під бюджетною системою розуміють сукупність: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бюджетних відносин;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бюджетів;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3) бюджетних установ.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7. Видами бюджетного дефіциту є: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податковий;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фіскальний;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3) циклічний та структурний;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4) внутрішній.</w:t>
      </w:r>
    </w:p>
    <w:p w14:paraId="78F8019E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8. Державний бюджет стає дефіцитним, якщо:</w:t>
      </w: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1) постійні доходи бюджету держави переважають над його видатками;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2) спостерігається зменшення податкових надходжень до бюджету при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збільшенні видатків держави;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3) зростають видатки бюджету;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4) видатки бюджету підлягають секвеструванню.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9. Зовнішній державний кредит – це кредит наданий:</w:t>
      </w:r>
    </w:p>
    <w:p w14:paraId="5D631072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1) підприємством іноземному підприємству;</w:t>
      </w:r>
    </w:p>
    <w:p w14:paraId="3C7ABD9B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2) банком іноземному банку;</w:t>
      </w:r>
    </w:p>
    <w:p w14:paraId="4BC8B521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3) урядом однієї держави урядові іншої держави;</w:t>
      </w:r>
    </w:p>
    <w:p w14:paraId="6DD99A50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4) банком іноземному підприємству.</w:t>
      </w:r>
    </w:p>
    <w:p w14:paraId="5001DB68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10. Які існують способи коригування позикової політики?</w:t>
      </w:r>
    </w:p>
    <w:p w14:paraId="724B17CB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1) мінімізація вартості позики, стабілізація державних цінних паперів;</w:t>
      </w:r>
    </w:p>
    <w:p w14:paraId="45DCBFFB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2) управління зовнішнім і внутрішнім боргами;</w:t>
      </w:r>
    </w:p>
    <w:p w14:paraId="40BDD620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3) рефінансування, конверсія, консолідація, уніфікація, обмін за</w:t>
      </w:r>
    </w:p>
    <w:p w14:paraId="4DCC7093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регресивним співвідношенням, відстрочення погашення позики,</w:t>
      </w:r>
    </w:p>
    <w:p w14:paraId="3707A745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реструктуризація, анулювання</w:t>
      </w:r>
    </w:p>
    <w:p w14:paraId="3BA8E32D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4) випуск нових позик для того, щоб розрахуватися з власниками</w:t>
      </w:r>
    </w:p>
    <w:p w14:paraId="591FF868" w14:textId="2B939C62" w:rsid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облігацій старої позики.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AC7E13" w14:paraId="250EE0B0" w14:textId="77777777" w:rsidTr="009358A9">
        <w:tc>
          <w:tcPr>
            <w:tcW w:w="934" w:type="dxa"/>
          </w:tcPr>
          <w:p w14:paraId="0FEB0A94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34" w:type="dxa"/>
          </w:tcPr>
          <w:p w14:paraId="470197D9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34" w:type="dxa"/>
          </w:tcPr>
          <w:p w14:paraId="232B2FA2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34" w:type="dxa"/>
          </w:tcPr>
          <w:p w14:paraId="4ACF1E7C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34" w:type="dxa"/>
          </w:tcPr>
          <w:p w14:paraId="06D16393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35" w:type="dxa"/>
          </w:tcPr>
          <w:p w14:paraId="29E5C0CA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35" w:type="dxa"/>
          </w:tcPr>
          <w:p w14:paraId="6E21DCAC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35" w:type="dxa"/>
          </w:tcPr>
          <w:p w14:paraId="241BA3C7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35" w:type="dxa"/>
          </w:tcPr>
          <w:p w14:paraId="5366D558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935" w:type="dxa"/>
          </w:tcPr>
          <w:p w14:paraId="2B1378D2" w14:textId="77777777" w:rsidR="00AC7E13" w:rsidRDefault="00AC7E13" w:rsidP="009358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AC7E13" w14:paraId="4C7BD5F9" w14:textId="77777777" w:rsidTr="009358A9">
        <w:tc>
          <w:tcPr>
            <w:tcW w:w="934" w:type="dxa"/>
          </w:tcPr>
          <w:p w14:paraId="46CE95F5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E5B9F8F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1C051CB3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0B2ABA4D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0139C317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1FFDF5CA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6CCB1535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45F97AE4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0EEC5CF7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1CB724EF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391096F4" w14:textId="77777777" w:rsidR="00AC7E13" w:rsidRDefault="00AC7E13" w:rsidP="009358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A899D6D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</w:p>
    <w:p w14:paraId="4C692ACD" w14:textId="589A1E92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ІІІ. До даних те</w:t>
      </w: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р</w:t>
      </w:r>
      <w:r w:rsidRPr="00AC7E13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мінів доберіть єдине правильне визначення серед тих, що наведені нижче.</w:t>
      </w:r>
    </w:p>
    <w:p w14:paraId="799BC9E5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Терміни: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1. Бюджет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2. Бюджетний процес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lastRenderedPageBreak/>
        <w:t>3. Бюджетна система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4. Зведений бюджет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5. Секвестр бюджету</w:t>
      </w:r>
    </w:p>
    <w:p w14:paraId="689D44B5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C7E13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Визначення:</w:t>
      </w:r>
    </w:p>
    <w:p w14:paraId="7461D0F5" w14:textId="77777777" w:rsidR="00AC7E13" w:rsidRPr="00AC7E13" w:rsidRDefault="00AC7E13" w:rsidP="00AC7E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Регламентований бюджетним законодавством процес складання,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розгляду, затвердження, виконання бюджетів, звітування про їх виконання, а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також контролю за дотриманням бюджетного законодавства</w:t>
      </w:r>
    </w:p>
    <w:p w14:paraId="679A34D9" w14:textId="77777777" w:rsidR="00AC7E13" w:rsidRPr="00AC7E13" w:rsidRDefault="00AC7E13" w:rsidP="00AC7E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Сукупність усіх бюджетів, які формуються і діють на території даної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країні згідно з її бюджетним устроєм.</w:t>
      </w:r>
    </w:p>
    <w:p w14:paraId="21EA4DC3" w14:textId="77777777" w:rsidR="00AC7E13" w:rsidRPr="00AC7E13" w:rsidRDefault="00AC7E13" w:rsidP="00AC7E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Сукупність економічних відносин з приводу формування, розподілу та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використання централізованого фонду грошових коштів держави.</w:t>
      </w:r>
    </w:p>
    <w:p w14:paraId="34B5FF04" w14:textId="77777777" w:rsidR="00AC7E13" w:rsidRPr="00AC7E13" w:rsidRDefault="00AC7E13" w:rsidP="00AC7E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Запровадження пропорційного скорочення бюджетних видатків, що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затверджені, щомісячно по всіх статтях бюджету, крім статей, що потребують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захисту, до кінця бюджетного року.</w:t>
      </w:r>
    </w:p>
    <w:p w14:paraId="450519BD" w14:textId="77777777" w:rsidR="00AC7E13" w:rsidRPr="00AC7E13" w:rsidRDefault="00AC7E13" w:rsidP="00AC7E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Сукупність показників усіх бюджетів, що використовуються для</w:t>
      </w:r>
      <w:r w:rsidRPr="00AC7E13">
        <w:rPr>
          <w:rFonts w:ascii="Times New Roman" w:hAnsi="Times New Roman" w:cs="Times New Roman"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аналізу і прогнозування економічного та соціального розвитку держави.</w:t>
      </w:r>
    </w:p>
    <w:p w14:paraId="6FB946F7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52"/>
        <w:gridCol w:w="1631"/>
      </w:tblGrid>
      <w:tr w:rsidR="00AC7E13" w14:paraId="653C0B0F" w14:textId="77777777" w:rsidTr="00AC7E13">
        <w:trPr>
          <w:trHeight w:val="257"/>
        </w:trPr>
        <w:tc>
          <w:tcPr>
            <w:tcW w:w="1252" w:type="dxa"/>
          </w:tcPr>
          <w:p w14:paraId="00E65F6C" w14:textId="28922552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Терміни</w:t>
            </w:r>
          </w:p>
        </w:tc>
        <w:tc>
          <w:tcPr>
            <w:tcW w:w="1253" w:type="dxa"/>
          </w:tcPr>
          <w:p w14:paraId="20E751DB" w14:textId="4AE7C236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Визначення</w:t>
            </w:r>
          </w:p>
        </w:tc>
      </w:tr>
      <w:tr w:rsidR="00AC7E13" w14:paraId="7BA2AFC7" w14:textId="77777777" w:rsidTr="00AC7E13">
        <w:trPr>
          <w:trHeight w:val="257"/>
        </w:trPr>
        <w:tc>
          <w:tcPr>
            <w:tcW w:w="1252" w:type="dxa"/>
          </w:tcPr>
          <w:p w14:paraId="4B81353F" w14:textId="38126C35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1253" w:type="dxa"/>
          </w:tcPr>
          <w:p w14:paraId="36E49E89" w14:textId="77777777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AC7E13" w14:paraId="2915612B" w14:textId="77777777" w:rsidTr="00AC7E13">
        <w:trPr>
          <w:trHeight w:val="257"/>
        </w:trPr>
        <w:tc>
          <w:tcPr>
            <w:tcW w:w="1252" w:type="dxa"/>
          </w:tcPr>
          <w:p w14:paraId="2B3E6679" w14:textId="35CDF7E2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253" w:type="dxa"/>
          </w:tcPr>
          <w:p w14:paraId="13EDE921" w14:textId="77777777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AC7E13" w14:paraId="212C955D" w14:textId="77777777" w:rsidTr="00AC7E13">
        <w:trPr>
          <w:trHeight w:val="269"/>
        </w:trPr>
        <w:tc>
          <w:tcPr>
            <w:tcW w:w="1252" w:type="dxa"/>
          </w:tcPr>
          <w:p w14:paraId="343D81B8" w14:textId="39AB6FA5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253" w:type="dxa"/>
          </w:tcPr>
          <w:p w14:paraId="36A6342E" w14:textId="77777777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AC7E13" w14:paraId="2CCA6CAB" w14:textId="77777777" w:rsidTr="00AC7E13">
        <w:trPr>
          <w:trHeight w:val="257"/>
        </w:trPr>
        <w:tc>
          <w:tcPr>
            <w:tcW w:w="1252" w:type="dxa"/>
          </w:tcPr>
          <w:p w14:paraId="466AE3A8" w14:textId="00E6DEEB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253" w:type="dxa"/>
          </w:tcPr>
          <w:p w14:paraId="0DAC79D4" w14:textId="77777777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AC7E13" w14:paraId="5E3E5CFB" w14:textId="77777777" w:rsidTr="00AC7E13">
        <w:trPr>
          <w:trHeight w:val="245"/>
        </w:trPr>
        <w:tc>
          <w:tcPr>
            <w:tcW w:w="1252" w:type="dxa"/>
          </w:tcPr>
          <w:p w14:paraId="6CB7ADDE" w14:textId="340285E9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253" w:type="dxa"/>
          </w:tcPr>
          <w:p w14:paraId="5D95FE01" w14:textId="77777777" w:rsidR="00AC7E13" w:rsidRDefault="00AC7E13" w:rsidP="00AC7E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2438AC78" w14:textId="77777777" w:rsidR="00AC7E13" w:rsidRPr="00AC7E13" w:rsidRDefault="00AC7E13" w:rsidP="00AC7E13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</w:p>
    <w:p w14:paraId="2D3D41C6" w14:textId="3AAE9E0D" w:rsidR="00AC7E13" w:rsidRPr="00AC7E13" w:rsidRDefault="00AC7E13" w:rsidP="00AC7E1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AC7E13"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Викладач -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Pr="00F2542B"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  <w:drawing>
          <wp:inline distT="0" distB="0" distL="0" distR="0" wp14:anchorId="57F23987" wp14:editId="0295E3F6">
            <wp:extent cx="428625" cy="49774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53" cy="501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Pr="00AC7E13"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>Наталія ПОСУНЬКО</w:t>
      </w:r>
    </w:p>
    <w:p w14:paraId="22111C07" w14:textId="77777777" w:rsidR="00AC7E13" w:rsidRPr="00AC7E13" w:rsidRDefault="00AC7E13" w:rsidP="00AC7E13">
      <w:pPr>
        <w:spacing w:after="0" w:line="240" w:lineRule="auto"/>
        <w:jc w:val="center"/>
        <w:rPr>
          <w:rFonts w:asciiTheme="majorHAnsi" w:hAnsiTheme="majorHAnsi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</w:p>
    <w:p w14:paraId="6E12785F" w14:textId="77777777" w:rsidR="00AC7E13" w:rsidRPr="00AC7E13" w:rsidRDefault="00AC7E13">
      <w:pPr>
        <w:rPr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</w:p>
    <w:sectPr w:rsidR="00AC7E13" w:rsidRPr="00AC7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D3DEA"/>
    <w:multiLevelType w:val="hybridMultilevel"/>
    <w:tmpl w:val="05AAC9E8"/>
    <w:lvl w:ilvl="0" w:tplc="08D4241E">
      <w:start w:val="1"/>
      <w:numFmt w:val="russianUpper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13"/>
    <w:rsid w:val="00AC7E13"/>
    <w:rsid w:val="00D5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7EA10"/>
  <w15:chartTrackingRefBased/>
  <w15:docId w15:val="{1AA49E7A-B74C-4F88-B89D-9912AA8D1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E1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E13"/>
    <w:pPr>
      <w:ind w:left="720"/>
      <w:contextualSpacing/>
    </w:pPr>
  </w:style>
  <w:style w:type="table" w:styleId="a4">
    <w:name w:val="Table Grid"/>
    <w:basedOn w:val="a1"/>
    <w:uiPriority w:val="39"/>
    <w:rsid w:val="00AC7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649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2026-04-13T18:56:00Z</dcterms:created>
  <dcterms:modified xsi:type="dcterms:W3CDTF">2026-04-13T19:06:00Z</dcterms:modified>
</cp:coreProperties>
</file>