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072" w:rsidRPr="00284D73" w:rsidRDefault="005E16FC" w:rsidP="00ED38F6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color w:val="000000"/>
          <w:szCs w:val="28"/>
          <w:lang w:val="uk-UA"/>
        </w:rPr>
      </w:pPr>
      <w:bookmarkStart w:id="0" w:name="_Toc332926801"/>
      <w:bookmarkStart w:id="1" w:name="_Toc333425727"/>
      <w:r w:rsidRPr="00284D73">
        <w:rPr>
          <w:rFonts w:ascii="Times New Roman" w:hAnsi="Times New Roman" w:cs="Times New Roman"/>
          <w:i/>
          <w:szCs w:val="28"/>
          <w:lang w:val="uk-UA"/>
        </w:rPr>
        <w:t xml:space="preserve">Лабораторна робота </w:t>
      </w:r>
      <w:r w:rsidR="00022072" w:rsidRPr="00284D73">
        <w:rPr>
          <w:rFonts w:ascii="Times New Roman" w:hAnsi="Times New Roman" w:cs="Times New Roman"/>
          <w:i/>
          <w:color w:val="FFFFFF"/>
          <w:szCs w:val="28"/>
          <w:lang w:val="uk-UA"/>
        </w:rPr>
        <w:t>.</w:t>
      </w:r>
      <w:r w:rsidR="00022072" w:rsidRPr="00284D73">
        <w:rPr>
          <w:rFonts w:ascii="Times New Roman" w:hAnsi="Times New Roman" w:cs="Times New Roman"/>
          <w:i/>
          <w:szCs w:val="28"/>
          <w:lang w:val="uk-UA"/>
        </w:rPr>
        <w:br/>
      </w:r>
      <w:bookmarkEnd w:id="0"/>
      <w:bookmarkEnd w:id="1"/>
      <w:r w:rsidR="00767E19">
        <w:rPr>
          <w:rFonts w:ascii="Times New Roman" w:hAnsi="Times New Roman" w:cs="Times New Roman"/>
          <w:b/>
          <w:color w:val="000000"/>
          <w:szCs w:val="28"/>
          <w:lang w:val="uk-UA"/>
        </w:rPr>
        <w:t>Тема: Вивчення морфологічних особливостей, підвидів, різновидностей ячменю</w:t>
      </w:r>
    </w:p>
    <w:p w:rsidR="00022072" w:rsidRPr="00284D73" w:rsidRDefault="00022072" w:rsidP="00ED38F6">
      <w:pPr>
        <w:widowControl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szCs w:val="28"/>
          <w:lang w:val="uk-UA"/>
        </w:rPr>
        <w:t xml:space="preserve">Мета. </w:t>
      </w:r>
      <w:r w:rsidRPr="00284D73">
        <w:rPr>
          <w:rFonts w:ascii="Times New Roman" w:hAnsi="Times New Roman" w:cs="Times New Roman"/>
          <w:szCs w:val="28"/>
          <w:lang w:val="uk-UA"/>
        </w:rPr>
        <w:t>Вив</w:t>
      </w:r>
      <w:r w:rsidR="00767E19">
        <w:rPr>
          <w:rFonts w:ascii="Times New Roman" w:hAnsi="Times New Roman" w:cs="Times New Roman"/>
          <w:szCs w:val="28"/>
          <w:lang w:val="uk-UA"/>
        </w:rPr>
        <w:t xml:space="preserve">чити морфологічні особливості, </w:t>
      </w:r>
      <w:r w:rsidRPr="00284D73">
        <w:rPr>
          <w:rFonts w:ascii="Times New Roman" w:hAnsi="Times New Roman" w:cs="Times New Roman"/>
          <w:szCs w:val="28"/>
          <w:lang w:val="uk-UA"/>
        </w:rPr>
        <w:t xml:space="preserve"> </w:t>
      </w:r>
      <w:r w:rsidR="00767E19">
        <w:rPr>
          <w:rFonts w:ascii="Times New Roman" w:hAnsi="Times New Roman" w:cs="Times New Roman"/>
          <w:szCs w:val="28"/>
          <w:lang w:val="uk-UA"/>
        </w:rPr>
        <w:t>підвиди, різновидності ячменю</w:t>
      </w:r>
    </w:p>
    <w:p w:rsidR="00022072" w:rsidRPr="00284D73" w:rsidRDefault="00022072" w:rsidP="00ED38F6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szCs w:val="28"/>
          <w:lang w:val="uk-UA"/>
        </w:rPr>
        <w:t>Завдання.</w:t>
      </w:r>
      <w:r w:rsidRPr="00284D73">
        <w:rPr>
          <w:rFonts w:ascii="Times New Roman" w:hAnsi="Times New Roman" w:cs="Times New Roman"/>
          <w:szCs w:val="28"/>
          <w:lang w:val="uk-UA"/>
        </w:rPr>
        <w:t xml:space="preserve"> </w:t>
      </w:r>
    </w:p>
    <w:p w:rsidR="00022072" w:rsidRPr="00284D73" w:rsidRDefault="00022072" w:rsidP="00ED38F6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1. Скласти ха</w:t>
      </w:r>
      <w:r w:rsidR="00284D73">
        <w:rPr>
          <w:rFonts w:ascii="Times New Roman" w:hAnsi="Times New Roman" w:cs="Times New Roman"/>
          <w:szCs w:val="28"/>
          <w:lang w:val="uk-UA"/>
        </w:rPr>
        <w:t xml:space="preserve">рактеристику ячменю за формою </w:t>
      </w:r>
      <w:r w:rsidRPr="00284D73">
        <w:rPr>
          <w:rFonts w:ascii="Times New Roman" w:hAnsi="Times New Roman" w:cs="Times New Roman"/>
          <w:szCs w:val="28"/>
          <w:lang w:val="uk-UA"/>
        </w:rPr>
        <w:t>1.</w:t>
      </w:r>
    </w:p>
    <w:p w:rsidR="00022072" w:rsidRPr="00284D73" w:rsidRDefault="00022072" w:rsidP="00ED38F6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2. Законспектувати основні положення теми.</w:t>
      </w:r>
    </w:p>
    <w:p w:rsidR="00022072" w:rsidRPr="00284D73" w:rsidRDefault="00022072" w:rsidP="00ED38F6">
      <w:pPr>
        <w:widowControl w:val="0"/>
        <w:spacing w:after="0"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szCs w:val="28"/>
          <w:lang w:val="uk-UA"/>
        </w:rPr>
        <w:t>Обладнання і матеріали:</w:t>
      </w:r>
      <w:r w:rsidRPr="00284D73">
        <w:rPr>
          <w:rFonts w:ascii="Times New Roman" w:hAnsi="Times New Roman" w:cs="Times New Roman"/>
          <w:szCs w:val="28"/>
          <w:lang w:val="uk-UA"/>
        </w:rPr>
        <w:t xml:space="preserve"> табличний, гербарний, колекційний матеріал, слайди.</w:t>
      </w:r>
    </w:p>
    <w:p w:rsidR="00022072" w:rsidRPr="00284D73" w:rsidRDefault="00284D73" w:rsidP="00ED38F6">
      <w:pPr>
        <w:widowControl w:val="0"/>
        <w:spacing w:after="0" w:line="288" w:lineRule="auto"/>
        <w:jc w:val="right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Форма </w:t>
      </w:r>
      <w:r w:rsidR="00022072" w:rsidRPr="00284D73">
        <w:rPr>
          <w:rFonts w:ascii="Times New Roman" w:hAnsi="Times New Roman" w:cs="Times New Roman"/>
          <w:szCs w:val="28"/>
          <w:lang w:val="uk-UA"/>
        </w:rPr>
        <w:t>1</w:t>
      </w:r>
    </w:p>
    <w:p w:rsidR="00022072" w:rsidRPr="00ED38F6" w:rsidRDefault="00022072" w:rsidP="00ED38F6">
      <w:pPr>
        <w:widowControl w:val="0"/>
        <w:spacing w:after="0" w:line="288" w:lineRule="auto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ED38F6">
        <w:rPr>
          <w:rFonts w:ascii="Times New Roman" w:hAnsi="Times New Roman" w:cs="Times New Roman"/>
          <w:b/>
          <w:szCs w:val="28"/>
          <w:lang w:val="uk-UA"/>
        </w:rPr>
        <w:t xml:space="preserve">Морфологічні особливості ячменю </w:t>
      </w:r>
    </w:p>
    <w:tbl>
      <w:tblPr>
        <w:tblStyle w:val="a3"/>
        <w:tblW w:w="0" w:type="auto"/>
        <w:tblInd w:w="-459" w:type="dxa"/>
        <w:tblLook w:val="01E0"/>
      </w:tblPr>
      <w:tblGrid>
        <w:gridCol w:w="1985"/>
        <w:gridCol w:w="2722"/>
        <w:gridCol w:w="5322"/>
      </w:tblGrid>
      <w:tr w:rsidR="00022072" w:rsidRPr="00022072" w:rsidTr="00ED38F6">
        <w:trPr>
          <w:trHeight w:val="672"/>
        </w:trPr>
        <w:tc>
          <w:tcPr>
            <w:tcW w:w="1985" w:type="dxa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022072">
              <w:rPr>
                <w:szCs w:val="28"/>
              </w:rPr>
              <w:t>Орган</w:t>
            </w:r>
          </w:p>
        </w:tc>
        <w:tc>
          <w:tcPr>
            <w:tcW w:w="2722" w:type="dxa"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022072">
              <w:rPr>
                <w:szCs w:val="28"/>
              </w:rPr>
              <w:t>Характеристика</w:t>
            </w:r>
          </w:p>
        </w:tc>
        <w:tc>
          <w:tcPr>
            <w:tcW w:w="5322" w:type="dxa"/>
            <w:vMerge w:val="restart"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022072">
              <w:rPr>
                <w:noProof/>
                <w:szCs w:val="28"/>
              </w:rPr>
              <w:drawing>
                <wp:inline distT="0" distB="0" distL="0" distR="0">
                  <wp:extent cx="2876550" cy="192405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924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072" w:rsidRPr="00022072" w:rsidTr="00ED38F6">
        <w:trPr>
          <w:trHeight w:val="348"/>
        </w:trPr>
        <w:tc>
          <w:tcPr>
            <w:tcW w:w="1985" w:type="dxa"/>
          </w:tcPr>
          <w:p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Корінь</w:t>
            </w:r>
          </w:p>
        </w:tc>
        <w:tc>
          <w:tcPr>
            <w:tcW w:w="2722" w:type="dxa"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  <w:tc>
          <w:tcPr>
            <w:tcW w:w="5322" w:type="dxa"/>
            <w:vMerge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022072" w:rsidRPr="00022072" w:rsidTr="00ED38F6">
        <w:trPr>
          <w:trHeight w:val="348"/>
        </w:trPr>
        <w:tc>
          <w:tcPr>
            <w:tcW w:w="1985" w:type="dxa"/>
          </w:tcPr>
          <w:p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Стебло</w:t>
            </w:r>
          </w:p>
        </w:tc>
        <w:tc>
          <w:tcPr>
            <w:tcW w:w="2722" w:type="dxa"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  <w:tc>
          <w:tcPr>
            <w:tcW w:w="5322" w:type="dxa"/>
            <w:vMerge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022072" w:rsidRPr="00022072" w:rsidTr="00ED38F6">
        <w:trPr>
          <w:trHeight w:val="325"/>
        </w:trPr>
        <w:tc>
          <w:tcPr>
            <w:tcW w:w="1985" w:type="dxa"/>
          </w:tcPr>
          <w:p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Листки</w:t>
            </w:r>
          </w:p>
        </w:tc>
        <w:tc>
          <w:tcPr>
            <w:tcW w:w="2722" w:type="dxa"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  <w:tc>
          <w:tcPr>
            <w:tcW w:w="5322" w:type="dxa"/>
            <w:vMerge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022072" w:rsidRPr="00022072" w:rsidTr="00ED38F6">
        <w:trPr>
          <w:trHeight w:val="348"/>
        </w:trPr>
        <w:tc>
          <w:tcPr>
            <w:tcW w:w="1985" w:type="dxa"/>
          </w:tcPr>
          <w:p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Суцвіття</w:t>
            </w:r>
          </w:p>
        </w:tc>
        <w:tc>
          <w:tcPr>
            <w:tcW w:w="2722" w:type="dxa"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  <w:tc>
          <w:tcPr>
            <w:tcW w:w="5322" w:type="dxa"/>
            <w:vMerge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022072" w:rsidRPr="00022072" w:rsidTr="00ED38F6">
        <w:trPr>
          <w:trHeight w:val="348"/>
        </w:trPr>
        <w:tc>
          <w:tcPr>
            <w:tcW w:w="1985" w:type="dxa"/>
          </w:tcPr>
          <w:p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Квіткові луски</w:t>
            </w:r>
          </w:p>
        </w:tc>
        <w:tc>
          <w:tcPr>
            <w:tcW w:w="2722" w:type="dxa"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  <w:tc>
          <w:tcPr>
            <w:tcW w:w="5322" w:type="dxa"/>
            <w:vMerge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022072" w:rsidRPr="00022072" w:rsidTr="00ED38F6">
        <w:trPr>
          <w:trHeight w:val="348"/>
        </w:trPr>
        <w:tc>
          <w:tcPr>
            <w:tcW w:w="1985" w:type="dxa"/>
          </w:tcPr>
          <w:p w:rsidR="00022072" w:rsidRPr="00284D73" w:rsidRDefault="00022072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Плід</w:t>
            </w:r>
          </w:p>
        </w:tc>
        <w:tc>
          <w:tcPr>
            <w:tcW w:w="2722" w:type="dxa"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  <w:tc>
          <w:tcPr>
            <w:tcW w:w="5322" w:type="dxa"/>
            <w:vMerge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</w:tbl>
    <w:p w:rsidR="00022072" w:rsidRPr="00022072" w:rsidRDefault="00022072" w:rsidP="00022072">
      <w:pPr>
        <w:widowControl w:val="0"/>
        <w:spacing w:line="288" w:lineRule="auto"/>
        <w:jc w:val="both"/>
        <w:rPr>
          <w:rFonts w:ascii="Times New Roman" w:hAnsi="Times New Roman" w:cs="Times New Roman"/>
          <w:b/>
          <w:szCs w:val="28"/>
        </w:rPr>
      </w:pPr>
    </w:p>
    <w:p w:rsidR="00022072" w:rsidRPr="00284D73" w:rsidRDefault="00022072" w:rsidP="00ED38F6">
      <w:pPr>
        <w:widowControl w:val="0"/>
        <w:shd w:val="clear" w:color="auto" w:fill="FFFFFF"/>
        <w:spacing w:line="288" w:lineRule="auto"/>
        <w:ind w:right="269" w:firstLine="720"/>
        <w:jc w:val="center"/>
        <w:rPr>
          <w:rFonts w:ascii="Times New Roman" w:hAnsi="Times New Roman" w:cs="Times New Roman"/>
          <w:b/>
          <w:bCs/>
          <w:smallCaps/>
          <w:color w:val="000000"/>
          <w:szCs w:val="28"/>
          <w:lang w:val="uk-UA"/>
        </w:rPr>
      </w:pPr>
      <w:r w:rsidRPr="00022072">
        <w:rPr>
          <w:rFonts w:ascii="Times New Roman" w:hAnsi="Times New Roman" w:cs="Times New Roman"/>
          <w:b/>
          <w:bCs/>
          <w:smallCaps/>
          <w:color w:val="000000"/>
          <w:szCs w:val="28"/>
        </w:rPr>
        <w:t>1</w:t>
      </w:r>
      <w:r w:rsidRPr="00284D73">
        <w:rPr>
          <w:rFonts w:ascii="Times New Roman" w:hAnsi="Times New Roman" w:cs="Times New Roman"/>
          <w:b/>
          <w:bCs/>
          <w:smallCaps/>
          <w:color w:val="000000"/>
          <w:szCs w:val="28"/>
          <w:lang w:val="uk-UA"/>
        </w:rPr>
        <w:t>. Ботанічна характеристика</w:t>
      </w:r>
    </w:p>
    <w:p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Рід ячменю —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Hordeum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L.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— об'єднує близько 30 видів, серед яких лише один культурний вид — ячмінь посівний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(Н.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sativum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lessen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.)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(2n-14), усі інші — багаторічні та однорічні форми дикорослого ячменю з набором хромосом 2n–14, 28, 48.</w:t>
      </w:r>
    </w:p>
    <w:p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Залежно від кількості розвинених плодоносних колосків на членику стрижня колоса культурний вид ячменю поділяється на три підвиди (рис.6.1, 6.2):</w:t>
      </w:r>
    </w:p>
    <w:p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1 – </w:t>
      </w:r>
      <w:r w:rsidRPr="00284D73">
        <w:rPr>
          <w:rFonts w:ascii="Times New Roman" w:hAnsi="Times New Roman" w:cs="Times New Roman"/>
          <w:i/>
          <w:color w:val="000000"/>
          <w:szCs w:val="28"/>
          <w:lang w:val="uk-UA"/>
        </w:rPr>
        <w:t>дворядний ячмінь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(Н. s.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distichum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L.),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якого на кожному виступі членика із трьох колосків розвивається з утворенням зерна один середній, а два з боків залишаються безплідними, тому колос формується з двох рядів зерен;</w:t>
      </w:r>
    </w:p>
    <w:p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2 – </w:t>
      </w:r>
      <w:r w:rsidRPr="00284D73">
        <w:rPr>
          <w:rFonts w:ascii="Times New Roman" w:hAnsi="Times New Roman" w:cs="Times New Roman"/>
          <w:i/>
          <w:color w:val="000000"/>
          <w:szCs w:val="28"/>
          <w:lang w:val="uk-UA"/>
        </w:rPr>
        <w:t>багаторядний ячмінь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(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H.s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vulgare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L.),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якого нормально розвиваються всі три колоски на кожному виступі членика й утворюється у колосі 6 рядів зерен;</w:t>
      </w:r>
    </w:p>
    <w:p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iCs/>
          <w:color w:val="000000"/>
          <w:szCs w:val="28"/>
          <w:lang w:val="uk-UA"/>
        </w:rPr>
        <w:t xml:space="preserve">3 –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проміжний ячмінь (H.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s.intermedium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Vav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et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Ort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.),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якого на кожному черговому виступі членика розвивається різна кількість плодоносних колосків — від 1 до 3, а в колосі — невизначена кількість рядів зерен.</w:t>
      </w:r>
    </w:p>
    <w:p w:rsidR="00022072" w:rsidRDefault="00022072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Рекомендовані в Україні сорти ячменю належать до дворядного або шестирядного підвиду.</w:t>
      </w:r>
      <w:r w:rsidR="00ED38F6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</w:p>
    <w:p w:rsidR="00ED38F6" w:rsidRDefault="00ED38F6" w:rsidP="00ED38F6">
      <w:pPr>
        <w:widowControl w:val="0"/>
        <w:shd w:val="clear" w:color="auto" w:fill="FFFFFF"/>
        <w:tabs>
          <w:tab w:val="left" w:pos="9355"/>
        </w:tabs>
        <w:spacing w:after="0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p w:rsidR="00ED38F6" w:rsidRPr="00284D73" w:rsidRDefault="00ED38F6" w:rsidP="00ED38F6">
      <w:pPr>
        <w:widowControl w:val="0"/>
        <w:shd w:val="clear" w:color="auto" w:fill="FFFFFF"/>
        <w:spacing w:after="0"/>
        <w:ind w:left="-567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Культурний ячмінь — однорічна яра або озима трав'яниста рослина.</w:t>
      </w:r>
    </w:p>
    <w:p w:rsidR="00ED38F6" w:rsidRPr="00284D73" w:rsidRDefault="00ED38F6" w:rsidP="00ED38F6">
      <w:pPr>
        <w:widowControl w:val="0"/>
        <w:shd w:val="clear" w:color="auto" w:fill="FFFFFF"/>
        <w:spacing w:after="0"/>
        <w:ind w:left="-567" w:right="24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Коренева система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— мичкувата, проникає у ґрунт на глибину до </w:t>
      </w:r>
      <w:smartTag w:uri="urn:schemas-microsoft-com:office:smarttags" w:element="metricconverter">
        <w:smartTagPr>
          <w:attr w:name="ProductID" w:val="100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100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і в ширину — до </w:t>
      </w:r>
      <w:smartTag w:uri="urn:schemas-microsoft-com:office:smarttags" w:element="metricconverter">
        <w:smartTagPr>
          <w:attr w:name="ProductID" w:val="90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90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>.</w:t>
      </w:r>
    </w:p>
    <w:p w:rsidR="00ED38F6" w:rsidRPr="00284D73" w:rsidRDefault="00ED38F6" w:rsidP="00ED38F6">
      <w:pPr>
        <w:widowControl w:val="0"/>
        <w:shd w:val="clear" w:color="auto" w:fill="FFFFFF"/>
        <w:spacing w:after="0"/>
        <w:ind w:left="-567" w:right="14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Стебло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— порожниста циліндрична соломина, заввишки 50—135 см, завтовшки 2,5—4 мм, складається з 5—7 міжвузлів, покрите восковим нальотом, схильне до вилягання.</w:t>
      </w:r>
    </w:p>
    <w:p w:rsidR="00ED38F6" w:rsidRPr="00284D73" w:rsidRDefault="00ED38F6" w:rsidP="00ED38F6">
      <w:pPr>
        <w:widowControl w:val="0"/>
        <w:shd w:val="clear" w:color="auto" w:fill="FFFFFF"/>
        <w:spacing w:after="0"/>
        <w:ind w:left="-567" w:right="34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Листки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з добре розвиненими білуватими (іноді антоціановими) вушками, які своїми кінцями охоплюють стебло. Язичок короткий, облямівковий. Листкові пластинки завдовжки 12—25 см, завширшки 8—25 мм.</w:t>
      </w:r>
    </w:p>
    <w:p w:rsidR="00ED38F6" w:rsidRPr="00284D73" w:rsidRDefault="00ED38F6" w:rsidP="00ED38F6">
      <w:pPr>
        <w:widowControl w:val="0"/>
        <w:shd w:val="clear" w:color="auto" w:fill="FFFFFF"/>
        <w:spacing w:after="0"/>
        <w:ind w:left="-567" w:right="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Суцвіття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— дворядний або багаторядний колос незакінченого типу. На кожному виступі членика розміщується три одноквіткових колоски.</w:t>
      </w:r>
    </w:p>
    <w:p w:rsidR="00ED38F6" w:rsidRPr="00284D73" w:rsidRDefault="00ED38F6" w:rsidP="00ED38F6">
      <w:pPr>
        <w:widowControl w:val="0"/>
        <w:shd w:val="clear" w:color="auto" w:fill="FFFFFF"/>
        <w:tabs>
          <w:tab w:val="left" w:pos="9355"/>
        </w:tabs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3190"/>
        <w:gridCol w:w="2858"/>
        <w:gridCol w:w="3522"/>
      </w:tblGrid>
      <w:tr w:rsidR="00022072" w:rsidRPr="00022072" w:rsidTr="00EC02D9">
        <w:tc>
          <w:tcPr>
            <w:tcW w:w="3190" w:type="dxa"/>
          </w:tcPr>
          <w:p w:rsidR="00022072" w:rsidRPr="00022072" w:rsidRDefault="00022072" w:rsidP="00ED38F6">
            <w:pPr>
              <w:widowControl w:val="0"/>
              <w:spacing w:line="288" w:lineRule="auto"/>
              <w:jc w:val="both"/>
              <w:rPr>
                <w:color w:val="000000"/>
                <w:szCs w:val="28"/>
              </w:rPr>
            </w:pPr>
            <w:r w:rsidRPr="00022072">
              <w:rPr>
                <w:noProof/>
                <w:color w:val="000000"/>
                <w:szCs w:val="28"/>
              </w:rPr>
              <w:lastRenderedPageBreak/>
              <w:drawing>
                <wp:inline distT="0" distB="0" distL="0" distR="0">
                  <wp:extent cx="925729" cy="2838450"/>
                  <wp:effectExtent l="19050" t="0" r="7721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729" cy="283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8" w:type="dxa"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both"/>
              <w:rPr>
                <w:color w:val="000000"/>
                <w:szCs w:val="28"/>
              </w:rPr>
            </w:pPr>
            <w:r w:rsidRPr="00022072">
              <w:rPr>
                <w:noProof/>
                <w:color w:val="000000"/>
                <w:szCs w:val="28"/>
              </w:rPr>
              <w:drawing>
                <wp:inline distT="0" distB="0" distL="0" distR="0">
                  <wp:extent cx="920750" cy="276225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2762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2" w:type="dxa"/>
            <w:shd w:val="clear" w:color="auto" w:fill="auto"/>
          </w:tcPr>
          <w:p w:rsidR="00022072" w:rsidRPr="00022072" w:rsidRDefault="00022072" w:rsidP="00EC02D9">
            <w:pPr>
              <w:widowControl w:val="0"/>
              <w:spacing w:line="288" w:lineRule="auto"/>
              <w:jc w:val="both"/>
              <w:rPr>
                <w:color w:val="000000"/>
                <w:szCs w:val="28"/>
              </w:rPr>
            </w:pPr>
            <w:r w:rsidRPr="00022072">
              <w:rPr>
                <w:noProof/>
              </w:rPr>
              <w:drawing>
                <wp:inline distT="0" distB="0" distL="0" distR="0">
                  <wp:extent cx="1529191" cy="2647950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b="54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191" cy="2647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072" w:rsidRPr="00022072" w:rsidTr="00EC02D9">
        <w:tc>
          <w:tcPr>
            <w:tcW w:w="3190" w:type="dxa"/>
          </w:tcPr>
          <w:p w:rsidR="00022072" w:rsidRPr="00022072" w:rsidRDefault="00022072" w:rsidP="00EC02D9">
            <w:pPr>
              <w:widowControl w:val="0"/>
              <w:jc w:val="center"/>
              <w:rPr>
                <w:b/>
                <w:i/>
                <w:color w:val="000000"/>
                <w:szCs w:val="28"/>
              </w:rPr>
            </w:pPr>
            <w:r w:rsidRPr="00022072">
              <w:rPr>
                <w:b/>
                <w:i/>
                <w:color w:val="000000"/>
                <w:szCs w:val="28"/>
              </w:rPr>
              <w:t>а</w:t>
            </w:r>
          </w:p>
        </w:tc>
        <w:tc>
          <w:tcPr>
            <w:tcW w:w="2858" w:type="dxa"/>
            <w:shd w:val="clear" w:color="auto" w:fill="auto"/>
          </w:tcPr>
          <w:p w:rsidR="00022072" w:rsidRPr="00022072" w:rsidRDefault="00022072" w:rsidP="00EC02D9">
            <w:pPr>
              <w:widowControl w:val="0"/>
              <w:jc w:val="center"/>
              <w:rPr>
                <w:b/>
                <w:i/>
                <w:color w:val="000000"/>
                <w:szCs w:val="28"/>
              </w:rPr>
            </w:pPr>
            <w:r w:rsidRPr="00022072">
              <w:rPr>
                <w:b/>
                <w:i/>
                <w:color w:val="000000"/>
                <w:szCs w:val="28"/>
              </w:rPr>
              <w:t>б</w:t>
            </w:r>
          </w:p>
        </w:tc>
        <w:tc>
          <w:tcPr>
            <w:tcW w:w="3522" w:type="dxa"/>
            <w:shd w:val="clear" w:color="auto" w:fill="auto"/>
          </w:tcPr>
          <w:p w:rsidR="00022072" w:rsidRPr="00022072" w:rsidRDefault="00022072" w:rsidP="00EC02D9">
            <w:pPr>
              <w:widowControl w:val="0"/>
              <w:jc w:val="center"/>
              <w:rPr>
                <w:b/>
                <w:i/>
                <w:color w:val="000000"/>
                <w:szCs w:val="28"/>
              </w:rPr>
            </w:pPr>
            <w:r w:rsidRPr="00022072">
              <w:rPr>
                <w:b/>
                <w:i/>
                <w:color w:val="000000"/>
                <w:szCs w:val="28"/>
              </w:rPr>
              <w:t>в</w:t>
            </w:r>
          </w:p>
        </w:tc>
      </w:tr>
      <w:tr w:rsidR="00022072" w:rsidRPr="00284D73" w:rsidTr="00EC02D9">
        <w:tc>
          <w:tcPr>
            <w:tcW w:w="9570" w:type="dxa"/>
            <w:gridSpan w:val="3"/>
          </w:tcPr>
          <w:p w:rsidR="00022072" w:rsidRPr="00284D73" w:rsidRDefault="00284D73" w:rsidP="00D24F14">
            <w:pPr>
              <w:widowControl w:val="0"/>
              <w:ind w:left="1260" w:hanging="126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b/>
                <w:color w:val="000000"/>
                <w:sz w:val="22"/>
                <w:szCs w:val="22"/>
                <w:lang w:val="uk-UA"/>
              </w:rPr>
              <w:t>Рис.</w:t>
            </w:r>
            <w:r w:rsidR="00022072" w:rsidRPr="00284D73">
              <w:rPr>
                <w:b/>
                <w:color w:val="000000"/>
                <w:sz w:val="22"/>
                <w:szCs w:val="22"/>
                <w:lang w:val="uk-UA"/>
              </w:rPr>
              <w:t>1.</w:t>
            </w:r>
            <w:r w:rsidR="00022072" w:rsidRPr="00284D73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="00022072" w:rsidRPr="00ED38F6">
              <w:rPr>
                <w:b/>
                <w:color w:val="000000"/>
                <w:sz w:val="22"/>
                <w:szCs w:val="22"/>
                <w:lang w:val="uk-UA"/>
              </w:rPr>
              <w:t>Колос і колосок ячменю:</w:t>
            </w:r>
            <w:r w:rsidR="00D24F14" w:rsidRPr="00284D73">
              <w:rPr>
                <w:color w:val="000000"/>
                <w:sz w:val="22"/>
                <w:szCs w:val="22"/>
                <w:lang w:val="uk-UA"/>
              </w:rPr>
              <w:t xml:space="preserve">      </w:t>
            </w:r>
            <w:r w:rsidR="00022072" w:rsidRPr="00284D73">
              <w:rPr>
                <w:color w:val="000000"/>
                <w:sz w:val="22"/>
                <w:szCs w:val="22"/>
                <w:lang w:val="uk-UA"/>
              </w:rPr>
              <w:t xml:space="preserve"> а – </w:t>
            </w:r>
            <w:r w:rsidR="00D24F14" w:rsidRPr="00284D73">
              <w:rPr>
                <w:color w:val="000000"/>
                <w:sz w:val="22"/>
                <w:szCs w:val="22"/>
                <w:lang w:val="uk-UA"/>
              </w:rPr>
              <w:t xml:space="preserve">дворядного,      б – багаторядного,       </w:t>
            </w:r>
            <w:r w:rsidR="00022072" w:rsidRPr="00284D73">
              <w:rPr>
                <w:color w:val="000000"/>
                <w:sz w:val="22"/>
                <w:szCs w:val="22"/>
                <w:lang w:val="uk-UA"/>
              </w:rPr>
              <w:t>в – фуркатного</w:t>
            </w:r>
          </w:p>
        </w:tc>
      </w:tr>
    </w:tbl>
    <w:p w:rsidR="00022072" w:rsidRPr="00284D73" w:rsidRDefault="00022072" w:rsidP="00022072">
      <w:pPr>
        <w:widowControl w:val="0"/>
        <w:shd w:val="clear" w:color="auto" w:fill="FFFFFF"/>
        <w:spacing w:line="288" w:lineRule="auto"/>
        <w:ind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p w:rsidR="00022072" w:rsidRPr="00022072" w:rsidRDefault="00022072" w:rsidP="00ED38F6">
      <w:pPr>
        <w:widowControl w:val="0"/>
        <w:shd w:val="clear" w:color="auto" w:fill="FFFFFF"/>
        <w:spacing w:after="0" w:line="288" w:lineRule="auto"/>
        <w:jc w:val="center"/>
        <w:rPr>
          <w:rFonts w:ascii="Times New Roman" w:hAnsi="Times New Roman" w:cs="Times New Roman"/>
          <w:color w:val="000000"/>
          <w:szCs w:val="28"/>
        </w:rPr>
      </w:pPr>
      <w:r w:rsidRPr="00022072">
        <w:rPr>
          <w:rFonts w:ascii="Times New Roman" w:hAnsi="Times New Roman" w:cs="Times New Roman"/>
          <w:noProof/>
        </w:rPr>
        <w:drawing>
          <wp:inline distT="0" distB="0" distL="0" distR="0">
            <wp:extent cx="3352800" cy="419655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732" cy="4202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072" w:rsidRPr="00ED38F6" w:rsidRDefault="00ED38F6" w:rsidP="00022072">
      <w:pPr>
        <w:widowControl w:val="0"/>
        <w:shd w:val="clear" w:color="auto" w:fill="FFFFFF"/>
        <w:spacing w:line="288" w:lineRule="auto"/>
        <w:ind w:right="58" w:firstLine="720"/>
        <w:jc w:val="both"/>
        <w:rPr>
          <w:rFonts w:ascii="Times New Roman" w:hAnsi="Times New Roman" w:cs="Times New Roman"/>
          <w:b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                                                      </w:t>
      </w:r>
      <w:r w:rsidR="00284D73">
        <w:rPr>
          <w:rFonts w:ascii="Times New Roman" w:hAnsi="Times New Roman" w:cs="Times New Roman"/>
          <w:b/>
          <w:color w:val="000000"/>
          <w:szCs w:val="28"/>
        </w:rPr>
        <w:t>Рис.</w:t>
      </w:r>
      <w:r w:rsidR="00022072" w:rsidRPr="00022072">
        <w:rPr>
          <w:rFonts w:ascii="Times New Roman" w:hAnsi="Times New Roman" w:cs="Times New Roman"/>
          <w:b/>
          <w:color w:val="000000"/>
          <w:szCs w:val="28"/>
        </w:rPr>
        <w:t>2.</w:t>
      </w:r>
      <w:r w:rsidR="00022072" w:rsidRPr="00022072">
        <w:rPr>
          <w:rFonts w:ascii="Times New Roman" w:hAnsi="Times New Roman" w:cs="Times New Roman"/>
          <w:color w:val="000000"/>
          <w:szCs w:val="28"/>
        </w:rPr>
        <w:t xml:space="preserve"> </w:t>
      </w:r>
      <w:r w:rsidR="00022072" w:rsidRPr="00ED38F6">
        <w:rPr>
          <w:rFonts w:ascii="Times New Roman" w:hAnsi="Times New Roman" w:cs="Times New Roman"/>
          <w:b/>
          <w:color w:val="000000"/>
          <w:szCs w:val="28"/>
          <w:lang w:val="uk-UA"/>
        </w:rPr>
        <w:t>Ячмінь</w:t>
      </w:r>
    </w:p>
    <w:p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1, 2 – рослини ячменю у фазі сходів та наливання зерна;</w:t>
      </w:r>
    </w:p>
    <w:p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3, 4 – колос дворядного ячменю та схема його поперечного розрізу;</w:t>
      </w:r>
    </w:p>
    <w:p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5 – колоски дворядного ячменю на уступі стрижня;</w:t>
      </w:r>
    </w:p>
    <w:p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6 – зернівка дворядного ячменю плівчаста та гола;</w:t>
      </w:r>
    </w:p>
    <w:p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7, 8 – колос багаторядного ячменю та схема його поперечного розрізу;</w:t>
      </w:r>
    </w:p>
    <w:p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9 – колоски дворядного ячменю на уступі стрижня;</w:t>
      </w:r>
    </w:p>
    <w:p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10 – зернівки багаторядного ячменю;</w:t>
      </w:r>
    </w:p>
    <w:p w:rsidR="00022072" w:rsidRPr="00284D73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022072">
        <w:rPr>
          <w:rFonts w:ascii="Times New Roman" w:hAnsi="Times New Roman" w:cs="Times New Roman"/>
          <w:color w:val="000000"/>
          <w:szCs w:val="28"/>
        </w:rPr>
        <w:t xml:space="preserve">11 – колос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фуркатного ячменю;</w:t>
      </w:r>
    </w:p>
    <w:p w:rsidR="00022072" w:rsidRDefault="00022072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12 – частина остюка ячменю (збільшена) гладенького і зазубленого.</w:t>
      </w:r>
      <w:r w:rsidR="00ED38F6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</w:p>
    <w:p w:rsidR="00ED38F6" w:rsidRPr="00284D73" w:rsidRDefault="00ED38F6" w:rsidP="00ED38F6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p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i/>
          <w:color w:val="000000"/>
          <w:szCs w:val="28"/>
          <w:lang w:val="uk-UA"/>
        </w:rPr>
        <w:t>Колоски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за будовою різні: у дворядного ячменю середні плодоносні, бічні — безплідні; у багаторядного — всі плодоносні. Плодоносні колоски в обох підвидів мають дві вузенькі колоскові луски та дві широкі квіткові, які у плівчастих сортів зростаються із зернівкою, у голозерних — охоплюють зернівку без зростання.</w:t>
      </w:r>
    </w:p>
    <w:p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За ступенем редукції безплідних колосків дворядний ячмінь поділяють на дві групи: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nutantia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R.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Reg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в якого недорозвинені бічні колоски мають колоскові й квіткові лусочки, та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deficientia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R.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Reg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бічних колосків якого є лише колоскові лусочки.</w:t>
      </w:r>
    </w:p>
    <w:p w:rsidR="00022072" w:rsidRPr="00284D73" w:rsidRDefault="00022072" w:rsidP="00ED38F6">
      <w:pPr>
        <w:widowControl w:val="0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Зовнішні квіткові луски плодоносних колосків закінчуються зазубленими або гладенькими остюками, а в деяких форм ячменю — трилопатевими д</w:t>
      </w:r>
      <w:r w:rsidR="00284D73">
        <w:rPr>
          <w:rFonts w:ascii="Times New Roman" w:hAnsi="Times New Roman" w:cs="Times New Roman"/>
          <w:color w:val="000000"/>
          <w:szCs w:val="28"/>
          <w:lang w:val="uk-UA"/>
        </w:rPr>
        <w:t xml:space="preserve">одатками — фурками (див. рис. 1.,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2.).</w:t>
      </w:r>
    </w:p>
    <w:p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Гладенькі остюки на верхівці можуть бути злегка зазубленими, але пальці рук вільно сповзають по них зверху вниз. Остюки бувають довгі (пер</w:t>
      </w:r>
      <w:r w:rsidR="00284D73">
        <w:rPr>
          <w:rFonts w:ascii="Times New Roman" w:hAnsi="Times New Roman" w:cs="Times New Roman"/>
          <w:color w:val="000000"/>
          <w:szCs w:val="28"/>
          <w:lang w:val="uk-UA"/>
        </w:rPr>
        <w:t>евищують довжину колоса у 1,5 рази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), середні (незначно перевищують довжину колоса) і короткі (приблизно однакові за довжиною з колосом або трохи коротші); грубі (широкі, ламаються), ніжні (тонкі, еластичні) або середньогрубі. Дуже рідко трапляються безості форми ячменю. За кількістю члеників стрижня колоса, які припадають на </w:t>
      </w:r>
      <w:smartTag w:uri="urn:schemas-microsoft-com:office:smarttags" w:element="metricconverter">
        <w:smartTagPr>
          <w:attr w:name="ProductID" w:val="4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4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довжини, розрізняють ячмінь з дуже щільним колосом — понад 20 члеників на </w:t>
      </w:r>
      <w:smartTag w:uri="urn:schemas-microsoft-com:office:smarttags" w:element="metricconverter">
        <w:smartTagPr>
          <w:attr w:name="ProductID" w:val="4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4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>, щільним — 15—19, середньощільним</w:t>
      </w:r>
      <w:r w:rsid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— 12— 14, нещільним — 9—11, дуже нещільним — менше 8 члеників на </w:t>
      </w:r>
      <w:smartTag w:uri="urn:schemas-microsoft-com:office:smarttags" w:element="metricconverter">
        <w:smartTagPr>
          <w:attr w:name="ProductID" w:val="4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4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стрижня.</w:t>
      </w:r>
    </w:p>
    <w:p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Забарвлення колоса солом'яно-жовте або чорне.</w:t>
      </w:r>
    </w:p>
    <w:p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Плід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—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плівчаста або гола зернівка, завдовжки 7—10, завширшки 2—3 мм. Маса 1000 зернівок — 30—50 г.</w:t>
      </w:r>
    </w:p>
    <w:p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Плівчастість зернівок у дворядного ячменю — 9—11, багаторядного — 10—13 %.</w:t>
      </w:r>
    </w:p>
    <w:p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дворядного ячменю всі зернівки симетричні, за формою видовжені, ромбічні або еліптичні, у багаторядного симетричні лише середні зернівки на виступі членика, бічні несиметричні: трохи менші за розміром, в основі злегка увігнуті.</w:t>
      </w:r>
    </w:p>
    <w:p w:rsidR="00ED38F6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У борозенці нижньої частини зернівки знаходиться так звана основна щетинка — продовгувата лусочка, яка в одних сортів ячменю покрита довгими волосками (довго-волосиста), в ін</w:t>
      </w:r>
      <w:r w:rsidR="00284D73">
        <w:rPr>
          <w:rFonts w:ascii="Times New Roman" w:hAnsi="Times New Roman" w:cs="Times New Roman"/>
          <w:color w:val="000000"/>
          <w:szCs w:val="28"/>
          <w:lang w:val="uk-UA"/>
        </w:rPr>
        <w:t>ших — коротковолосиста повстяно-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опушена. Забарвлення зернівок солом'яно-жовте, сіро-зелене або чорне.</w:t>
      </w:r>
    </w:p>
    <w:p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ab/>
      </w:r>
    </w:p>
    <w:p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line="288" w:lineRule="auto"/>
        <w:ind w:left="-567" w:right="-143" w:firstLine="283"/>
        <w:jc w:val="center"/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</w:pPr>
      <w:r w:rsidRPr="00022072">
        <w:rPr>
          <w:rFonts w:ascii="Times New Roman" w:hAnsi="Times New Roman" w:cs="Times New Roman"/>
          <w:b/>
          <w:smallCaps/>
          <w:color w:val="000000"/>
          <w:szCs w:val="28"/>
        </w:rPr>
        <w:t xml:space="preserve">2. </w:t>
      </w:r>
      <w:r w:rsidRPr="00284D73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Форми багаторядного ячменю</w:t>
      </w:r>
    </w:p>
    <w:p w:rsidR="00022072" w:rsidRPr="00284D73" w:rsidRDefault="00022072" w:rsidP="00ED38F6">
      <w:pPr>
        <w:widowControl w:val="0"/>
        <w:shd w:val="clear" w:color="auto" w:fill="FFFFFF"/>
        <w:tabs>
          <w:tab w:val="left" w:pos="9355"/>
        </w:tabs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Багаторядний ячмінь залежно від форми колоса поділяється на правильно шестирядний, або шестигранний, та неправильно шестирядний, або чотиригранний.</w:t>
      </w:r>
    </w:p>
    <w:p w:rsidR="00022072" w:rsidRDefault="00022072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У ячменю шестигранного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(Н.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hexastichum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L.)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колос щільний і всі колоски відхилені від стрижня в боки приблизно під одним гострим кутом, утворюючи в поперечному розрізі правильний шестикутник; у чотиригранного </w:t>
      </w:r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(Н. </w:t>
      </w:r>
      <w:proofErr w:type="spellStart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tetrastichum</w:t>
      </w:r>
      <w:proofErr w:type="spellEnd"/>
      <w:r w:rsidRPr="00284D73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)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— і трьох колосків на виступі кожного членика бічні колоски відхилені в боки від стрижня, середній притиснений до нього і колос у поперечнику набирає форму чотирикутника (рис</w:t>
      </w:r>
      <w:r w:rsidR="00284D73">
        <w:rPr>
          <w:rFonts w:ascii="Times New Roman" w:hAnsi="Times New Roman" w:cs="Times New Roman"/>
          <w:color w:val="000000"/>
          <w:szCs w:val="28"/>
          <w:lang w:val="uk-UA"/>
        </w:rPr>
        <w:t>.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3).</w:t>
      </w:r>
    </w:p>
    <w:p w:rsidR="00ED38F6" w:rsidRPr="00284D73" w:rsidRDefault="00ED38F6" w:rsidP="00ED38F6">
      <w:pPr>
        <w:widowControl w:val="0"/>
        <w:shd w:val="clear" w:color="auto" w:fill="FFFFFF"/>
        <w:spacing w:after="0" w:line="288" w:lineRule="auto"/>
        <w:ind w:left="-567" w:right="-143" w:firstLine="283"/>
        <w:jc w:val="center"/>
        <w:rPr>
          <w:rFonts w:ascii="Times New Roman" w:hAnsi="Times New Roman" w:cs="Times New Roman"/>
          <w:color w:val="000000"/>
          <w:szCs w:val="28"/>
          <w:lang w:val="uk-UA"/>
        </w:rPr>
      </w:pPr>
      <w:r w:rsidRPr="00ED38F6">
        <w:rPr>
          <w:rFonts w:ascii="Times New Roman" w:hAnsi="Times New Roman" w:cs="Times New Roman"/>
          <w:color w:val="000000"/>
          <w:szCs w:val="28"/>
          <w:lang w:val="uk-UA"/>
        </w:rPr>
        <w:drawing>
          <wp:inline distT="0" distB="0" distL="0" distR="0">
            <wp:extent cx="2541210" cy="1552575"/>
            <wp:effectExtent l="19050" t="0" r="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255" cy="155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072" w:rsidRPr="00767E19" w:rsidRDefault="00022072" w:rsidP="00022072">
      <w:pPr>
        <w:widowControl w:val="0"/>
        <w:shd w:val="clear" w:color="auto" w:fill="FFFFFF"/>
        <w:spacing w:line="288" w:lineRule="auto"/>
        <w:ind w:right="62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420"/>
      </w:tblGrid>
      <w:tr w:rsidR="00022072" w:rsidRPr="00022072" w:rsidTr="00ED38F6">
        <w:trPr>
          <w:trHeight w:val="173"/>
        </w:trPr>
        <w:tc>
          <w:tcPr>
            <w:tcW w:w="9420" w:type="dxa"/>
          </w:tcPr>
          <w:p w:rsidR="00022072" w:rsidRPr="00ED38F6" w:rsidRDefault="00022072" w:rsidP="00ED38F6">
            <w:pPr>
              <w:widowControl w:val="0"/>
              <w:spacing w:line="288" w:lineRule="auto"/>
              <w:ind w:right="62"/>
              <w:rPr>
                <w:szCs w:val="28"/>
                <w:lang w:val="uk-UA"/>
              </w:rPr>
            </w:pPr>
          </w:p>
        </w:tc>
      </w:tr>
      <w:tr w:rsidR="00022072" w:rsidRPr="00284D73" w:rsidTr="00ED38F6">
        <w:trPr>
          <w:trHeight w:val="587"/>
        </w:trPr>
        <w:tc>
          <w:tcPr>
            <w:tcW w:w="9420" w:type="dxa"/>
          </w:tcPr>
          <w:p w:rsidR="00022072" w:rsidRPr="00ED38F6" w:rsidRDefault="00ED38F6" w:rsidP="00EC02D9">
            <w:pPr>
              <w:widowControl w:val="0"/>
              <w:spacing w:line="288" w:lineRule="auto"/>
              <w:ind w:right="62"/>
              <w:jc w:val="both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                           </w:t>
            </w:r>
            <w:r w:rsidR="00284D73" w:rsidRPr="00284D73">
              <w:rPr>
                <w:b/>
                <w:sz w:val="22"/>
                <w:szCs w:val="22"/>
                <w:lang w:val="uk-UA"/>
              </w:rPr>
              <w:t xml:space="preserve">Рис. </w:t>
            </w:r>
            <w:r w:rsidR="00022072" w:rsidRPr="00284D73">
              <w:rPr>
                <w:b/>
                <w:sz w:val="22"/>
                <w:szCs w:val="22"/>
                <w:lang w:val="uk-UA"/>
              </w:rPr>
              <w:t>3.</w:t>
            </w:r>
            <w:r w:rsidR="00022072" w:rsidRPr="00284D73">
              <w:rPr>
                <w:sz w:val="22"/>
                <w:szCs w:val="22"/>
                <w:lang w:val="uk-UA"/>
              </w:rPr>
              <w:t xml:space="preserve"> </w:t>
            </w:r>
            <w:r w:rsidR="00022072" w:rsidRPr="00ED38F6">
              <w:rPr>
                <w:b/>
                <w:sz w:val="22"/>
                <w:szCs w:val="22"/>
                <w:lang w:val="uk-UA"/>
              </w:rPr>
              <w:t>Схема розміщення зернин у колосі ячменю:</w:t>
            </w:r>
          </w:p>
          <w:p w:rsidR="00022072" w:rsidRPr="00284D73" w:rsidRDefault="00022072" w:rsidP="00284D73">
            <w:pPr>
              <w:widowControl w:val="0"/>
              <w:spacing w:line="288" w:lineRule="auto"/>
              <w:ind w:left="900" w:right="62"/>
              <w:rPr>
                <w:szCs w:val="28"/>
                <w:lang w:val="uk-UA"/>
              </w:rPr>
            </w:pPr>
            <w:r w:rsidRPr="00284D73">
              <w:rPr>
                <w:sz w:val="22"/>
                <w:szCs w:val="22"/>
                <w:lang w:val="uk-UA"/>
              </w:rPr>
              <w:t>а – правильного шестирядного;</w:t>
            </w:r>
            <w:r w:rsidR="000D3E1D">
              <w:rPr>
                <w:sz w:val="22"/>
                <w:szCs w:val="22"/>
                <w:lang w:val="uk-UA"/>
              </w:rPr>
              <w:t xml:space="preserve"> б – неправильно шестирядного;  </w:t>
            </w:r>
            <w:r w:rsidRPr="00284D73">
              <w:rPr>
                <w:sz w:val="22"/>
                <w:szCs w:val="22"/>
                <w:lang w:val="uk-UA"/>
              </w:rPr>
              <w:t>в – дворядного.</w:t>
            </w:r>
            <w:r w:rsidRPr="00284D73">
              <w:rPr>
                <w:szCs w:val="28"/>
                <w:lang w:val="uk-UA"/>
              </w:rPr>
              <w:t xml:space="preserve"> </w:t>
            </w:r>
          </w:p>
        </w:tc>
      </w:tr>
    </w:tbl>
    <w:p w:rsidR="00022072" w:rsidRPr="00284D73" w:rsidRDefault="00022072" w:rsidP="00022072">
      <w:pPr>
        <w:widowControl w:val="0"/>
        <w:shd w:val="clear" w:color="auto" w:fill="FFFFFF"/>
        <w:spacing w:line="288" w:lineRule="auto"/>
        <w:ind w:right="158"/>
        <w:jc w:val="both"/>
        <w:rPr>
          <w:rFonts w:ascii="Times New Roman" w:hAnsi="Times New Roman" w:cs="Times New Roman"/>
          <w:b/>
          <w:color w:val="000000"/>
          <w:szCs w:val="28"/>
          <w:lang w:val="uk-UA"/>
        </w:rPr>
      </w:pPr>
    </w:p>
    <w:p w:rsidR="00022072" w:rsidRPr="00284D73" w:rsidRDefault="00022072" w:rsidP="00ED38F6">
      <w:pPr>
        <w:widowControl w:val="0"/>
        <w:shd w:val="clear" w:color="auto" w:fill="FFFFFF"/>
        <w:spacing w:line="288" w:lineRule="auto"/>
        <w:ind w:right="158" w:firstLine="720"/>
        <w:jc w:val="center"/>
        <w:rPr>
          <w:rFonts w:ascii="Times New Roman" w:hAnsi="Times New Roman" w:cs="Times New Roman"/>
          <w:smallCaps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3. Визначення підвидів ячменю за зерном</w:t>
      </w:r>
    </w:p>
    <w:p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Як уже зазначалося, у дворядного ячменю всі зерна у колосі є симетричними, у багаторядного симетричні зерна становлять третину від загальної кількості зерен у колосі, тобто близько 33 %.</w:t>
      </w:r>
    </w:p>
    <w:p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В очищеному зерні це співвідношення порушується і кількість симетричних зернівок збільшується до 44—45 %.</w:t>
      </w:r>
    </w:p>
    <w:p w:rsidR="00022072" w:rsidRDefault="00022072" w:rsidP="00ED38F6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При визначенні, до якого підвиду ячменю належить невідомий зразок зерна, відбирають дві проби по 100 зерен у кожній і підраховують кількість симетричних і несиметричних зерен. Якщо у пробі все зерно симетричне — це дворядний ячмінь. При кількості 40 % і менше симетричних зерен ячмінь, відносять до багаторядного, а коли у пробі кількість симетричних зерен перевищує 40 %, але не досягає 100 %, то у пробі знаходиться суміш дворядного і багаторядного ячменю.</w:t>
      </w:r>
    </w:p>
    <w:p w:rsidR="00ED38F6" w:rsidRPr="00284D73" w:rsidRDefault="00ED38F6" w:rsidP="00ED38F6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</w:p>
    <w:p w:rsidR="00022072" w:rsidRPr="00284D73" w:rsidRDefault="00022072" w:rsidP="00ED38F6">
      <w:pPr>
        <w:widowControl w:val="0"/>
        <w:shd w:val="clear" w:color="auto" w:fill="FFFFFF"/>
        <w:spacing w:line="288" w:lineRule="auto"/>
        <w:ind w:right="62" w:firstLine="720"/>
        <w:jc w:val="center"/>
        <w:rPr>
          <w:rFonts w:ascii="Times New Roman" w:hAnsi="Times New Roman" w:cs="Times New Roman"/>
          <w:smallCaps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4. Визначення різновидностей ячменю</w:t>
      </w:r>
    </w:p>
    <w:p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62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Основні ознаки, за якими визначають різновидності ячменю, такі: забарвлення колоса (жовте, чорне), будова остюків (гладенькі, зазублені, фуркатні), щільність колоса (щільний — понад 12 члеників на </w:t>
      </w:r>
      <w:smartTag w:uri="urn:schemas-microsoft-com:office:smarttags" w:element="metricconverter">
        <w:smartTagPr>
          <w:attr w:name="ProductID" w:val="4 см"/>
        </w:smartTagPr>
        <w:r w:rsidRPr="00284D73">
          <w:rPr>
            <w:rFonts w:ascii="Times New Roman" w:hAnsi="Times New Roman" w:cs="Times New Roman"/>
            <w:color w:val="000000"/>
            <w:szCs w:val="28"/>
            <w:lang w:val="uk-UA"/>
          </w:rPr>
          <w:t>4 см</w:t>
        </w:r>
      </w:smartTag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довжини стрижня колоса, нещільний — менше 11 члеників), плівчастість зерна (плівчасте або голе).</w:t>
      </w:r>
    </w:p>
    <w:p w:rsidR="00022072" w:rsidRPr="00284D73" w:rsidRDefault="00022072" w:rsidP="00ED38F6">
      <w:pPr>
        <w:widowControl w:val="0"/>
        <w:shd w:val="clear" w:color="auto" w:fill="FFFFFF"/>
        <w:spacing w:after="0" w:line="288" w:lineRule="auto"/>
        <w:ind w:left="-567" w:right="48" w:firstLine="283"/>
        <w:jc w:val="both"/>
        <w:rPr>
          <w:rFonts w:ascii="Times New Roman" w:hAnsi="Times New Roman" w:cs="Times New Roman"/>
          <w:lang w:val="uk-UA"/>
        </w:rPr>
      </w:pPr>
      <w:r w:rsidRPr="00284D73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Рекомендовані сорти </w:t>
      </w:r>
      <w:r w:rsidRPr="00284D73">
        <w:rPr>
          <w:rFonts w:ascii="Times New Roman" w:hAnsi="Times New Roman" w:cs="Times New Roman"/>
          <w:i/>
          <w:color w:val="000000"/>
          <w:szCs w:val="28"/>
          <w:lang w:val="uk-UA"/>
        </w:rPr>
        <w:t>ярого ячменю</w:t>
      </w:r>
      <w:r w:rsidRPr="00284D73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 в Україні: 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Адапт, Бадьорий, </w:t>
      </w:r>
      <w:proofErr w:type="spellStart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Гонар</w:t>
      </w:r>
      <w:proofErr w:type="spellEnd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, Гостинець, </w:t>
      </w:r>
      <w:proofErr w:type="spellStart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Дерибас</w:t>
      </w:r>
      <w:proofErr w:type="spellEnd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, </w:t>
      </w:r>
      <w:proofErr w:type="spellStart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Миронівський</w:t>
      </w:r>
      <w:proofErr w:type="spellEnd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86, Одеський 151, Подільський 14, Подолян, Престиж, Спомин та ін.; </w:t>
      </w:r>
      <w:r w:rsidRPr="00284D73">
        <w:rPr>
          <w:rFonts w:ascii="Times New Roman" w:hAnsi="Times New Roman" w:cs="Times New Roman"/>
          <w:i/>
          <w:color w:val="000000"/>
          <w:szCs w:val="28"/>
          <w:lang w:val="uk-UA"/>
        </w:rPr>
        <w:t>озимого</w:t>
      </w:r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— Буран, </w:t>
      </w:r>
      <w:proofErr w:type="spellStart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Манас</w:t>
      </w:r>
      <w:proofErr w:type="spellEnd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, </w:t>
      </w:r>
      <w:proofErr w:type="spellStart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>Миронівський</w:t>
      </w:r>
      <w:proofErr w:type="spellEnd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87, Міраж, Радон, Фермер та ін.</w:t>
      </w:r>
      <w:r w:rsidRPr="00284D73">
        <w:rPr>
          <w:rFonts w:ascii="Times New Roman" w:hAnsi="Times New Roman" w:cs="Times New Roman"/>
          <w:lang w:val="uk-UA"/>
        </w:rPr>
        <w:tab/>
      </w:r>
    </w:p>
    <w:p w:rsidR="00022072" w:rsidRPr="00284D73" w:rsidRDefault="00022072" w:rsidP="00022072">
      <w:pPr>
        <w:widowControl w:val="0"/>
        <w:shd w:val="clear" w:color="auto" w:fill="FFFFFF"/>
        <w:spacing w:after="0" w:line="288" w:lineRule="auto"/>
        <w:ind w:right="48" w:firstLine="720"/>
        <w:jc w:val="both"/>
        <w:rPr>
          <w:rFonts w:ascii="Times New Roman" w:hAnsi="Times New Roman" w:cs="Times New Roman"/>
          <w:szCs w:val="28"/>
          <w:lang w:val="uk-UA"/>
        </w:rPr>
      </w:pPr>
    </w:p>
    <w:p w:rsidR="00022072" w:rsidRPr="00284D73" w:rsidRDefault="00022072" w:rsidP="00022072">
      <w:pPr>
        <w:widowControl w:val="0"/>
        <w:spacing w:after="0"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284D73">
        <w:rPr>
          <w:rFonts w:ascii="Times New Roman" w:hAnsi="Times New Roman" w:cs="Times New Roman"/>
          <w:b/>
          <w:szCs w:val="28"/>
          <w:lang w:val="uk-UA"/>
        </w:rPr>
        <w:t>Питання для самоперевірки</w:t>
      </w:r>
    </w:p>
    <w:p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На які підвиди поділяється вид культурного ячменю?</w:t>
      </w:r>
    </w:p>
    <w:p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До яких підвидів відносяться сорти ячменю, що вирощують в Україні?</w:t>
      </w:r>
    </w:p>
    <w:p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Дайте морфологічну характеристику ячменю культурного.</w:t>
      </w:r>
    </w:p>
    <w:p w:rsidR="00022072" w:rsidRPr="00C22B1E" w:rsidRDefault="00022072" w:rsidP="00C22B1E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За якими ознаками поділяються види багаторядного ячменю?</w:t>
      </w:r>
    </w:p>
    <w:p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Як визначають підвид ячменю за зерном?</w:t>
      </w:r>
    </w:p>
    <w:p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Як визначають різновидності ячменю?</w:t>
      </w:r>
    </w:p>
    <w:p w:rsidR="00022072" w:rsidRPr="00284D73" w:rsidRDefault="00022072" w:rsidP="00022072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284D73">
        <w:rPr>
          <w:rFonts w:ascii="Times New Roman" w:hAnsi="Times New Roman" w:cs="Times New Roman"/>
          <w:szCs w:val="28"/>
          <w:lang w:val="uk-UA"/>
        </w:rPr>
        <w:t>Які сорти ячменю вирощують в Україні?</w:t>
      </w:r>
    </w:p>
    <w:p w:rsidR="00C04264" w:rsidRPr="00284D73" w:rsidRDefault="00C04264" w:rsidP="00022072">
      <w:pPr>
        <w:rPr>
          <w:lang w:val="uk-UA"/>
        </w:rPr>
      </w:pPr>
    </w:p>
    <w:sectPr w:rsidR="00C04264" w:rsidRPr="00284D73" w:rsidSect="00ED38F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12D6E"/>
    <w:multiLevelType w:val="hybridMultilevel"/>
    <w:tmpl w:val="29BA0DD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2072"/>
    <w:rsid w:val="00022072"/>
    <w:rsid w:val="000D3E1D"/>
    <w:rsid w:val="001B2C8E"/>
    <w:rsid w:val="00284D73"/>
    <w:rsid w:val="00445FD6"/>
    <w:rsid w:val="005E16FC"/>
    <w:rsid w:val="00747120"/>
    <w:rsid w:val="00767E19"/>
    <w:rsid w:val="00786492"/>
    <w:rsid w:val="00B13223"/>
    <w:rsid w:val="00C04264"/>
    <w:rsid w:val="00C22B1E"/>
    <w:rsid w:val="00C30872"/>
    <w:rsid w:val="00D111EB"/>
    <w:rsid w:val="00D24F14"/>
    <w:rsid w:val="00DD482E"/>
    <w:rsid w:val="00ED38F6"/>
    <w:rsid w:val="00EE2F49"/>
    <w:rsid w:val="00F76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B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20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22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20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7451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17</cp:revision>
  <dcterms:created xsi:type="dcterms:W3CDTF">2021-10-11T15:28:00Z</dcterms:created>
  <dcterms:modified xsi:type="dcterms:W3CDTF">2026-03-12T13:08:00Z</dcterms:modified>
</cp:coreProperties>
</file>