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Вали відбору потужності. Допоміжне обладнання тракторів і автомобілі</w:t>
      </w:r>
      <w:proofErr w:type="gramStart"/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в</w:t>
      </w:r>
      <w:proofErr w:type="gramEnd"/>
    </w:p>
    <w:p w:rsidR="00BE7521" w:rsidRPr="00BE7521" w:rsidRDefault="00BE7521" w:rsidP="00BE7521">
      <w:pPr>
        <w:spacing w:after="0" w:line="360" w:lineRule="atLeast"/>
        <w:ind w:left="284" w:right="284" w:firstLine="851"/>
        <w:jc w:val="both"/>
        <w:textAlignment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hyperlink r:id="rId5" w:anchor="%D1%94731" w:history="1"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uk-UA"/>
          </w:rPr>
          <w:t>7.3.1. </w:t>
        </w:r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>Загальні відомості про робоче обладнання</w:t>
        </w:r>
      </w:hyperlink>
    </w:p>
    <w:p w:rsidR="00BE7521" w:rsidRPr="00BE7521" w:rsidRDefault="00BE7521" w:rsidP="00BE7521">
      <w:pPr>
        <w:spacing w:after="0" w:line="360" w:lineRule="atLeast"/>
        <w:ind w:left="284" w:right="284" w:firstLine="851"/>
        <w:jc w:val="both"/>
        <w:textAlignment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hyperlink r:id="rId6" w:anchor="%D1%94732" w:history="1"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uk-UA"/>
          </w:rPr>
          <w:t>7.3.2. Вали відбору потужності</w:t>
        </w:r>
      </w:hyperlink>
    </w:p>
    <w:p w:rsidR="00BE7521" w:rsidRPr="00BE7521" w:rsidRDefault="00BE7521" w:rsidP="00BE7521">
      <w:pPr>
        <w:spacing w:after="0" w:line="360" w:lineRule="atLeast"/>
        <w:ind w:left="284" w:right="284" w:firstLine="851"/>
        <w:jc w:val="both"/>
        <w:textAlignment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hyperlink r:id="rId7" w:anchor="%D1%94733" w:history="1"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uk-UA"/>
          </w:rPr>
          <w:t>7.3.3. Начіпні пристрої, автозчепи, гідрофікований гак</w:t>
        </w:r>
      </w:hyperlink>
    </w:p>
    <w:p w:rsidR="00BE7521" w:rsidRPr="00BE7521" w:rsidRDefault="00BE7521" w:rsidP="00BE7521">
      <w:pPr>
        <w:spacing w:after="0" w:line="360" w:lineRule="atLeast"/>
        <w:ind w:left="284" w:right="284" w:firstLine="851"/>
        <w:jc w:val="both"/>
        <w:textAlignment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hyperlink r:id="rId8" w:anchor="%D1%94734" w:history="1"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uk-UA"/>
          </w:rPr>
          <w:t>7.3.4. Загальні відомості про допоміжне обладнання</w:t>
        </w:r>
      </w:hyperlink>
    </w:p>
    <w:p w:rsidR="00BE7521" w:rsidRPr="00BE7521" w:rsidRDefault="00BE7521" w:rsidP="00BE7521">
      <w:pPr>
        <w:spacing w:after="0" w:line="360" w:lineRule="atLeast"/>
        <w:ind w:left="284" w:right="284" w:firstLine="851"/>
        <w:jc w:val="both"/>
        <w:textAlignment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hyperlink r:id="rId9" w:anchor="%D1%94735" w:history="1"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uk-UA"/>
          </w:rPr>
          <w:t>7.3.5. </w:t>
        </w:r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>Лебідка</w:t>
        </w:r>
      </w:hyperlink>
    </w:p>
    <w:p w:rsidR="00BE7521" w:rsidRPr="00BE7521" w:rsidRDefault="00BE7521" w:rsidP="00BE7521">
      <w:pPr>
        <w:spacing w:after="0" w:line="360" w:lineRule="atLeast"/>
        <w:ind w:left="284" w:right="284" w:firstLine="851"/>
        <w:jc w:val="both"/>
        <w:textAlignment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hyperlink r:id="rId10" w:anchor="%D1%94736" w:history="1"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uk-UA"/>
          </w:rPr>
          <w:t>7.3.6. </w:t>
        </w:r>
        <w:proofErr w:type="gramStart"/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>Техн</w:t>
        </w:r>
        <w:proofErr w:type="gramEnd"/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>ічне обслуговування робочого і допоміжного обладнання</w:t>
        </w:r>
      </w:hyperlink>
    </w:p>
    <w:p w:rsidR="00BE7521" w:rsidRPr="00BE7521" w:rsidRDefault="00BE7521" w:rsidP="00BE7521">
      <w:pPr>
        <w:spacing w:after="0" w:line="360" w:lineRule="atLeast"/>
        <w:ind w:left="284" w:right="284" w:firstLine="567"/>
        <w:jc w:val="both"/>
        <w:textAlignment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</w:p>
    <w:p w:rsidR="00BE7521" w:rsidRPr="00BE7521" w:rsidRDefault="00BE7521" w:rsidP="00BE7521">
      <w:pPr>
        <w:spacing w:after="0" w:line="360" w:lineRule="atLeast"/>
        <w:ind w:left="284" w:right="284" w:firstLine="567"/>
        <w:jc w:val="both"/>
        <w:textAlignment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bookmarkStart w:id="0" w:name="є731"/>
      <w:r w:rsidRPr="00BE7521">
        <w:rPr>
          <w:rFonts w:ascii="Tahoma" w:eastAsia="Times New Roman" w:hAnsi="Tahoma" w:cs="Tahoma"/>
          <w:b/>
          <w:bCs/>
          <w:color w:val="2B587A"/>
          <w:sz w:val="16"/>
          <w:szCs w:val="16"/>
          <w:lang w:val="ru-RU" w:eastAsia="uk-UA"/>
        </w:rPr>
        <w:t>7.3.1. Загальні відомості про робоче обладнання</w:t>
      </w:r>
      <w:bookmarkEnd w:id="0"/>
    </w:p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 xml:space="preserve">Робоче обладнання призначене 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для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 xml:space="preserve"> приєднання 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до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 xml:space="preserve"> трактора сільськогосподарських машин </w:t>
      </w: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eastAsia="uk-UA"/>
        </w:rPr>
        <w:t>i</w:t>
      </w: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 знарядь, урухомлення активних робочих органів мобільних </w:t>
      </w: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eastAsia="uk-UA"/>
        </w:rPr>
        <w:t>i</w:t>
      </w: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 стаціонарних машин, а також керування ними з кабіни тракториста</w:t>
      </w:r>
      <w:bookmarkStart w:id="1" w:name="п1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. Робоче </w:t>
      </w:r>
      <w:bookmarkEnd w:id="1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 xml:space="preserve">обладнання включає начіпну 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г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ідравлічну систему, начіпний пристрій </w:t>
      </w: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eastAsia="uk-UA"/>
        </w:rPr>
        <w:t>i</w:t>
      </w: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 вал відбору потужності.</w:t>
      </w:r>
    </w:p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bookmarkStart w:id="2" w:name="п6"/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У начіпних</w:t>
      </w:r>
      <w:bookmarkEnd w:id="2"/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hyperlink r:id="rId11" w:history="1"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>машинно-тракторних агрегатів</w:t>
        </w:r>
      </w:hyperlink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(МТА) порівняно з причіпними є низка особливостей:</w:t>
      </w:r>
    </w:p>
    <w:p w:rsidR="00BE7521" w:rsidRPr="00BE7521" w:rsidRDefault="00BE7521" w:rsidP="00BE7521">
      <w:pPr>
        <w:spacing w:after="0" w:line="330" w:lineRule="atLeast"/>
        <w:ind w:left="284" w:right="284" w:firstLine="680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– спрощена конструкція сільськогосподарських машин і знарядь, а отже, менша їх маса;</w:t>
      </w:r>
    </w:p>
    <w:p w:rsidR="00BE7521" w:rsidRPr="00BE7521" w:rsidRDefault="00BE7521" w:rsidP="00BE7521">
      <w:pPr>
        <w:spacing w:after="0" w:line="330" w:lineRule="atLeast"/>
        <w:ind w:left="284" w:right="284" w:firstLine="680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 xml:space="preserve">– значне 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п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ідвищення продуктивності МТА за рахунок кращої маневреності;</w:t>
      </w:r>
    </w:p>
    <w:p w:rsidR="00BE7521" w:rsidRPr="00BE7521" w:rsidRDefault="00BE7521" w:rsidP="00BE7521">
      <w:pPr>
        <w:spacing w:after="0" w:line="330" w:lineRule="atLeast"/>
        <w:ind w:left="284" w:right="284" w:firstLine="680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– зменшений тяговий опір знарядь, що дає змогу збільшити ширину захвату агрегату і швидкість руху, а також зменшити витрати палива на одиницю виконаної роботи.</w:t>
      </w:r>
    </w:p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 xml:space="preserve">Начіпна гідравлічна система складається 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з нач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іпного механізму і гідравлічної системи.</w:t>
      </w:r>
    </w:p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</w:p>
    <w:p w:rsidR="00BE7521" w:rsidRPr="00BE7521" w:rsidRDefault="00BE7521" w:rsidP="00BE7521">
      <w:pPr>
        <w:spacing w:after="0" w:line="360" w:lineRule="atLeast"/>
        <w:ind w:left="284" w:right="284" w:firstLine="567"/>
        <w:jc w:val="both"/>
        <w:textAlignment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bookmarkStart w:id="3" w:name="є732"/>
      <w:r w:rsidRPr="00BE7521">
        <w:rPr>
          <w:rFonts w:ascii="Tahoma" w:eastAsia="Times New Roman" w:hAnsi="Tahoma" w:cs="Tahoma"/>
          <w:b/>
          <w:bCs/>
          <w:color w:val="2B587A"/>
          <w:sz w:val="16"/>
          <w:szCs w:val="16"/>
          <w:lang w:val="ru-RU" w:eastAsia="uk-UA"/>
        </w:rPr>
        <w:t>7.3.2. Вали відбору потужності</w:t>
      </w:r>
      <w:bookmarkEnd w:id="3"/>
    </w:p>
    <w:bookmarkStart w:id="4" w:name="п5"/>
    <w:bookmarkEnd w:id="4"/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Calibri" w:eastAsia="Times New Roman" w:hAnsi="Calibri" w:cs="Calibri"/>
          <w:color w:val="000000"/>
          <w:lang w:eastAsia="uk-UA"/>
        </w:rPr>
        <w:fldChar w:fldCharType="begin"/>
      </w:r>
      <w:r w:rsidRPr="00BE7521">
        <w:rPr>
          <w:rFonts w:ascii="Calibri" w:eastAsia="Times New Roman" w:hAnsi="Calibri" w:cs="Calibri"/>
          <w:color w:val="000000"/>
          <w:lang w:eastAsia="uk-UA"/>
        </w:rPr>
        <w:instrText xml:space="preserve"> HYPERLINK "https://uk.wikipedia.org/wiki/%D0%92%D0%B0%D0%BB_%D0%B2%D1%96%D0%B4%D0%B1%D0%BE%D1%80%D1%83_%D0%BF%D0%BE%D1%82%D1%83%D0%B6%D0%BD%D0%BE%D1%81%D1%82%D1%96" </w:instrText>
      </w:r>
      <w:r w:rsidRPr="00BE7521">
        <w:rPr>
          <w:rFonts w:ascii="Calibri" w:eastAsia="Times New Roman" w:hAnsi="Calibri" w:cs="Calibri"/>
          <w:color w:val="000000"/>
          <w:lang w:eastAsia="uk-UA"/>
        </w:rPr>
        <w:fldChar w:fldCharType="separate"/>
      </w:r>
      <w:r w:rsidRPr="00BE7521">
        <w:rPr>
          <w:rFonts w:ascii="Tahoma" w:eastAsia="Times New Roman" w:hAnsi="Tahoma" w:cs="Tahoma"/>
          <w:color w:val="0000FF"/>
          <w:sz w:val="16"/>
          <w:szCs w:val="16"/>
          <w:u w:val="single"/>
          <w:lang w:val="ru-RU" w:eastAsia="uk-UA"/>
        </w:rPr>
        <w:t>Вал відбору потужності</w:t>
      </w:r>
      <w:r w:rsidRPr="00BE7521">
        <w:rPr>
          <w:rFonts w:ascii="Calibri" w:eastAsia="Times New Roman" w:hAnsi="Calibri" w:cs="Calibri"/>
          <w:color w:val="000000"/>
          <w:lang w:eastAsia="uk-UA"/>
        </w:rPr>
        <w:fldChar w:fldCharType="end"/>
      </w:r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(ВВП) призначений для урухомлення в дію робочих органів начіпних, навісних і стаціонарних сільськогосподарських машин. На тракторі ці вали можуть мати задн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є,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 xml:space="preserve"> переднє і бокове розміщення. </w:t>
      </w:r>
      <w:bookmarkStart w:id="5" w:name="п3"/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За способом урухомлення ВВП поділяються на залежні, незалежні, напівзалежні і синхронні</w:t>
      </w:r>
      <w:bookmarkEnd w:id="5"/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.</w:t>
      </w:r>
    </w:p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Якщо ВВП урухомлюється від первинного вала коробки передач (наприклад, трактор </w:t>
      </w:r>
      <w:hyperlink r:id="rId12" w:history="1"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>Т-25</w:t>
        </w:r>
        <w:proofErr w:type="gramStart"/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 xml:space="preserve"> А</w:t>
        </w:r>
        <w:proofErr w:type="gramEnd"/>
      </w:hyperlink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) і у разі вимкнення головної </w:t>
      </w:r>
      <w:hyperlink r:id="rId13" w:history="1"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>муфти зчеплення</w:t>
        </w:r>
      </w:hyperlink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вал відключається, такий урухомник називають залежним.</w:t>
      </w:r>
    </w:p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При цьому швидкість, з якою обертатиметься ВВП, залежить від частоти обертання </w:t>
      </w:r>
      <w:hyperlink r:id="rId14" w:history="1"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>двигуна</w:t>
        </w:r>
      </w:hyperlink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і не залежить від швидкості руху трактора.</w:t>
      </w:r>
    </w:p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Якщо ВВП урухомлюється від двигуна через допоміжні механізми силового передавача (</w:t>
      </w:r>
      <w:hyperlink r:id="rId15" w:history="1"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uk-UA"/>
          </w:rPr>
          <w:t>Т-150</w:t>
        </w:r>
      </w:hyperlink>
      <w:r w:rsidRPr="00BE7521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,</w:t>
      </w:r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hyperlink r:id="rId16" w:history="1"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uk-UA"/>
          </w:rPr>
          <w:t>Т-150К</w:t>
        </w:r>
      </w:hyperlink>
      <w:r w:rsidRPr="00BE7521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,</w:t>
      </w:r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hyperlink r:id="rId17" w:history="1"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uk-UA"/>
          </w:rPr>
          <w:t>ХТЗ-170</w:t>
        </w:r>
      </w:hyperlink>
      <w:r w:rsidRPr="00BE7521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,</w:t>
      </w:r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hyperlink r:id="rId18" w:history="1"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uk-UA"/>
          </w:rPr>
          <w:t>МТЗ-80/82</w:t>
        </w:r>
      </w:hyperlink>
      <w:r w:rsidRPr="00BE7521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,</w:t>
      </w:r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BE7521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Т-40М</w:t>
      </w:r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  <w:r w:rsidRPr="00BE7521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тощо) і у разі вимкнення головної муфти зчеплення ВВП не відключається, такий урухомник називається незалежним.</w:t>
      </w:r>
    </w:p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 xml:space="preserve">За напівзалежного урухомника ВВП обертається 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у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 xml:space="preserve"> 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раз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і переключення передач, але не можна увімкнути і вимкнути його на ходу трактора (</w:t>
      </w:r>
      <w:hyperlink r:id="rId19" w:history="1"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>ЮМЗ-6АКЛ</w:t>
        </w:r>
      </w:hyperlink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).</w:t>
      </w:r>
    </w:p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 xml:space="preserve">Синхронним урухомником ВВП вважають такий, за якого обертання до нього 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передається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 xml:space="preserve"> від вторинного вала коробки передач, а тому на кожний метр агрегату вал робить певну кількість обертів незалежно від частоти обертання вала двигуна. Сільськогосподарські машини, робота яких має бути узгоджена зі швидкістю переміщення трактора, урухомлюється від валів з синхронним урухомником. Частота обертання ВВП із синхронним урухомником становить 3,5 об/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м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 xml:space="preserve"> шляху.</w:t>
      </w:r>
    </w:p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bookmarkStart w:id="6" w:name="п8"/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Розглянемо будову і принцип дії вала відбору потужності на прикладі тракторів МТЗ-80/82.</w:t>
      </w:r>
      <w:bookmarkEnd w:id="6"/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Трактори МТЗ-80 і МТЗ-82 обладнані комбінованою системою заднього вала відбору потужності планетарного типу (рис. 7.3.1), яка забезпечує роботу вала як з незалежним, так і з синхронним урухомником. Незалежний урухомник ВВП має двоступінчастий </w:t>
      </w:r>
      <w:hyperlink r:id="rId20" w:history="1"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uk-UA"/>
          </w:rPr>
          <w:t>редуктор</w:t>
        </w:r>
      </w:hyperlink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з частотою обертання 545 і 1000 хв</w:t>
      </w:r>
      <w:r w:rsidRPr="00BE7521">
        <w:rPr>
          <w:rFonts w:ascii="Tahoma" w:eastAsia="Times New Roman" w:hAnsi="Tahoma" w:cs="Tahoma"/>
          <w:color w:val="000000"/>
          <w:sz w:val="16"/>
          <w:szCs w:val="16"/>
          <w:vertAlign w:val="superscript"/>
          <w:lang w:val="ru-RU" w:eastAsia="uk-UA"/>
        </w:rPr>
        <w:t>-1</w:t>
      </w:r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(об/хв)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.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 xml:space="preserve"> 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у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 xml:space="preserve">рухомлювальний вал 6 із зубчастим вінцем завжди обертається, коли працює двигун, оскільки він постійно з'єднаний з колінчастим валом двигуна. Шестірні 9 постійно зчеплена з шестірнею 7 вторинного вала 8 коробки передач і обертається тільки 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п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ід час руху </w:t>
      </w: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трактора.</w:t>
      </w:r>
    </w:p>
    <w:p w:rsidR="00BE7521" w:rsidRPr="00BE7521" w:rsidRDefault="00BE7521" w:rsidP="00BE7521">
      <w:pPr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</w:p>
    <w:p w:rsidR="00BE7521" w:rsidRPr="00BE7521" w:rsidRDefault="00BE7521" w:rsidP="00BE7521">
      <w:pPr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>
        <w:rPr>
          <w:rFonts w:ascii="Tahoma" w:eastAsia="Times New Roman" w:hAnsi="Tahoma" w:cs="Tahoma"/>
          <w:noProof/>
          <w:color w:val="2B587A"/>
          <w:sz w:val="16"/>
          <w:szCs w:val="16"/>
          <w:lang w:eastAsia="uk-UA"/>
        </w:rPr>
        <w:lastRenderedPageBreak/>
        <w:drawing>
          <wp:inline distT="0" distB="0" distL="0" distR="0">
            <wp:extent cx="4320540" cy="1706880"/>
            <wp:effectExtent l="0" t="0" r="3810" b="7620"/>
            <wp:docPr id="7" name="Рисунок 7" descr="image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00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540" cy="1706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7521" w:rsidRPr="00BE7521" w:rsidRDefault="00BE7521" w:rsidP="00BE7521">
      <w:pPr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b/>
          <w:bCs/>
          <w:color w:val="2B587A"/>
          <w:sz w:val="16"/>
          <w:szCs w:val="16"/>
          <w:lang w:val="ru-RU" w:eastAsia="uk-UA"/>
        </w:rPr>
        <w:t>Рис. 7.3.1 Схема механізмів урухомника заднього вала відбору потужності трактора МТЗ - 80:</w:t>
      </w:r>
    </w:p>
    <w:p w:rsidR="00BE7521" w:rsidRPr="00BE7521" w:rsidRDefault="00BE7521" w:rsidP="00BE7521">
      <w:pPr>
        <w:spacing w:after="0" w:line="330" w:lineRule="atLeast"/>
        <w:ind w:left="284" w:right="284"/>
        <w:jc w:val="both"/>
        <w:rPr>
          <w:rFonts w:ascii="Calibri" w:eastAsia="Times New Roman" w:hAnsi="Calibri" w:cs="Calibri"/>
          <w:color w:val="000000"/>
          <w:lang w:eastAsia="uk-UA"/>
        </w:rPr>
      </w:pPr>
      <w:proofErr w:type="gramStart"/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1 – головне зчеплення; 2, 3 – ведучі шестерні і ведучий вал двошвидкісного урухомника 4 – ведені шестерні; 5 – зубчаста муфта; 6 – ведений вал; 7 – проміжний вал коробки передач; 8 – вторинний вал коробки передач; 9 – шестірня синхронного урухомника; 10 – зубчасто-кулачкова муфта; 11 – ведучий вал, 12 – коронна шестірня; 13 – водило; 14 – сателіт;</w:t>
      </w:r>
      <w:proofErr w:type="gramEnd"/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 xml:space="preserve"> 15 – зупинне гальмо, 16 – гальмо сонцевої шестірні; 17 – сонцева шестірня планетарного редуктора; 18 – важіль переключення урухомника; 19 – важіль переключення частоти обертання (</w:t>
      </w:r>
      <w:proofErr w:type="gramStart"/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п</w:t>
      </w:r>
      <w:proofErr w:type="gramEnd"/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і = 545 об/хв; П2 =1000 об/хв (ВВП), Н – нейтральне положення</w:t>
      </w:r>
    </w:p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 </w:t>
      </w:r>
    </w:p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eastAsia="uk-UA"/>
        </w:rPr>
        <w:t>Зміна швидкості трактора зумовлює відповідну зміну швидкостей обертання шестірні 9.</w:t>
      </w:r>
    </w:p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За допомогою важеля 18 можна пересувати вздовж вала 11 </w:t>
      </w:r>
      <w:hyperlink r:id="rId22" w:history="1"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shd w:val="clear" w:color="auto" w:fill="FFFFFF"/>
            <w:lang w:val="ru-RU" w:eastAsia="uk-UA"/>
          </w:rPr>
          <w:t>зубчасто</w:t>
        </w:r>
      </w:hyperlink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-</w:t>
      </w:r>
      <w:hyperlink r:id="rId23" w:history="1"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shd w:val="clear" w:color="auto" w:fill="FFFFFF"/>
            <w:lang w:val="ru-RU" w:eastAsia="uk-UA"/>
          </w:rPr>
          <w:t>кулачкову муфту</w:t>
        </w:r>
      </w:hyperlink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 10, з'єднуючи коронну шестірню 12 з колінчастим валом або вторинним валом коробки передач, тобто вмикають незалежний або синхронний урухомник ВВП. Незалежний урухомник ВВП можна вмикати за зупиненого двигуна або мінімальної частоти обертання </w:t>
      </w:r>
      <w:hyperlink r:id="rId24" w:history="1"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shd w:val="clear" w:color="auto" w:fill="FFFFFF"/>
            <w:lang w:val="ru-RU" w:eastAsia="uk-UA"/>
          </w:rPr>
          <w:t>колінчастого вала</w:t>
        </w:r>
      </w:hyperlink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 xml:space="preserve"> двигуна, а синхронний тільки 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п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ісля зупинки трактора.</w:t>
      </w:r>
    </w:p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Вал відбору потужності вмикають і вимикають за допомогою </w:t>
      </w:r>
      <w:hyperlink r:id="rId25" w:history="1"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shd w:val="clear" w:color="auto" w:fill="FFFFFF"/>
            <w:lang w:val="ru-RU" w:eastAsia="uk-UA"/>
          </w:rPr>
          <w:t>планетарного механізму</w:t>
        </w:r>
      </w:hyperlink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 xml:space="preserve">, який складається з коронної 12 та сонцевої 17 шестерень із зупинним гальмом 15, водила 13, виготовленого разом з ВВП, і трьох сателітів 14. ВВП вмикають і вимикають за допомогою важеля керування у кабіні трактора. ВВП 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вв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 xml:space="preserve">імкненими, якщо стрічка гальма 16 на сонцевій шестірні 17 затягнута, а стрічка гальма 15 відпущена. Важіль керування встановлено в крайньому верхньому положенні. Для вимкнення ВВП важіль керування переводять в крайнє нижнє положення, при цьому 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стр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ічка гальма 16 сонцевої шестірні 17 відпускається, а стрічка 15 зупинного гальма затягується.</w:t>
      </w:r>
    </w:p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Для урухомлення механізмі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в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 xml:space="preserve"> 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машин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, які навішані у передній частині, трактори ХТЗ-121, ХТЗ-160 мають передній, а трактор МТЗ-80 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–</w:t>
      </w: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 боковий ВВП, встановлений зліва у середній частині трактора і урухомлюється від шестерень коробки передач. Двошвидкісний незалежний ВВП з гідравлічним керуванням, який вмикає редуктор і автономну гідросистему використовують на тракторах типу Т-150 і Т-150К. Трактори типу Т-150 і Т-150К обладнані двошвидкісним урухомником ВВП від коробки передач (Т-150) або від роздавальної коробки (Т-150К).</w:t>
      </w:r>
    </w:p>
    <w:p w:rsidR="00BE7521" w:rsidRPr="00BE7521" w:rsidRDefault="00BE7521" w:rsidP="00BE7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br w:type="textWrapping" w:clear="all"/>
      </w:r>
    </w:p>
    <w:p w:rsidR="00BE7521" w:rsidRPr="00BE7521" w:rsidRDefault="00BE7521" w:rsidP="00BE7521">
      <w:pPr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bookmarkStart w:id="7" w:name="п7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 </w:t>
      </w:r>
      <w:bookmarkEnd w:id="7"/>
    </w:p>
    <w:p w:rsidR="00BE7521" w:rsidRPr="00BE7521" w:rsidRDefault="00BE7521" w:rsidP="00BE7521">
      <w:pPr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>
        <w:rPr>
          <w:rFonts w:ascii="Tahoma" w:eastAsia="Times New Roman" w:hAnsi="Tahoma" w:cs="Tahoma"/>
          <w:noProof/>
          <w:color w:val="2B587A"/>
          <w:sz w:val="16"/>
          <w:szCs w:val="16"/>
          <w:shd w:val="clear" w:color="auto" w:fill="FFFFFF"/>
          <w:lang w:eastAsia="uk-UA"/>
        </w:rPr>
        <w:drawing>
          <wp:inline distT="0" distB="0" distL="0" distR="0">
            <wp:extent cx="4320540" cy="2065020"/>
            <wp:effectExtent l="0" t="0" r="3810" b="0"/>
            <wp:docPr id="6" name="Рисунок 6" descr="image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00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540" cy="206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7521" w:rsidRPr="00BE7521" w:rsidRDefault="00BE7521" w:rsidP="00BE7521">
      <w:pPr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b/>
          <w:bCs/>
          <w:color w:val="2B587A"/>
          <w:sz w:val="16"/>
          <w:szCs w:val="16"/>
          <w:lang w:val="ru-RU" w:eastAsia="uk-UA"/>
        </w:rPr>
        <w:t>Рис. 7.3.2. Схема редуктора ВВП тракторів Т-150 і Т-150К:</w:t>
      </w:r>
    </w:p>
    <w:p w:rsidR="00BE7521" w:rsidRPr="00BE7521" w:rsidRDefault="00BE7521" w:rsidP="00BE7521">
      <w:pPr>
        <w:spacing w:after="0" w:line="330" w:lineRule="atLeast"/>
        <w:ind w:left="284" w:right="284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lastRenderedPageBreak/>
        <w:t>а – ВВП ввімкнений; б – ВВП вимкнений; 1 – шестеренний насос; 2 – ведена шестірня; З – хвостовик; 4 – фільтр-забірник масла; 5 – диски гідропідтискної муфти; 6 – поршень; 7 – пружина повернення поршня; 8 – диски гальма; 9 – клапан постійного тиску; 10 – клапан плавного ввімкнення; 11 – ексцентрик; 12 – важіль керування; 13 – штифт ввімкнення гальма</w:t>
      </w:r>
    </w:p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 </w:t>
      </w:r>
    </w:p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 xml:space="preserve">Основна пара шестерень, встановлених 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у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 xml:space="preserve"> 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редуктор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і, забезпечує частоту обертання хвостовика 1000 хв</w:t>
      </w: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vertAlign w:val="superscript"/>
          <w:lang w:val="ru-RU" w:eastAsia="uk-UA"/>
        </w:rPr>
        <w:t>-1</w:t>
      </w: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, а додаткова пара 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–</w:t>
      </w: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 для отримання 540 хв</w:t>
      </w: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vertAlign w:val="superscript"/>
          <w:lang w:val="ru-RU" w:eastAsia="uk-UA"/>
        </w:rPr>
        <w:t>-1</w:t>
      </w: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 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–</w:t>
      </w: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 додається до трактора. ВВП вмикають і вимикають за допомогою самостійної гідросистеми (рис. 7.3.2), якою керують за допомогою важеля 12: коли його повертають догори, масло нагнітається </w:t>
      </w:r>
      <w:hyperlink r:id="rId27" w:history="1"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shd w:val="clear" w:color="auto" w:fill="FFFFFF"/>
            <w:lang w:val="ru-RU" w:eastAsia="uk-UA"/>
          </w:rPr>
          <w:t>насосом</w:t>
        </w:r>
      </w:hyperlink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 1 у надпоршневу порожнину А, диски 5 муфти стискуються 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–</w:t>
      </w: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 xml:space="preserve"> ВВП 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вв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імкненим.</w:t>
      </w:r>
    </w:p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Коли важіль повертають донизу, штифти 13 стискують диски гальма 8 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–</w:t>
      </w: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 ВВП вимкнений. ВВП трактора </w:t>
      </w:r>
      <w:hyperlink r:id="rId28" w:history="1"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shd w:val="clear" w:color="auto" w:fill="FFFFFF"/>
            <w:lang w:val="ru-RU" w:eastAsia="uk-UA"/>
          </w:rPr>
          <w:t>К-701</w:t>
        </w:r>
      </w:hyperlink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 урухомлюється в обертання одноступінчастим редуктором від коробки передач через передній </w:t>
      </w:r>
      <w:hyperlink r:id="rId29" w:history="1"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shd w:val="clear" w:color="auto" w:fill="FFFFFF"/>
            <w:lang w:val="ru-RU" w:eastAsia="uk-UA"/>
          </w:rPr>
          <w:t>карданний вал</w:t>
        </w:r>
      </w:hyperlink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, з'єднувальну </w:t>
      </w:r>
      <w:hyperlink r:id="rId30" w:history="1"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shd w:val="clear" w:color="auto" w:fill="FFFFFF"/>
            <w:lang w:val="ru-RU" w:eastAsia="uk-UA"/>
          </w:rPr>
          <w:t>фрикційну муфту</w:t>
        </w:r>
      </w:hyperlink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 xml:space="preserve"> і задній карданний вал. Фрикційна муфта працює від 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г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ідросистеми коробки передач, але вмикається і вимикається своїм важелем. Циліндрична пара шестерень урухомника змонтована на </w:t>
      </w:r>
      <w:hyperlink r:id="rId31" w:history="1"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shd w:val="clear" w:color="auto" w:fill="FFFFFF"/>
            <w:lang w:val="ru-RU" w:eastAsia="uk-UA"/>
          </w:rPr>
          <w:t>шарикових </w:t>
        </w:r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shd w:val="clear" w:color="auto" w:fill="FFFFFF"/>
            <w:lang w:eastAsia="uk-UA"/>
          </w:rPr>
          <w:t>вальницях</w:t>
        </w:r>
      </w:hyperlink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 xml:space="preserve">, встановлених 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у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 xml:space="preserve"> 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корпус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і редуктора.</w:t>
      </w:r>
    </w:p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eastAsia="uk-UA"/>
        </w:rPr>
        <w:t>Для стаціонарних машин сільськогосподарські трактори обладнані урухомлювальними</w:t>
      </w: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 </w:t>
      </w:r>
      <w:hyperlink r:id="rId32" w:history="1"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shd w:val="clear" w:color="auto" w:fill="FFFFFF"/>
            <w:lang w:eastAsia="uk-UA"/>
          </w:rPr>
          <w:t>шківами</w:t>
        </w:r>
      </w:hyperlink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eastAsia="uk-UA"/>
        </w:rPr>
        <w:t>, що вмикаються і вимикаються через спеціальний пристрій з місця водія без зупинки двигуна.</w:t>
      </w:r>
    </w:p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Сучасні машини в стаціонарних умовах частіше урухомлюються за допомогою </w:t>
      </w:r>
      <w:hyperlink r:id="rId33" w:history="1"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shd w:val="clear" w:color="auto" w:fill="FFFFFF"/>
            <w:lang w:eastAsia="uk-UA"/>
          </w:rPr>
          <w:t>електродвигунів</w:t>
        </w:r>
      </w:hyperlink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eastAsia="uk-UA"/>
        </w:rPr>
        <w:t>, тому пасові урухомники від шківі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eastAsia="uk-UA"/>
        </w:rPr>
        <w:t>в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eastAsia="uk-UA"/>
        </w:rPr>
        <w:t xml:space="preserve"> втрачають своє значення.</w:t>
      </w:r>
    </w:p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eastAsia="uk-UA"/>
        </w:rPr>
        <w:t> </w:t>
      </w:r>
    </w:p>
    <w:p w:rsidR="00BE7521" w:rsidRPr="00BE7521" w:rsidRDefault="00BE7521" w:rsidP="00BE7521">
      <w:pPr>
        <w:spacing w:after="0" w:line="360" w:lineRule="atLeast"/>
        <w:ind w:left="284" w:right="284" w:firstLine="567"/>
        <w:jc w:val="both"/>
        <w:textAlignment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bookmarkStart w:id="8" w:name="є733"/>
      <w:bookmarkStart w:id="9" w:name="п9"/>
      <w:bookmarkEnd w:id="8"/>
      <w:r w:rsidRPr="00BE7521">
        <w:rPr>
          <w:rFonts w:ascii="Tahoma" w:eastAsia="Times New Roman" w:hAnsi="Tahoma" w:cs="Tahoma"/>
          <w:b/>
          <w:bCs/>
          <w:color w:val="2B587A"/>
          <w:sz w:val="16"/>
          <w:szCs w:val="16"/>
          <w:lang w:eastAsia="uk-UA"/>
        </w:rPr>
        <w:t>7.3.3. Начіпні</w:t>
      </w:r>
      <w:bookmarkEnd w:id="9"/>
      <w:r w:rsidRPr="00BE7521">
        <w:rPr>
          <w:rFonts w:ascii="Tahoma" w:eastAsia="Times New Roman" w:hAnsi="Tahoma" w:cs="Tahoma"/>
          <w:b/>
          <w:bCs/>
          <w:color w:val="2B587A"/>
          <w:sz w:val="16"/>
          <w:szCs w:val="16"/>
          <w:lang w:eastAsia="uk-UA"/>
        </w:rPr>
        <w:t> пристрої, автозчепи, гідрофікований гак</w:t>
      </w:r>
    </w:p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Начі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пн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 xml:space="preserve">і пристрої призначені для приєднання до трактора машин, знарядь і причепів. Начіпний пристрій трактора Т-150 (рис 7.3.3.) складається з начіпної 8 і упряжної скоби 7, бугелів 1, шворня 5 і з'єднувальних пальців 6. Бугелі прикріплені болтами 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до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 xml:space="preserve"> кронштейнів начіпного механізму. До начіпних бугелів 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кр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іпиться скоба з п'ятьма отворами, які дозволяють встановлювати упряжну скобу по осі трактора, а також зміщувати її ліворуч та праворуч відповідно на 80 і 160 мм. На заводі скобу встановлюють на висоті 369 мм від опорної поверхні трактора. Обертаючи скобу і причі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пн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і бугелі, можна змінювати висоту точки причепа.</w:t>
      </w:r>
    </w:p>
    <w:p w:rsidR="00BE7521" w:rsidRPr="00BE7521" w:rsidRDefault="00BE7521" w:rsidP="00BE7521">
      <w:pPr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 </w:t>
      </w:r>
    </w:p>
    <w:p w:rsidR="00BE7521" w:rsidRPr="00BE7521" w:rsidRDefault="00BE7521" w:rsidP="00BE7521">
      <w:pPr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>
        <w:rPr>
          <w:rFonts w:ascii="Tahoma" w:eastAsia="Times New Roman" w:hAnsi="Tahoma" w:cs="Tahoma"/>
          <w:noProof/>
          <w:color w:val="000000"/>
          <w:sz w:val="16"/>
          <w:szCs w:val="16"/>
          <w:shd w:val="clear" w:color="auto" w:fill="FFFFFF"/>
          <w:lang w:eastAsia="uk-UA"/>
        </w:rPr>
        <w:drawing>
          <wp:inline distT="0" distB="0" distL="0" distR="0">
            <wp:extent cx="4320540" cy="2468880"/>
            <wp:effectExtent l="0" t="0" r="3810" b="7620"/>
            <wp:docPr id="5" name="Рисунок 5" descr="image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008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540" cy="246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7521" w:rsidRPr="00BE7521" w:rsidRDefault="00BE7521" w:rsidP="00BE7521">
      <w:pPr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b/>
          <w:bCs/>
          <w:color w:val="2B587A"/>
          <w:sz w:val="16"/>
          <w:szCs w:val="16"/>
          <w:lang w:val="ru-RU" w:eastAsia="uk-UA"/>
        </w:rPr>
        <w:t>Рис. 7.3.3. Начіпний пристрій:</w:t>
      </w:r>
    </w:p>
    <w:p w:rsidR="00BE7521" w:rsidRPr="00BE7521" w:rsidRDefault="00BE7521" w:rsidP="00BE7521">
      <w:pPr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1 – начіпний бугель; 2 – вісь; 3 – кронштейн; 4 – болт; 5 – шкворень; 6 – панель; 7 – упряжна скоба;</w:t>
      </w:r>
    </w:p>
    <w:p w:rsidR="00BE7521" w:rsidRPr="00BE7521" w:rsidRDefault="00BE7521" w:rsidP="00BE7521">
      <w:pPr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8 – начіпна скоба</w:t>
      </w:r>
    </w:p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</w:p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lastRenderedPageBreak/>
        <w:t xml:space="preserve">Для 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автоматичного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 xml:space="preserve"> з'єднання сільськогосподарських машин або знарядь з трактором застосовують </w:t>
      </w:r>
      <w:hyperlink r:id="rId35" w:anchor=".D0.94.D0.B8.D0.B2._.D1.82.D0.B0.D0.BA.D0.BE.D0.B6" w:history="1"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>автозчепи</w:t>
        </w:r>
      </w:hyperlink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СА. За допомогою автозчепу з'єднують машину, вісь якої зміщено відносно осі трактора до 120 мм, а замок нахилений вперед або відхилений вбі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к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 xml:space="preserve"> до 15°.</w:t>
      </w:r>
    </w:p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На тракторах МТЗ-100</w:t>
      </w:r>
      <w:r w:rsidRPr="00BE7521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 -</w:t>
      </w:r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МТЗ-102 для агрегатування з причіпними машинами застосовують маятниковий пристрій з допустимим вертикальним навантаженням на нього 6 кН.</w:t>
      </w:r>
    </w:p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bookmarkStart w:id="10" w:name="п10"/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Для</w:t>
      </w:r>
      <w:bookmarkEnd w:id="10"/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 xml:space="preserve"> приєднання до трактора двовісних причепів на деяких тракторах застосовують буксирні пристрої. Буксирний пристрій тракторів МТЗ 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кр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 xml:space="preserve">іплять до кронштейна поворотного вала начіпного механізму за допомогою двох пальців 2 (рис. 7.3.4). 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Він складається з тягового гака 12 з напрямним апаратом (нижній уловлювач 14 і козирок 10), фіксатора зіва гака 11, корпусуавтомата зчіпки 4, в якому розташований упор фіксатора 7 з пружиною 6, пружина фіксатора 5, а також важіль фіксатора 13, який є на осі 15 рукоятки 9 керування фіксатором.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 xml:space="preserve"> Рукоятка обладнана зворотною пружиною. Верхня частина важеля фіксатора переміщується у </w:t>
      </w:r>
      <w:hyperlink r:id="rId36" w:history="1"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>вифрезерованій</w:t>
        </w:r>
      </w:hyperlink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 xml:space="preserve"> порожнині фіксатора 11. 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Для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 xml:space="preserve"> приєднання причепа 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до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 xml:space="preserve"> трактора рукояткою 9 фіксатор ставлять у положення відкритого зіва гака, а нижній уловлювач 14 – у горизонтальне положення. Уловлювач 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п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ід час руху трактора заднім ходом є напрямною для петлі дишла причепа. Петля натискує на виступаючий фіксатор 11, утоплює його всередину корпусу 4 і заходить у зі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в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 xml:space="preserve"> гака 12. Після зчіпки петлі дишла із зівом крюка фіксатор 11 під 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д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ією пружини рукоятки 9 повертається у початкове положення.</w:t>
      </w:r>
    </w:p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Для розчеплення трактора з причепом рукояткою 9 фіксатор переміщають вперед і знімають дишло причепа з гака.</w:t>
      </w:r>
    </w:p>
    <w:p w:rsidR="00BE7521" w:rsidRPr="00BE7521" w:rsidRDefault="00BE7521" w:rsidP="00BE7521">
      <w:pPr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</w:p>
    <w:p w:rsidR="00BE7521" w:rsidRPr="00BE7521" w:rsidRDefault="00BE7521" w:rsidP="00BE7521">
      <w:pPr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>
        <w:rPr>
          <w:rFonts w:ascii="Tahoma" w:eastAsia="Times New Roman" w:hAnsi="Tahoma" w:cs="Tahoma"/>
          <w:noProof/>
          <w:color w:val="000000"/>
          <w:sz w:val="16"/>
          <w:szCs w:val="16"/>
          <w:lang w:eastAsia="uk-UA"/>
        </w:rPr>
        <w:drawing>
          <wp:inline distT="0" distB="0" distL="0" distR="0">
            <wp:extent cx="4107180" cy="3909060"/>
            <wp:effectExtent l="0" t="0" r="7620" b="0"/>
            <wp:docPr id="4" name="Рисунок 4" descr="image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009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7180" cy="390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7521" w:rsidRPr="00BE7521" w:rsidRDefault="00BE7521" w:rsidP="00BE7521">
      <w:pPr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b/>
          <w:bCs/>
          <w:color w:val="2B587A"/>
          <w:sz w:val="16"/>
          <w:szCs w:val="16"/>
          <w:lang w:val="ru-RU" w:eastAsia="uk-UA"/>
        </w:rPr>
        <w:t>Рис. 7.3.4. Буксирний пристрій тракторів МТЗ:</w:t>
      </w:r>
    </w:p>
    <w:p w:rsidR="00BE7521" w:rsidRPr="00BE7521" w:rsidRDefault="00BE7521" w:rsidP="00BE7521">
      <w:pPr>
        <w:spacing w:after="0" w:line="330" w:lineRule="atLeast"/>
        <w:ind w:left="284" w:right="284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1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BE7521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–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чека пальця; 2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BE7521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–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палець кріплення буксирного пристрою; 3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BE7521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–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отвір; 4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BE7521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–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корпус автомата зчіпки; 5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BE7521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–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пружина фіксатора; 6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BE7521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–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пружина упора фіксатора;' 7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BE7521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–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упор фіксатора; 8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BE7521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–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палець фіксатора; 9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BE7521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–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рукоятка керування фіксатором; 10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BE7521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–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козирок; 11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BE7521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–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фіксатор зіва гака; 12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BE7521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–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гак; 13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BE7521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–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важіль фіксатора; 14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BE7521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–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нижній уловлювач; 15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BE7521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–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вісь рукоятки керування; 16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BE7521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–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накривка корпусу амортизатора; 17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BE7521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–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корпус амортизатора; 18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BE7521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–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амортизатор; 19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BE7521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–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гайка гака; 20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BE7521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–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ковпак; 21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BE7521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–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 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кронштейн</w:t>
      </w:r>
    </w:p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 </w:t>
      </w:r>
    </w:p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 xml:space="preserve">Для роботи з одновісними причепами, гноєрозкидачами та іншими машинами, які створюють не тільки поздовжнє і бокове навантаження, 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а й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 xml:space="preserve"> вертикальне, застосовують гідрофікований причіпний гак. Порівняно з розглянутим </w:t>
      </w: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lastRenderedPageBreak/>
        <w:t xml:space="preserve">буксирним пристроєм гак здатний витримувати значно більше вертикальне навантаження. Кронштейн 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З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 xml:space="preserve"> (рис. 7.3.5) з гаком 1 кріпиться спеціальними болтами до днища заднього моста і накривки ВВП, а тягами з'єднується з пальцями зовнішніх важелів начіпного механізму. Керують (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п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 xml:space="preserve">ідняття, опускання) гідрогаком за допомогою основного циліндра начіпної системи. Рукоятка 9 відводить захвати гака у разі приєднання (від'єднання) напівпричепів. У робочому положенні гак 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опирається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 xml:space="preserve"> на захвати 2.</w:t>
      </w:r>
    </w:p>
    <w:p w:rsidR="00BE7521" w:rsidRPr="00BE7521" w:rsidRDefault="00BE7521" w:rsidP="00BE7521">
      <w:pPr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 </w:t>
      </w:r>
    </w:p>
    <w:p w:rsidR="00BE7521" w:rsidRPr="00BE7521" w:rsidRDefault="00BE7521" w:rsidP="00BE7521">
      <w:pPr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>
        <w:rPr>
          <w:rFonts w:ascii="Tahoma" w:eastAsia="Times New Roman" w:hAnsi="Tahoma" w:cs="Tahoma"/>
          <w:noProof/>
          <w:color w:val="000000"/>
          <w:sz w:val="16"/>
          <w:szCs w:val="16"/>
          <w:shd w:val="clear" w:color="auto" w:fill="FFFFFF"/>
          <w:lang w:eastAsia="uk-UA"/>
        </w:rPr>
        <w:drawing>
          <wp:inline distT="0" distB="0" distL="0" distR="0">
            <wp:extent cx="4335780" cy="3474720"/>
            <wp:effectExtent l="0" t="0" r="7620" b="0"/>
            <wp:docPr id="3" name="Рисунок 3" descr="image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010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5780" cy="347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7521" w:rsidRPr="00BE7521" w:rsidRDefault="00BE7521" w:rsidP="00BE7521">
      <w:pPr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b/>
          <w:bCs/>
          <w:color w:val="2B587A"/>
          <w:sz w:val="16"/>
          <w:szCs w:val="16"/>
          <w:lang w:val="ru-RU" w:eastAsia="uk-UA"/>
        </w:rPr>
        <w:t>Рис. 7.3.5. Гідрофікований гак тракторів МТЗ::</w:t>
      </w:r>
    </w:p>
    <w:p w:rsidR="00BE7521" w:rsidRPr="00BE7521" w:rsidRDefault="00BE7521" w:rsidP="00BE7521">
      <w:pPr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2B587A"/>
          <w:sz w:val="16"/>
          <w:szCs w:val="16"/>
          <w:shd w:val="clear" w:color="auto" w:fill="FFFFFF"/>
          <w:lang w:val="ru-RU" w:eastAsia="uk-UA"/>
        </w:rPr>
        <w:t>1 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–</w:t>
      </w:r>
      <w:r w:rsidRPr="00BE7521">
        <w:rPr>
          <w:rFonts w:ascii="Tahoma" w:eastAsia="Times New Roman" w:hAnsi="Tahoma" w:cs="Tahoma"/>
          <w:color w:val="2B587A"/>
          <w:sz w:val="16"/>
          <w:szCs w:val="16"/>
          <w:shd w:val="clear" w:color="auto" w:fill="FFFFFF"/>
          <w:lang w:val="ru-RU" w:eastAsia="uk-UA"/>
        </w:rPr>
        <w:t> гак; 2 – захвати; 3 – кронштейн гака; 4 – тяга захвата; 5 – кронштейн пружини; 6 – пружина; 7 – важіль;</w:t>
      </w:r>
    </w:p>
    <w:p w:rsidR="00BE7521" w:rsidRPr="00BE7521" w:rsidRDefault="00BE7521" w:rsidP="00BE7521">
      <w:pPr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2B587A"/>
          <w:sz w:val="16"/>
          <w:szCs w:val="16"/>
          <w:shd w:val="clear" w:color="auto" w:fill="FFFFFF"/>
          <w:lang w:eastAsia="uk-UA"/>
        </w:rPr>
        <w:t>8 – фіксатор рукоятки; 9</w:t>
      </w:r>
      <w:r w:rsidRPr="00BE7521">
        <w:rPr>
          <w:rFonts w:ascii="Tahoma" w:eastAsia="Times New Roman" w:hAnsi="Tahoma" w:cs="Tahoma"/>
          <w:color w:val="2B587A"/>
          <w:sz w:val="16"/>
          <w:szCs w:val="16"/>
          <w:shd w:val="clear" w:color="auto" w:fill="FFFFFF"/>
          <w:lang w:val="ru-RU" w:eastAsia="uk-UA"/>
        </w:rPr>
        <w:t> </w:t>
      </w:r>
      <w:r w:rsidRPr="00BE7521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–</w:t>
      </w:r>
      <w:r w:rsidRPr="00BE7521">
        <w:rPr>
          <w:rFonts w:ascii="Tahoma" w:eastAsia="Times New Roman" w:hAnsi="Tahoma" w:cs="Tahoma"/>
          <w:color w:val="2B587A"/>
          <w:sz w:val="16"/>
          <w:szCs w:val="16"/>
          <w:shd w:val="clear" w:color="auto" w:fill="FFFFFF"/>
          <w:lang w:val="ru-RU" w:eastAsia="uk-UA"/>
        </w:rPr>
        <w:t> </w:t>
      </w:r>
      <w:r w:rsidRPr="00BE7521">
        <w:rPr>
          <w:rFonts w:ascii="Tahoma" w:eastAsia="Times New Roman" w:hAnsi="Tahoma" w:cs="Tahoma"/>
          <w:color w:val="2B587A"/>
          <w:sz w:val="16"/>
          <w:szCs w:val="16"/>
          <w:shd w:val="clear" w:color="auto" w:fill="FFFFFF"/>
          <w:lang w:eastAsia="uk-UA"/>
        </w:rPr>
        <w:t>рукоятка керування захватами</w:t>
      </w:r>
    </w:p>
    <w:p w:rsidR="00BE7521" w:rsidRPr="00BE7521" w:rsidRDefault="00BE7521" w:rsidP="00BE7521">
      <w:pPr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 </w:t>
      </w:r>
    </w:p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eastAsia="uk-UA"/>
        </w:rPr>
        <w:t>Гідрогак трактора Т-150К встановлюють у місцях кріплення нижніх тяг начіпного механізму (після їх зняття). Піднімають і опускають його рукояткою гідророзподільника, як і задній начіпний механізм. Гідрофікований причіпний гак забезпечує швидке з'єднання і роз'єднання трактора і причепа з робочого місця водія, при цьому підвищується продуктивність трактора та значно поліпшується робота тракториста.</w:t>
      </w:r>
    </w:p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bookmarkStart w:id="11" w:name="п2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eastAsia="uk-UA"/>
        </w:rPr>
        <w:t>Щоб</w:t>
      </w:r>
      <w:bookmarkEnd w:id="11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 </w:t>
      </w: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eastAsia="uk-UA"/>
        </w:rPr>
        <w:t xml:space="preserve">полегшити приєднання й від'єднання начіпних і напівначіпних машин та знарядь до начіпного механізму трактора з місця водія застосовують автоматичні зчіпки. </w:t>
      </w: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Автозчіпка </w:t>
      </w:r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–</w:t>
      </w: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 xml:space="preserve"> це рамка 9 (рис. 7.3.6), яка складається з двох квадратних труб, зварених 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п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 xml:space="preserve">ід кутом 65°. За допомогою пальців рамку приєднують до поздовжніх тяг начіпного механізму. 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У верхній частині розміщений кронштейн 6 з отвором для приєднання до центральної тяги.</w:t>
      </w:r>
      <w:proofErr w:type="gramEnd"/>
    </w:p>
    <w:p w:rsidR="00BE7521" w:rsidRPr="00BE7521" w:rsidRDefault="00BE7521" w:rsidP="00BE7521">
      <w:pPr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 </w:t>
      </w:r>
    </w:p>
    <w:p w:rsidR="00BE7521" w:rsidRPr="00BE7521" w:rsidRDefault="00BE7521" w:rsidP="00BE7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br w:type="textWrapping" w:clear="all"/>
      </w:r>
    </w:p>
    <w:p w:rsidR="00BE7521" w:rsidRPr="00BE7521" w:rsidRDefault="00BE7521" w:rsidP="00BE7521">
      <w:pPr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>
        <w:rPr>
          <w:rFonts w:ascii="Tahoma" w:eastAsia="Times New Roman" w:hAnsi="Tahoma" w:cs="Tahoma"/>
          <w:noProof/>
          <w:color w:val="000000"/>
          <w:sz w:val="16"/>
          <w:szCs w:val="16"/>
          <w:shd w:val="clear" w:color="auto" w:fill="FFFFFF"/>
          <w:lang w:eastAsia="uk-UA"/>
        </w:rPr>
        <w:lastRenderedPageBreak/>
        <w:drawing>
          <wp:inline distT="0" distB="0" distL="0" distR="0">
            <wp:extent cx="4312920" cy="2903220"/>
            <wp:effectExtent l="0" t="0" r="0" b="0"/>
            <wp:docPr id="2" name="Рисунок 2" descr="image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01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2920" cy="2903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7521" w:rsidRPr="00BE7521" w:rsidRDefault="00BE7521" w:rsidP="00BE7521">
      <w:pPr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b/>
          <w:bCs/>
          <w:color w:val="2B587A"/>
          <w:sz w:val="16"/>
          <w:szCs w:val="16"/>
          <w:lang w:eastAsia="uk-UA"/>
        </w:rPr>
        <w:t>Рис. 7.3.6. Автоматична зчіпка СА-1:</w:t>
      </w:r>
    </w:p>
    <w:p w:rsidR="00BE7521" w:rsidRPr="00BE7521" w:rsidRDefault="00BE7521" w:rsidP="00BE7521">
      <w:pPr>
        <w:spacing w:after="0" w:line="330" w:lineRule="atLeast"/>
        <w:ind w:left="284" w:right="284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2B587A"/>
          <w:sz w:val="16"/>
          <w:szCs w:val="16"/>
          <w:shd w:val="clear" w:color="auto" w:fill="FFFFFF"/>
          <w:lang w:eastAsia="uk-UA"/>
        </w:rPr>
        <w:t>1 – замок; 2 – планка з отворами для приєднання спеціальної верхньої тяги при з'єднанні дру</w:t>
      </w:r>
      <w:r w:rsidRPr="00BE7521">
        <w:rPr>
          <w:rFonts w:ascii="Tahoma" w:eastAsia="Times New Roman" w:hAnsi="Tahoma" w:cs="Tahoma"/>
          <w:color w:val="2B587A"/>
          <w:sz w:val="16"/>
          <w:szCs w:val="16"/>
          <w:shd w:val="clear" w:color="auto" w:fill="FFFFFF"/>
          <w:lang w:eastAsia="uk-UA"/>
        </w:rPr>
        <w:softHyphen/>
        <w:t>гої машини: 3 – упорна планка собачки замка; 4 – регулювальний ексцентрик; 5 – рукоятка собачки керування тросом з кабіни; 6 – кронштейн для приєднання центральної тяги начіпного механізму трактора; 7 – пружина собачки замка; 8 – собачка замка: 9 – рамка; 10 – пальці для приєднання рамки до поздовжніх тяг начіпного механізму</w:t>
      </w:r>
    </w:p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eastAsia="uk-UA"/>
        </w:rPr>
        <w:t> </w:t>
      </w:r>
    </w:p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 xml:space="preserve">Для начіплювання машини-знаряддя трактор з опущеною рамкою 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подається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 xml:space="preserve"> назад так, щоб вона увійшла у порожнину замка 1 начіпної машини. 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П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 xml:space="preserve">ісля цього переключенням розподільника на «Піднімання» машину начіплюють. Собачка 8 під 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д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ією пружини 7 заскакує у паз замка і фіксує з'єднання.</w:t>
      </w:r>
    </w:p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Для від'єднання трактора від машини тросом повертають рукоятку 5, виводять собачку 8 із зачеплення з упором 3 і, утримуючи її в такому положенні, опускають начіпний механізм за допомогою </w:t>
      </w:r>
      <w:hyperlink r:id="rId40" w:history="1"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shd w:val="clear" w:color="auto" w:fill="FFFFFF"/>
            <w:lang w:val="ru-RU" w:eastAsia="uk-UA"/>
          </w:rPr>
          <w:t>золотника</w:t>
        </w:r>
      </w:hyperlink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 xml:space="preserve"> розподільника «Плаваюче» до виходу рамки із замка, потім від'їжджають 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в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ід машини-знаряддя.</w:t>
      </w:r>
    </w:p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eastAsia="uk-UA"/>
        </w:rPr>
        <w:t>Регулювальні</w:t>
      </w: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 </w:t>
      </w:r>
      <w:hyperlink r:id="rId41" w:history="1"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shd w:val="clear" w:color="auto" w:fill="FFFFFF"/>
            <w:lang w:eastAsia="uk-UA"/>
          </w:rPr>
          <w:t>ексцентрики</w:t>
        </w:r>
      </w:hyperlink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 </w:t>
      </w: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eastAsia="uk-UA"/>
        </w:rPr>
        <w:t xml:space="preserve">4 забезпечують щільність з'єднання собачки з упорною планкою </w:t>
      </w: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3.</w:t>
      </w:r>
    </w:p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Автозчіпка СА-1 призначена для універсально-просапних тракторів, а СА-2, уніфі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кована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 xml:space="preserve"> з нею для тракторів загального призначення.</w:t>
      </w:r>
    </w:p>
    <w:p w:rsidR="00BE7521" w:rsidRPr="00BE7521" w:rsidRDefault="00BE7521" w:rsidP="00BE7521">
      <w:pPr>
        <w:spacing w:after="0" w:line="360" w:lineRule="atLeast"/>
        <w:ind w:left="284" w:right="284" w:firstLine="567"/>
        <w:jc w:val="both"/>
        <w:textAlignment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</w:p>
    <w:p w:rsidR="00BE7521" w:rsidRPr="00BE7521" w:rsidRDefault="00BE7521" w:rsidP="00BE7521">
      <w:pPr>
        <w:spacing w:after="0" w:line="360" w:lineRule="atLeast"/>
        <w:ind w:left="284" w:right="284" w:firstLine="567"/>
        <w:jc w:val="both"/>
        <w:textAlignment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bookmarkStart w:id="12" w:name="п11"/>
      <w:bookmarkStart w:id="13" w:name="є734"/>
      <w:bookmarkEnd w:id="12"/>
      <w:r w:rsidRPr="00BE7521">
        <w:rPr>
          <w:rFonts w:ascii="Tahoma" w:eastAsia="Times New Roman" w:hAnsi="Tahoma" w:cs="Tahoma"/>
          <w:b/>
          <w:bCs/>
          <w:color w:val="2B587A"/>
          <w:sz w:val="16"/>
          <w:szCs w:val="16"/>
          <w:lang w:eastAsia="uk-UA"/>
        </w:rPr>
        <w:t>7.3.4. Загальні відомості про допоміжне обладнання</w:t>
      </w:r>
      <w:bookmarkEnd w:id="13"/>
    </w:p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bookmarkStart w:id="14" w:name="п4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eastAsia="uk-UA"/>
        </w:rPr>
        <w:t>Допоміжне</w:t>
      </w:r>
      <w:bookmarkEnd w:id="14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 </w:t>
      </w: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eastAsia="uk-UA"/>
        </w:rPr>
        <w:t>обладнання призначене для поліпшення умов праці водія, і складається з кабіни з сидінням і облицювання.</w:t>
      </w:r>
    </w:p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Кабіна призначена для захисту водія від дії на нього навколишнього середовища під час виконання сільськогосподарських робіт протягом року і повинна мати таку конструкцію, щоб водій міг виконувати трактором будь-яку роботу з найменшим навантаженням.</w:t>
      </w:r>
    </w:p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Водночас кабіна має забезпечувати захист водія у випадку перевертання трактора.</w:t>
      </w:r>
    </w:p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eastAsia="uk-UA"/>
        </w:rPr>
        <w:t>Конструкція сидіння і розміщення його в кабіні мають бути такими, щоб забезпечити зручність робочої пози водія і легкий доступ до важелів керування, оглядовість робочої зони, а також захищати від поштовхів і ударів, які сприймаються ходовою частиною під час руху трактора.</w:t>
      </w:r>
    </w:p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Облицювання захищає водяний </w:t>
      </w:r>
      <w:hyperlink r:id="rId42" w:history="1"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shd w:val="clear" w:color="auto" w:fill="FFFFFF"/>
            <w:lang w:val="ru-RU" w:eastAsia="uk-UA"/>
          </w:rPr>
          <w:t>радіатор</w:t>
        </w:r>
      </w:hyperlink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, двигун та інші механізми трактора від пилу, води і бруду, а також надає трактору естетичного вигляду.</w:t>
      </w:r>
    </w:p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 </w:t>
      </w:r>
    </w:p>
    <w:p w:rsidR="00BE7521" w:rsidRPr="00BE7521" w:rsidRDefault="00BE7521" w:rsidP="00BE7521">
      <w:pPr>
        <w:spacing w:after="0" w:line="360" w:lineRule="atLeast"/>
        <w:ind w:left="284" w:right="284" w:firstLine="567"/>
        <w:jc w:val="both"/>
        <w:textAlignment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bookmarkStart w:id="15" w:name="п12"/>
      <w:bookmarkStart w:id="16" w:name="є735"/>
      <w:bookmarkEnd w:id="15"/>
      <w:r w:rsidRPr="00BE7521">
        <w:rPr>
          <w:rFonts w:ascii="Tahoma" w:eastAsia="Times New Roman" w:hAnsi="Tahoma" w:cs="Tahoma"/>
          <w:b/>
          <w:bCs/>
          <w:color w:val="2B587A"/>
          <w:sz w:val="16"/>
          <w:szCs w:val="16"/>
          <w:lang w:val="ru-RU" w:eastAsia="uk-UA"/>
        </w:rPr>
        <w:t>7.3.5. Лебідка</w:t>
      </w:r>
      <w:bookmarkEnd w:id="16"/>
    </w:p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lastRenderedPageBreak/>
        <w:t>Урухомлювальну </w:t>
      </w:r>
      <w:hyperlink r:id="rId43" w:history="1"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shd w:val="clear" w:color="auto" w:fill="FFFFFF"/>
            <w:lang w:val="ru-RU" w:eastAsia="uk-UA"/>
          </w:rPr>
          <w:t>лебідку</w:t>
        </w:r>
      </w:hyperlink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 xml:space="preserve"> (рис. 7.3.7), як правило, застосовують на автомобілях високої прохідності. Вона призначена для самовитягання автомобіля за важких шляхових умов, для витягування інших автомобілів та виконання спеціальних 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п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 xml:space="preserve">ідйомних робіт. Лебідка складається з барабана 7 з тросом і гальмом, редуктора і урухомника. Редуктор 1 – це черв'ячна пара, що урухомлює барабан лебідки. На валу черв'яка закріплено барабан 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стр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 xml:space="preserve">ічкового гальма 3, яке автоматично загальмовує його в разі зрізання запобіжної шпильки у разі перевантаження лебідки. На вилці 5 вмикання барабана лебідки є гальмівна колодка для пригальмовування барабана 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п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ід час розмотування </w:t>
      </w:r>
      <w:hyperlink r:id="rId44" w:history="1"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shd w:val="clear" w:color="auto" w:fill="FFFFFF"/>
            <w:lang w:val="ru-RU" w:eastAsia="uk-UA"/>
          </w:rPr>
          <w:t>троса</w:t>
        </w:r>
      </w:hyperlink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 xml:space="preserve"> від руки. Урухомлювальний вал 2 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черв'ячного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 xml:space="preserve"> редуктора з'єднаний з роздавальною коробкою карданною передачею. Роздавальна коробка має дві передачі: вищу для розмотування і нижчу для намотування троса. </w:t>
      </w: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eastAsia="uk-UA"/>
        </w:rPr>
        <w:t>Лебідку укріплюють на рамі 6 автомобіля в передній його частині.</w:t>
      </w:r>
    </w:p>
    <w:p w:rsidR="00BE7521" w:rsidRPr="00BE7521" w:rsidRDefault="00BE7521" w:rsidP="00BE7521">
      <w:pPr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lang w:eastAsia="uk-UA"/>
        </w:rPr>
        <w:t> </w:t>
      </w:r>
    </w:p>
    <w:p w:rsidR="00BE7521" w:rsidRPr="00BE7521" w:rsidRDefault="00BE7521" w:rsidP="00BE7521">
      <w:pPr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>
        <w:rPr>
          <w:rFonts w:ascii="Tahoma" w:eastAsia="Times New Roman" w:hAnsi="Tahoma" w:cs="Tahoma"/>
          <w:noProof/>
          <w:color w:val="000000"/>
          <w:sz w:val="16"/>
          <w:szCs w:val="16"/>
          <w:lang w:eastAsia="uk-UA"/>
        </w:rPr>
        <w:drawing>
          <wp:inline distT="0" distB="0" distL="0" distR="0">
            <wp:extent cx="3924300" cy="2659380"/>
            <wp:effectExtent l="0" t="0" r="0" b="7620"/>
            <wp:docPr id="1" name="Рисунок 1" descr="image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1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2659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7521" w:rsidRPr="00BE7521" w:rsidRDefault="00BE7521" w:rsidP="00BE7521">
      <w:pPr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b/>
          <w:bCs/>
          <w:color w:val="2B587A"/>
          <w:sz w:val="16"/>
          <w:szCs w:val="16"/>
          <w:lang w:eastAsia="uk-UA"/>
        </w:rPr>
        <w:t>Рис. 7.3.7. Урухомлювальна лебідка:</w:t>
      </w:r>
    </w:p>
    <w:p w:rsidR="00BE7521" w:rsidRPr="00BE7521" w:rsidRDefault="00BE7521" w:rsidP="00BE7521">
      <w:pPr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2B587A"/>
          <w:sz w:val="16"/>
          <w:szCs w:val="16"/>
          <w:shd w:val="clear" w:color="auto" w:fill="FFFFFF"/>
          <w:lang w:eastAsia="uk-UA"/>
        </w:rPr>
        <w:t>1 – черв'ячний редуктор; 2 – урухомлювальний вал; З – стрічкове гальмо; 4 – механізм вмикання муфти і гальма;</w:t>
      </w:r>
    </w:p>
    <w:p w:rsidR="00BE7521" w:rsidRPr="00BE7521" w:rsidRDefault="00BE7521" w:rsidP="00BE7521">
      <w:pPr>
        <w:spacing w:after="0" w:line="330" w:lineRule="atLeast"/>
        <w:ind w:left="284" w:right="284"/>
        <w:jc w:val="center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2B587A"/>
          <w:sz w:val="16"/>
          <w:szCs w:val="16"/>
          <w:shd w:val="clear" w:color="auto" w:fill="FFFFFF"/>
          <w:lang w:val="ru-RU" w:eastAsia="uk-UA"/>
        </w:rPr>
        <w:t>5 – вилка вмикання барабана; 6 – рама; 7 – барабан</w:t>
      </w:r>
    </w:p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 </w:t>
      </w:r>
    </w:p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bookmarkStart w:id="17" w:name="є736"/>
      <w:r w:rsidRPr="00BE7521">
        <w:rPr>
          <w:rFonts w:ascii="Tahoma" w:eastAsia="Times New Roman" w:hAnsi="Tahoma" w:cs="Tahoma"/>
          <w:b/>
          <w:bCs/>
          <w:color w:val="2B587A"/>
          <w:sz w:val="16"/>
          <w:szCs w:val="16"/>
          <w:lang w:val="ru-RU" w:eastAsia="uk-UA"/>
        </w:rPr>
        <w:t xml:space="preserve">7.3.6. </w:t>
      </w:r>
      <w:proofErr w:type="gramStart"/>
      <w:r w:rsidRPr="00BE7521">
        <w:rPr>
          <w:rFonts w:ascii="Tahoma" w:eastAsia="Times New Roman" w:hAnsi="Tahoma" w:cs="Tahoma"/>
          <w:b/>
          <w:bCs/>
          <w:color w:val="2B587A"/>
          <w:sz w:val="16"/>
          <w:szCs w:val="16"/>
          <w:lang w:val="ru-RU" w:eastAsia="uk-UA"/>
        </w:rPr>
        <w:t>Техн</w:t>
      </w:r>
      <w:proofErr w:type="gramEnd"/>
      <w:r w:rsidRPr="00BE7521">
        <w:rPr>
          <w:rFonts w:ascii="Tahoma" w:eastAsia="Times New Roman" w:hAnsi="Tahoma" w:cs="Tahoma"/>
          <w:b/>
          <w:bCs/>
          <w:color w:val="2B587A"/>
          <w:sz w:val="16"/>
          <w:szCs w:val="16"/>
          <w:lang w:val="ru-RU" w:eastAsia="uk-UA"/>
        </w:rPr>
        <w:t>ічне обслуговування робочого і допоміжного обладнання</w:t>
      </w:r>
      <w:bookmarkEnd w:id="17"/>
    </w:p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eastAsia="uk-UA"/>
        </w:rPr>
        <w:t>Для забезпечення чіткої, безперебійної і довговічної роботи обладнання необхідно додержуватися таких правил користування гідросистемою.</w:t>
      </w:r>
    </w:p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Вмикати і вимикати гідронасос можна тоді, коли двигун не працює або працює на малих обертах (МТЗ-80/82, Т-40АМ). Якщо гідросистема не використовується, насос необхідно вимикати.</w:t>
      </w:r>
    </w:p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Нормальна температура масла в гідросистемі має становити 45 – 50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 xml:space="preserve"> °С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; прогрівають масло на зниженій частоті обертання.</w:t>
      </w:r>
    </w:p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Опускати навішені знаряддя можна тільки тоді, коли агрегат рухається прямолінійно, а золотник розподільника встановлений у плаваюче положення.</w:t>
      </w:r>
    </w:p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П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ід час роботи з начіпними ґрунтообробними знаряддями встановлювати золотник у нейтральне положення заборонено.</w:t>
      </w:r>
    </w:p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eastAsia="uk-UA"/>
        </w:rPr>
        <w:t>Для усунення довільного опускання навішених знарядь під час транспортних переїздів необхідно закрити гідромеханічний клапан циліндра, відвести упор штока у крайнє положення та відпустити гайки запірних пристроїв шлангів.</w:t>
      </w:r>
    </w:p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Глибину ходу передніх і задніх органів начіпного знаряддя необхідно вирівнювати зміною довжини верхньої тяги.</w:t>
      </w:r>
    </w:p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 xml:space="preserve">Якщо начіпними знаряддями обробляють ґрунт у 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м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іжряддях, нижні тяги начіпного механізму блокують.</w:t>
      </w:r>
    </w:p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П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ід час встановлення гумових шлангів слід стежити за тим, щоб вони не були перекручені та не мали різких перегинів.</w:t>
      </w:r>
    </w:p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eastAsia="uk-UA"/>
        </w:rPr>
        <w:lastRenderedPageBreak/>
        <w:t xml:space="preserve">Догляд за роздільно-агрегатною гідравлічною начіпною системою полягає у щоденній перевірці кріплень агрегатів і герметичності з'єднань, перевірці рівня та своєчасному доливанні робочої рідини, періодичному мащенні втулок підйомних важелів, промиванні фільтра бака та своєчасній заміні масла в системі. </w:t>
      </w: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Заливати в систему можна тільки рекомендоване заводом-виготівником масло.</w:t>
      </w:r>
    </w:p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Фільтр бака і</w:t>
      </w:r>
      <w:hyperlink r:id="rId46" w:history="1"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shd w:val="clear" w:color="auto" w:fill="FFFFFF"/>
            <w:lang w:val="ru-RU" w:eastAsia="uk-UA"/>
          </w:rPr>
          <w:t> сапун</w:t>
        </w:r>
      </w:hyperlink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 xml:space="preserve"> необхідно промивати через кожні 1000 год роботи трактора. Розбираючи і промиваючи фільтр, треба стежити за тим, щоб не порушити регулювання перепускного клапана. 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П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ід час заміни масла гідросистему промивають </w:t>
      </w:r>
      <w:hyperlink r:id="rId47" w:history="1"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shd w:val="clear" w:color="auto" w:fill="FFFFFF"/>
            <w:lang w:val="ru-RU" w:eastAsia="uk-UA"/>
          </w:rPr>
          <w:t>дизельним паливом</w:t>
        </w:r>
      </w:hyperlink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.</w:t>
      </w:r>
    </w:p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 xml:space="preserve">Роботоздатний стан 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г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ідроначіпної системи визначають так:</w:t>
      </w:r>
    </w:p>
    <w:p w:rsidR="00BE7521" w:rsidRPr="00BE7521" w:rsidRDefault="00BE7521" w:rsidP="00BE7521">
      <w:pPr>
        <w:spacing w:after="0" w:line="330" w:lineRule="atLeast"/>
        <w:ind w:left="284" w:right="284" w:firstLine="680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–</w:t>
      </w: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 </w:t>
      </w: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eastAsia="uk-UA"/>
        </w:rPr>
        <w:t>всі агрегати і деталі механізму навішування надійно закріплені;</w:t>
      </w:r>
    </w:p>
    <w:p w:rsidR="00BE7521" w:rsidRPr="00BE7521" w:rsidRDefault="00BE7521" w:rsidP="00BE7521">
      <w:pPr>
        <w:spacing w:after="0" w:line="330" w:lineRule="atLeast"/>
        <w:ind w:left="284" w:right="284" w:firstLine="680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–</w:t>
      </w: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 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г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ідролінії всмоктування не пропускають повітря;</w:t>
      </w:r>
    </w:p>
    <w:p w:rsidR="00BE7521" w:rsidRPr="00BE7521" w:rsidRDefault="00BE7521" w:rsidP="00BE7521">
      <w:pPr>
        <w:spacing w:after="0" w:line="330" w:lineRule="atLeast"/>
        <w:ind w:left="284" w:right="284" w:firstLine="680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–</w:t>
      </w: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 </w:t>
      </w: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eastAsia="uk-UA"/>
        </w:rPr>
        <w:t>немає слідів витікання масла із гідролінії нагнітання, а також із насоса, розподільника, гідроциліндра;</w:t>
      </w:r>
    </w:p>
    <w:p w:rsidR="00BE7521" w:rsidRPr="00BE7521" w:rsidRDefault="00BE7521" w:rsidP="00BE7521">
      <w:pPr>
        <w:spacing w:after="0" w:line="330" w:lineRule="atLeast"/>
        <w:ind w:left="284" w:right="284" w:firstLine="680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–</w:t>
      </w: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 xml:space="preserve"> масло, що спрямовується на злив у бак, добре 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очищається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 xml:space="preserve"> від домішок;</w:t>
      </w:r>
    </w:p>
    <w:p w:rsidR="00BE7521" w:rsidRPr="00BE7521" w:rsidRDefault="00BE7521" w:rsidP="00BE7521">
      <w:pPr>
        <w:spacing w:after="0" w:line="330" w:lineRule="atLeast"/>
        <w:ind w:left="284" w:right="284" w:firstLine="680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–</w:t>
      </w: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 температура масла у баці нормальна, агрегати не перегріваються (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вл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ітку можна торкнутися рукою корпусу насоса, розподільника або гідроциліндра, не остерігаючись опіку);</w:t>
      </w:r>
    </w:p>
    <w:p w:rsidR="00BE7521" w:rsidRPr="00BE7521" w:rsidRDefault="00BE7521" w:rsidP="00BE7521">
      <w:pPr>
        <w:spacing w:after="0" w:line="330" w:lineRule="atLeast"/>
        <w:ind w:left="284" w:right="284" w:firstLine="680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–</w:t>
      </w: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 xml:space="preserve"> тривалість 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п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іднімання начепленої машини і примусового її опускання, а також величина самовільного опускання (усадки) машини за її піднятого положення в межах технічних умов.</w:t>
      </w:r>
    </w:p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eastAsia="uk-UA"/>
        </w:rPr>
        <w:t>Технічне обслуговування гідроначіпної системи полягає в очищенні її агрегатів, підтягуванні кріплень, перевірці надійності затяжки різьбових з'єднань у механізмі навіски. Особливо важливо забезпечити чистоту масла під час його заливання в бак, перевірити щільність всіх з'єднань і стежити, щоб не було підсмоктування повітря. У строки, передбачені правилами технічного обслуговування, змащувати вальниці поворотного вала, нарізь гвинтів тяг, розкосів і вузлів затяжок; промивати фільтр бака і замінювати масло в гідросистемі.</w:t>
      </w:r>
    </w:p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bookmarkStart w:id="18" w:name="п13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eastAsia="uk-UA"/>
        </w:rPr>
        <w:t>Можливі</w:t>
      </w:r>
      <w:bookmarkEnd w:id="18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 </w:t>
      </w: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eastAsia="uk-UA"/>
        </w:rPr>
        <w:t>несправності гідроначіпної системи:</w:t>
      </w:r>
    </w:p>
    <w:p w:rsidR="00BE7521" w:rsidRPr="00BE7521" w:rsidRDefault="00BE7521" w:rsidP="00BE7521">
      <w:pPr>
        <w:spacing w:after="0" w:line="330" w:lineRule="atLeast"/>
        <w:ind w:left="284" w:right="284" w:firstLine="680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–</w:t>
      </w: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 </w:t>
      </w: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eastAsia="uk-UA"/>
        </w:rPr>
        <w:t>начеплена машина не піднімається (причини: не ввімкнений насос, в баці мало масла або воно холодне, в гідросистему потрапило повітря, засмічений сповільнюючий клапан гідроциліндра, завис перепускний клапан розподільника);</w:t>
      </w:r>
    </w:p>
    <w:p w:rsidR="00BE7521" w:rsidRPr="00BE7521" w:rsidRDefault="00BE7521" w:rsidP="00BE7521">
      <w:pPr>
        <w:spacing w:after="0" w:line="330" w:lineRule="atLeast"/>
        <w:ind w:left="284" w:right="284" w:firstLine="680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–</w:t>
      </w: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 </w:t>
      </w: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eastAsia="uk-UA"/>
        </w:rPr>
        <w:t>машина переміщується повільно або ривками (причини: мало масла у баці, забруднився сповільнюючий клапан гідроциліндра, масло дуже холодне або перегріте, є підсмоктування повітря);</w:t>
      </w:r>
    </w:p>
    <w:p w:rsidR="00BE7521" w:rsidRPr="00BE7521" w:rsidRDefault="00BE7521" w:rsidP="00BE7521">
      <w:pPr>
        <w:spacing w:after="0" w:line="330" w:lineRule="atLeast"/>
        <w:ind w:left="284" w:right="284" w:firstLine="680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– </w:t>
      </w: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 xml:space="preserve">масло або 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п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іна викидається через сапун бака (причини: ненормальний рівень у баці; підсмоктування повітря у всмоктувальну гідролінію).</w:t>
      </w:r>
    </w:p>
    <w:p w:rsidR="00BE7521" w:rsidRPr="00BE7521" w:rsidRDefault="00BE7521" w:rsidP="00BE7521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Техн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ічне обслуговування допоміжного обладнання передбачає виконання таких операцій:</w:t>
      </w:r>
    </w:p>
    <w:p w:rsidR="00BE7521" w:rsidRPr="00BE7521" w:rsidRDefault="00BE7521" w:rsidP="00BE7521">
      <w:pPr>
        <w:spacing w:after="0" w:line="330" w:lineRule="atLeast"/>
        <w:ind w:left="284" w:right="284" w:firstLine="680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–</w:t>
      </w: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 </w:t>
      </w: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eastAsia="uk-UA"/>
        </w:rPr>
        <w:t xml:space="preserve">щоденне очищення від пилу і бруду, перевірка зовнішнім оглядом стану кріплення кабіни, капоту, сидіння водія і відсутності підтікання охолоджувальної рідини із системи опалення кабіни та масла із амортизатора. </w:t>
      </w: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За наявності несправностей їх потрібно усунути;</w:t>
      </w:r>
    </w:p>
    <w:p w:rsidR="00BE7521" w:rsidRPr="00BE7521" w:rsidRDefault="00BE7521" w:rsidP="00BE7521">
      <w:pPr>
        <w:spacing w:after="0" w:line="330" w:lineRule="atLeast"/>
        <w:ind w:left="284" w:right="284" w:firstLine="680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–</w:t>
      </w: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 xml:space="preserve"> за необхідності, але не менше як раз на 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р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ік, в осі і втулки підвіски і в підшипник, який знаходиться між гвинтом 6 і різьбовою втулкою 8, закласти графітову або консистентне мастило;</w:t>
      </w:r>
    </w:p>
    <w:p w:rsidR="00BE7521" w:rsidRPr="00BE7521" w:rsidRDefault="00BE7521" w:rsidP="00BE7521">
      <w:pPr>
        <w:spacing w:after="0" w:line="330" w:lineRule="atLeast"/>
        <w:ind w:left="284" w:right="284" w:firstLine="680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–</w:t>
      </w: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 xml:space="preserve"> механізми сидіння продути стиснутим повітрям і протерти ганчір'ям, намоченим у 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дизельному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 xml:space="preserve"> паливі. Забороняється мити механізми сидіння водою;</w:t>
      </w:r>
    </w:p>
    <w:p w:rsidR="00BE7521" w:rsidRPr="00BE7521" w:rsidRDefault="00BE7521" w:rsidP="00BE7521">
      <w:pPr>
        <w:spacing w:after="0" w:line="330" w:lineRule="atLeast"/>
        <w:ind w:left="284" w:right="284" w:firstLine="680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–</w:t>
      </w: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 обивку сидіння необхідно протирати слабким водяним розчином мийних засобів, поті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м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 xml:space="preserve"> витерти насухо;</w:t>
      </w:r>
    </w:p>
    <w:p w:rsidR="00BE7521" w:rsidRPr="00BE7521" w:rsidRDefault="00BE7521" w:rsidP="00BE7521">
      <w:pPr>
        <w:spacing w:after="0" w:line="330" w:lineRule="atLeast"/>
        <w:ind w:left="284" w:right="284" w:firstLine="680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2B587A"/>
          <w:sz w:val="16"/>
          <w:szCs w:val="16"/>
          <w:lang w:eastAsia="uk-UA"/>
        </w:rPr>
        <w:t>–</w:t>
      </w: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eastAsia="uk-UA"/>
        </w:rPr>
        <w:t>переходячи до весняно-літнього періоду експлуатації необхідно від’єднати і зняти з трактора нагрівник кабіни;</w:t>
      </w:r>
    </w:p>
    <w:p w:rsidR="00BE7521" w:rsidRPr="00BE7521" w:rsidRDefault="00BE7521" w:rsidP="00BE7521">
      <w:pPr>
        <w:spacing w:after="0" w:line="330" w:lineRule="atLeast"/>
        <w:ind w:left="284" w:right="284" w:firstLine="680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–</w:t>
      </w: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переходячи до осіннє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-з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имового періоду експлуатації необхідно під’єднати і встановити на трактор нагрівник кабіни і перевірити його в роботі;</w:t>
      </w:r>
    </w:p>
    <w:p w:rsidR="00BE7521" w:rsidRPr="00BE7521" w:rsidRDefault="00BE7521" w:rsidP="00BE7521">
      <w:pPr>
        <w:spacing w:after="0" w:line="330" w:lineRule="atLeast"/>
        <w:ind w:left="284" w:right="284" w:firstLine="680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–</w:t>
      </w: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 xml:space="preserve"> слідкувати за станом фарбування і облицювання кабіни трактора щоб запобігти корозії. За потреби пошкоджені місця 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п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ідфарбовують;</w:t>
      </w:r>
    </w:p>
    <w:p w:rsidR="00BE7521" w:rsidRPr="00BE7521" w:rsidRDefault="00BE7521" w:rsidP="00BE7521">
      <w:pPr>
        <w:spacing w:after="0" w:line="330" w:lineRule="atLeast"/>
        <w:ind w:left="284" w:right="284" w:firstLine="680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t>–</w:t>
      </w: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 xml:space="preserve"> періодично, залежно від запиленості повітря в літній період, але не 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р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ідше ніж через 60 мотогодин роботи, треба очищати фільтри вентиляційно-опалювальної установки (ВОУ);</w:t>
      </w:r>
    </w:p>
    <w:p w:rsidR="00BE7521" w:rsidRPr="00BE7521" w:rsidRDefault="00BE7521" w:rsidP="00BE7521">
      <w:pPr>
        <w:spacing w:after="0" w:line="330" w:lineRule="atLeast"/>
        <w:ind w:left="284" w:right="284" w:firstLine="680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2B587A"/>
          <w:sz w:val="16"/>
          <w:szCs w:val="16"/>
          <w:lang w:val="ru-RU" w:eastAsia="uk-UA"/>
        </w:rPr>
        <w:lastRenderedPageBreak/>
        <w:t>–</w:t>
      </w:r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 xml:space="preserve"> для очищення фільтрів ВОУ треба відкрити два барашки </w:t>
      </w:r>
      <w:proofErr w:type="gramStart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кр</w:t>
      </w:r>
      <w:proofErr w:type="gramEnd"/>
      <w:r w:rsidRPr="00BE7521">
        <w:rPr>
          <w:rFonts w:ascii="Tahoma" w:eastAsia="Times New Roman" w:hAnsi="Tahoma" w:cs="Tahoma"/>
          <w:color w:val="000000"/>
          <w:sz w:val="16"/>
          <w:szCs w:val="16"/>
          <w:shd w:val="clear" w:color="auto" w:fill="FFFFFF"/>
          <w:lang w:val="ru-RU" w:eastAsia="uk-UA"/>
        </w:rPr>
        <w:t>іплення блока фільтрів на даху кабіни, зняти защіпки і витягти</w:t>
      </w:r>
    </w:p>
    <w:p w:rsidR="00BE7521" w:rsidRPr="00BE7521" w:rsidRDefault="00BE7521" w:rsidP="00BE7521">
      <w:pPr>
        <w:spacing w:after="0" w:line="360" w:lineRule="atLeast"/>
        <w:ind w:left="284" w:right="284" w:firstLine="567"/>
        <w:jc w:val="both"/>
        <w:textAlignment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</w:p>
    <w:p w:rsidR="00BE7521" w:rsidRPr="00BE7521" w:rsidRDefault="00BE7521" w:rsidP="00BE7521">
      <w:pPr>
        <w:spacing w:after="0" w:line="360" w:lineRule="atLeast"/>
        <w:ind w:left="284" w:right="284" w:firstLine="567"/>
        <w:jc w:val="both"/>
        <w:textAlignment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</w:p>
    <w:p w:rsidR="00BE7521" w:rsidRPr="00BE7521" w:rsidRDefault="00BE7521" w:rsidP="00BE7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E7521">
        <w:rPr>
          <w:rFonts w:ascii="Tahoma" w:eastAsia="Times New Roman" w:hAnsi="Tahoma" w:cs="Tahoma"/>
          <w:b/>
          <w:bCs/>
          <w:color w:val="0070C0"/>
          <w:sz w:val="16"/>
          <w:szCs w:val="16"/>
          <w:lang w:val="ru-RU" w:eastAsia="uk-UA"/>
        </w:rPr>
        <w:br w:type="textWrapping" w:clear="all"/>
      </w:r>
    </w:p>
    <w:p w:rsidR="00BE7521" w:rsidRPr="00BE7521" w:rsidRDefault="00BE7521" w:rsidP="00BE7521">
      <w:pPr>
        <w:spacing w:after="0" w:line="360" w:lineRule="atLeast"/>
        <w:ind w:left="284" w:right="284" w:firstLine="567"/>
        <w:jc w:val="center"/>
        <w:textAlignment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BE7521">
        <w:rPr>
          <w:rFonts w:ascii="Tahoma" w:eastAsia="Times New Roman" w:hAnsi="Tahoma" w:cs="Tahoma"/>
          <w:b/>
          <w:bCs/>
          <w:color w:val="2B587A"/>
          <w:sz w:val="16"/>
          <w:szCs w:val="16"/>
          <w:lang w:val="ru-RU" w:eastAsia="uk-UA"/>
        </w:rPr>
        <w:t>Питання </w:t>
      </w:r>
      <w:proofErr w:type="gramStart"/>
      <w:r w:rsidRPr="00BE7521">
        <w:rPr>
          <w:rFonts w:ascii="Tahoma" w:eastAsia="Times New Roman" w:hAnsi="Tahoma" w:cs="Tahoma"/>
          <w:b/>
          <w:bCs/>
          <w:color w:val="2B587A"/>
          <w:sz w:val="16"/>
          <w:szCs w:val="16"/>
          <w:lang w:val="ru-RU" w:eastAsia="uk-UA"/>
        </w:rPr>
        <w:t>для</w:t>
      </w:r>
      <w:proofErr w:type="gramEnd"/>
      <w:r w:rsidRPr="00BE7521">
        <w:rPr>
          <w:rFonts w:ascii="Tahoma" w:eastAsia="Times New Roman" w:hAnsi="Tahoma" w:cs="Tahoma"/>
          <w:b/>
          <w:bCs/>
          <w:color w:val="2B587A"/>
          <w:sz w:val="16"/>
          <w:szCs w:val="16"/>
          <w:lang w:val="ru-RU" w:eastAsia="uk-UA"/>
        </w:rPr>
        <w:t xml:space="preserve"> самоконтролю</w:t>
      </w:r>
    </w:p>
    <w:p w:rsidR="00BE7521" w:rsidRPr="00BE7521" w:rsidRDefault="00BE7521" w:rsidP="00BE7521">
      <w:pPr>
        <w:spacing w:after="0" w:line="330" w:lineRule="atLeast"/>
        <w:ind w:left="851" w:right="284"/>
        <w:jc w:val="both"/>
        <w:rPr>
          <w:rFonts w:ascii="Calibri" w:eastAsia="Times New Roman" w:hAnsi="Calibri" w:cs="Calibri"/>
          <w:color w:val="000000"/>
          <w:lang w:eastAsia="uk-UA"/>
        </w:rPr>
      </w:pPr>
      <w:r w:rsidRPr="00BE7521">
        <w:rPr>
          <w:rFonts w:ascii="Tahoma" w:eastAsia="Times New Roman" w:hAnsi="Tahoma" w:cs="Tahoma"/>
          <w:color w:val="000000"/>
          <w:sz w:val="16"/>
          <w:szCs w:val="16"/>
          <w:lang w:val="ru-RU" w:eastAsia="uk-UA"/>
        </w:rPr>
        <w:t> </w:t>
      </w:r>
    </w:p>
    <w:p w:rsidR="00BE7521" w:rsidRPr="00BE7521" w:rsidRDefault="00BE7521" w:rsidP="00BE7521">
      <w:pPr>
        <w:spacing w:after="0" w:line="330" w:lineRule="atLeast"/>
        <w:ind w:left="851" w:right="284"/>
        <w:jc w:val="both"/>
        <w:rPr>
          <w:rFonts w:ascii="Calibri" w:eastAsia="Times New Roman" w:hAnsi="Calibri" w:cs="Calibri"/>
          <w:color w:val="000000"/>
          <w:lang w:eastAsia="uk-UA"/>
        </w:rPr>
      </w:pPr>
      <w:hyperlink r:id="rId48" w:anchor="%D0%BF1" w:history="1"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uk-UA"/>
          </w:rPr>
          <w:t>1. </w:t>
        </w:r>
        <w:proofErr w:type="gramStart"/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>Яке</w:t>
        </w:r>
        <w:proofErr w:type="gramEnd"/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 xml:space="preserve"> обладнання трактора називають робочим?</w:t>
        </w:r>
      </w:hyperlink>
    </w:p>
    <w:p w:rsidR="00BE7521" w:rsidRPr="00BE7521" w:rsidRDefault="00BE7521" w:rsidP="00BE7521">
      <w:pPr>
        <w:spacing w:after="0" w:line="330" w:lineRule="atLeast"/>
        <w:ind w:left="851" w:right="284"/>
        <w:jc w:val="both"/>
        <w:rPr>
          <w:rFonts w:ascii="Calibri" w:eastAsia="Times New Roman" w:hAnsi="Calibri" w:cs="Calibri"/>
          <w:color w:val="000000"/>
          <w:lang w:eastAsia="uk-UA"/>
        </w:rPr>
      </w:pPr>
      <w:hyperlink r:id="rId49" w:anchor="%D0%BF2" w:history="1"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uk-UA"/>
          </w:rPr>
          <w:t>2. </w:t>
        </w:r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>Чим забезпечується жорсткість з'єднань двох основних частин авто-зчіпки?</w:t>
        </w:r>
      </w:hyperlink>
    </w:p>
    <w:p w:rsidR="00BE7521" w:rsidRPr="00BE7521" w:rsidRDefault="00BE7521" w:rsidP="00BE7521">
      <w:pPr>
        <w:spacing w:after="0" w:line="330" w:lineRule="atLeast"/>
        <w:ind w:left="851" w:right="284"/>
        <w:jc w:val="both"/>
        <w:textAlignment w:val="center"/>
        <w:rPr>
          <w:rFonts w:ascii="Calibri" w:eastAsia="Times New Roman" w:hAnsi="Calibri" w:cs="Calibri"/>
          <w:color w:val="000000"/>
          <w:lang w:eastAsia="uk-UA"/>
        </w:rPr>
      </w:pPr>
      <w:hyperlink r:id="rId50" w:anchor="%D0%BF3" w:history="1"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uk-UA"/>
          </w:rPr>
          <w:t>3. </w:t>
        </w:r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>Чим характеризується незалежний, залежний і синхронний приво</w:t>
        </w:r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softHyphen/>
          <w:t>ди ВВП?</w:t>
        </w:r>
      </w:hyperlink>
    </w:p>
    <w:p w:rsidR="00BE7521" w:rsidRPr="00BE7521" w:rsidRDefault="00BE7521" w:rsidP="00BE7521">
      <w:pPr>
        <w:spacing w:after="0" w:line="330" w:lineRule="atLeast"/>
        <w:ind w:left="851" w:right="284"/>
        <w:jc w:val="both"/>
        <w:rPr>
          <w:rFonts w:ascii="Calibri" w:eastAsia="Times New Roman" w:hAnsi="Calibri" w:cs="Calibri"/>
          <w:color w:val="000000"/>
          <w:lang w:eastAsia="uk-UA"/>
        </w:rPr>
      </w:pPr>
      <w:hyperlink r:id="rId51" w:anchor="%D0%BF4" w:history="1"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uk-UA"/>
          </w:rPr>
          <w:t>4. </w:t>
        </w:r>
        <w:proofErr w:type="gramStart"/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>Яке</w:t>
        </w:r>
        <w:proofErr w:type="gramEnd"/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 xml:space="preserve"> призначення допоміжного обладнання?</w:t>
        </w:r>
      </w:hyperlink>
    </w:p>
    <w:p w:rsidR="00BE7521" w:rsidRPr="00BE7521" w:rsidRDefault="00BE7521" w:rsidP="00BE7521">
      <w:pPr>
        <w:spacing w:after="0" w:line="330" w:lineRule="atLeast"/>
        <w:ind w:left="851" w:right="284"/>
        <w:jc w:val="both"/>
        <w:rPr>
          <w:rFonts w:ascii="Calibri" w:eastAsia="Times New Roman" w:hAnsi="Calibri" w:cs="Calibri"/>
          <w:color w:val="000000"/>
          <w:lang w:eastAsia="uk-UA"/>
        </w:rPr>
      </w:pPr>
      <w:hyperlink r:id="rId52" w:anchor="%D0%BF5" w:history="1"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uk-UA"/>
          </w:rPr>
          <w:t>5. </w:t>
        </w:r>
        <w:proofErr w:type="gramStart"/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>Яке</w:t>
        </w:r>
        <w:proofErr w:type="gramEnd"/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 xml:space="preserve"> призначення ВВП?</w:t>
        </w:r>
      </w:hyperlink>
    </w:p>
    <w:p w:rsidR="00BE7521" w:rsidRPr="00BE7521" w:rsidRDefault="00BE7521" w:rsidP="00BE7521">
      <w:pPr>
        <w:spacing w:after="0" w:line="330" w:lineRule="atLeast"/>
        <w:ind w:left="851" w:right="284"/>
        <w:jc w:val="both"/>
        <w:rPr>
          <w:rFonts w:ascii="Calibri" w:eastAsia="Times New Roman" w:hAnsi="Calibri" w:cs="Calibri"/>
          <w:color w:val="000000"/>
          <w:lang w:eastAsia="uk-UA"/>
        </w:rPr>
      </w:pPr>
      <w:hyperlink r:id="rId53" w:anchor="%D0%BF6" w:history="1"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uk-UA"/>
          </w:rPr>
          <w:t>6. </w:t>
        </w:r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>Які особливості начіпних пристроїв машино-тракторних агрегаті</w:t>
        </w:r>
        <w:proofErr w:type="gramStart"/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>в</w:t>
        </w:r>
        <w:proofErr w:type="gramEnd"/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>?</w:t>
        </w:r>
      </w:hyperlink>
    </w:p>
    <w:p w:rsidR="00BE7521" w:rsidRPr="00BE7521" w:rsidRDefault="00BE7521" w:rsidP="00BE7521">
      <w:pPr>
        <w:spacing w:after="0" w:line="330" w:lineRule="atLeast"/>
        <w:ind w:left="851" w:right="284"/>
        <w:jc w:val="both"/>
        <w:rPr>
          <w:rFonts w:ascii="Calibri" w:eastAsia="Times New Roman" w:hAnsi="Calibri" w:cs="Calibri"/>
          <w:color w:val="000000"/>
          <w:lang w:eastAsia="uk-UA"/>
        </w:rPr>
      </w:pPr>
      <w:hyperlink r:id="rId54" w:anchor="%D0%BF7" w:history="1"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uk-UA"/>
          </w:rPr>
          <w:t>7. </w:t>
        </w:r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>За рис. 7.2. прослідкуйте рух масла в редукторі ВВП трактора Т-150, Т-150К</w:t>
        </w:r>
      </w:hyperlink>
    </w:p>
    <w:p w:rsidR="00BE7521" w:rsidRPr="00BE7521" w:rsidRDefault="00BE7521" w:rsidP="00BE7521">
      <w:pPr>
        <w:spacing w:after="0" w:line="330" w:lineRule="atLeast"/>
        <w:ind w:left="851" w:right="284"/>
        <w:jc w:val="both"/>
        <w:rPr>
          <w:rFonts w:ascii="Calibri" w:eastAsia="Times New Roman" w:hAnsi="Calibri" w:cs="Calibri"/>
          <w:color w:val="000000"/>
          <w:lang w:eastAsia="uk-UA"/>
        </w:rPr>
      </w:pPr>
      <w:hyperlink r:id="rId55" w:anchor="%D0%BF8" w:history="1"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uk-UA"/>
          </w:rPr>
          <w:t>8. </w:t>
        </w:r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>Яка будова і принцип дії ВВП на прикладі трактора МТЗ-82?</w:t>
        </w:r>
      </w:hyperlink>
    </w:p>
    <w:p w:rsidR="00BE7521" w:rsidRPr="00BE7521" w:rsidRDefault="00BE7521" w:rsidP="00BE7521">
      <w:pPr>
        <w:spacing w:after="0" w:line="330" w:lineRule="atLeast"/>
        <w:ind w:left="851" w:right="284"/>
        <w:jc w:val="both"/>
        <w:rPr>
          <w:rFonts w:ascii="Calibri" w:eastAsia="Times New Roman" w:hAnsi="Calibri" w:cs="Calibri"/>
          <w:color w:val="000000"/>
          <w:lang w:eastAsia="uk-UA"/>
        </w:rPr>
      </w:pPr>
      <w:hyperlink r:id="rId56" w:anchor="%D0%BF9" w:history="1"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uk-UA"/>
          </w:rPr>
          <w:t>9. </w:t>
        </w:r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>Яке призначення начіпних пристрої</w:t>
        </w:r>
        <w:proofErr w:type="gramStart"/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>в</w:t>
        </w:r>
        <w:proofErr w:type="gramEnd"/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>?</w:t>
        </w:r>
      </w:hyperlink>
    </w:p>
    <w:p w:rsidR="00BE7521" w:rsidRPr="00BE7521" w:rsidRDefault="00BE7521" w:rsidP="00BE7521">
      <w:pPr>
        <w:spacing w:after="0" w:line="330" w:lineRule="atLeast"/>
        <w:ind w:left="851" w:right="284"/>
        <w:jc w:val="both"/>
        <w:rPr>
          <w:rFonts w:ascii="Calibri" w:eastAsia="Times New Roman" w:hAnsi="Calibri" w:cs="Calibri"/>
          <w:color w:val="000000"/>
          <w:lang w:eastAsia="uk-UA"/>
        </w:rPr>
      </w:pPr>
      <w:hyperlink r:id="rId57" w:anchor="%D0%BF10" w:history="1"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uk-UA"/>
          </w:rPr>
          <w:t>10. </w:t>
        </w:r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 xml:space="preserve">Яке призначення </w:t>
        </w:r>
        <w:proofErr w:type="gramStart"/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>буксирного</w:t>
        </w:r>
        <w:proofErr w:type="gramEnd"/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 xml:space="preserve"> пристрою і принцип його роботи?</w:t>
        </w:r>
      </w:hyperlink>
    </w:p>
    <w:p w:rsidR="00BE7521" w:rsidRPr="00BE7521" w:rsidRDefault="00BE7521" w:rsidP="00BE7521">
      <w:pPr>
        <w:spacing w:after="0" w:line="330" w:lineRule="atLeast"/>
        <w:ind w:left="851" w:right="284"/>
        <w:jc w:val="both"/>
        <w:rPr>
          <w:rFonts w:ascii="Calibri" w:eastAsia="Times New Roman" w:hAnsi="Calibri" w:cs="Calibri"/>
          <w:color w:val="000000"/>
          <w:lang w:eastAsia="uk-UA"/>
        </w:rPr>
      </w:pPr>
      <w:hyperlink r:id="rId58" w:anchor="%D0%BF11" w:history="1"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uk-UA"/>
          </w:rPr>
          <w:t>11. </w:t>
        </w:r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>Для чого призначене допоміжне обладнання?</w:t>
        </w:r>
      </w:hyperlink>
    </w:p>
    <w:p w:rsidR="00BE7521" w:rsidRPr="00BE7521" w:rsidRDefault="00BE7521" w:rsidP="00BE7521">
      <w:pPr>
        <w:spacing w:after="0" w:line="330" w:lineRule="atLeast"/>
        <w:ind w:left="851" w:right="284"/>
        <w:jc w:val="both"/>
        <w:rPr>
          <w:rFonts w:ascii="Calibri" w:eastAsia="Times New Roman" w:hAnsi="Calibri" w:cs="Calibri"/>
          <w:color w:val="000000"/>
          <w:lang w:eastAsia="uk-UA"/>
        </w:rPr>
      </w:pPr>
      <w:hyperlink r:id="rId59" w:anchor="%D0%BF12" w:history="1"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uk-UA"/>
          </w:rPr>
          <w:t>12. </w:t>
        </w:r>
        <w:proofErr w:type="gramStart"/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>Яке</w:t>
        </w:r>
        <w:proofErr w:type="gramEnd"/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 xml:space="preserve"> призначення лебідки і принцип її роботи?</w:t>
        </w:r>
      </w:hyperlink>
    </w:p>
    <w:p w:rsidR="00BE7521" w:rsidRPr="00BE7521" w:rsidRDefault="00BE7521" w:rsidP="00BE7521">
      <w:pPr>
        <w:spacing w:after="36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lang w:eastAsia="uk-UA"/>
        </w:rPr>
      </w:pPr>
      <w:hyperlink r:id="rId60" w:anchor="%D0%BF13" w:history="1"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uk-UA"/>
          </w:rPr>
          <w:t>13. </w:t>
        </w:r>
        <w:proofErr w:type="gramStart"/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>Назв</w:t>
        </w:r>
        <w:proofErr w:type="gramEnd"/>
        <w:r w:rsidRPr="00BE7521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ru-RU" w:eastAsia="uk-UA"/>
          </w:rPr>
          <w:t>іть можливі несправності гідроначіпної системи</w:t>
        </w:r>
      </w:hyperlink>
    </w:p>
    <w:p w:rsidR="00D55C26" w:rsidRDefault="00D55C26">
      <w:bookmarkStart w:id="19" w:name="_GoBack"/>
      <w:bookmarkEnd w:id="19"/>
    </w:p>
    <w:sectPr w:rsidR="00D55C2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521"/>
    <w:rsid w:val="00BE7521"/>
    <w:rsid w:val="00D55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E7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Hyperlink"/>
    <w:basedOn w:val="a0"/>
    <w:uiPriority w:val="99"/>
    <w:semiHidden/>
    <w:unhideWhenUsed/>
    <w:rsid w:val="00BE7521"/>
    <w:rPr>
      <w:color w:val="0000FF"/>
      <w:u w:val="single"/>
    </w:rPr>
  </w:style>
  <w:style w:type="character" w:customStyle="1" w:styleId="grame">
    <w:name w:val="grame"/>
    <w:basedOn w:val="a0"/>
    <w:rsid w:val="00BE7521"/>
  </w:style>
  <w:style w:type="paragraph" w:styleId="a5">
    <w:name w:val="Balloon Text"/>
    <w:basedOn w:val="a"/>
    <w:link w:val="a6"/>
    <w:uiPriority w:val="99"/>
    <w:semiHidden/>
    <w:unhideWhenUsed/>
    <w:rsid w:val="00BE75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E75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E7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Hyperlink"/>
    <w:basedOn w:val="a0"/>
    <w:uiPriority w:val="99"/>
    <w:semiHidden/>
    <w:unhideWhenUsed/>
    <w:rsid w:val="00BE7521"/>
    <w:rPr>
      <w:color w:val="0000FF"/>
      <w:u w:val="single"/>
    </w:rPr>
  </w:style>
  <w:style w:type="character" w:customStyle="1" w:styleId="grame">
    <w:name w:val="grame"/>
    <w:basedOn w:val="a0"/>
    <w:rsid w:val="00BE7521"/>
  </w:style>
  <w:style w:type="paragraph" w:styleId="a5">
    <w:name w:val="Balloon Text"/>
    <w:basedOn w:val="a"/>
    <w:link w:val="a6"/>
    <w:uiPriority w:val="99"/>
    <w:semiHidden/>
    <w:unhideWhenUsed/>
    <w:rsid w:val="00BE75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E75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744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uk.wikipedia.org/wiki/%D0%97%D1%87%D0%B5%D0%BF%D0%BB%D0%B5%D0%BD%D0%BD%D1%8F_(%D0%BC%D0%B5%D1%85%D0%B0%D0%BD%D1%96%D0%BA%D0%B0)" TargetMode="External"/><Relationship Id="rId18" Type="http://schemas.openxmlformats.org/officeDocument/2006/relationships/hyperlink" Target="https://uk.wikipedia.org/wiki/%D0%9C%D0%A2%D0%97-80_(%D1%82%D1%80%D0%B0%D0%BA%D1%82%D0%BE%D1%80)" TargetMode="External"/><Relationship Id="rId26" Type="http://schemas.openxmlformats.org/officeDocument/2006/relationships/image" Target="media/image2.jpeg"/><Relationship Id="rId39" Type="http://schemas.openxmlformats.org/officeDocument/2006/relationships/image" Target="media/image6.jpeg"/><Relationship Id="rId21" Type="http://schemas.openxmlformats.org/officeDocument/2006/relationships/image" Target="media/image1.jpeg"/><Relationship Id="rId34" Type="http://schemas.openxmlformats.org/officeDocument/2006/relationships/image" Target="media/image3.jpeg"/><Relationship Id="rId42" Type="http://schemas.openxmlformats.org/officeDocument/2006/relationships/hyperlink" Target="https://uk.wikipedia.org/wiki/%D0%A0%D0%B0%D0%B4%D1%96%D0%B0%D1%82%D0%BE%D1%80" TargetMode="External"/><Relationship Id="rId47" Type="http://schemas.openxmlformats.org/officeDocument/2006/relationships/hyperlink" Target="https://uk.wikipedia.org/wiki/%D0%94%D0%B8%D0%B7%D0%B5%D0%BB%D1%8C%D0%BD%D0%B5_%D0%BF%D0%B0%D0%BB%D0%B8%D0%B2%D0%BE" TargetMode="External"/><Relationship Id="rId50" Type="http://schemas.openxmlformats.org/officeDocument/2006/relationships/hyperlink" Target="https://vukladach.pp.ua/MyWeb/manual/agroinjenerija/traktoru_i_avtomobili_I%D0%86_g/traktoru_i_avtomobili_I%D0%86_g/7/7_3.htm" TargetMode="External"/><Relationship Id="rId55" Type="http://schemas.openxmlformats.org/officeDocument/2006/relationships/hyperlink" Target="https://vukladach.pp.ua/MyWeb/manual/agroinjenerija/traktoru_i_avtomobili_I%D0%86_g/traktoru_i_avtomobili_I%D0%86_g/7/7_3.htm" TargetMode="External"/><Relationship Id="rId7" Type="http://schemas.openxmlformats.org/officeDocument/2006/relationships/hyperlink" Target="https://vukladach.pp.ua/MyWeb/manual/agroinjenerija/traktoru_i_avtomobili_I%D0%86_g/traktoru_i_avtomobili_I%D0%86_g/7/7_3.htm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uk.wikipedia.org/wiki/%D0%A2-150%D0%9A_(%D1%82%D1%80%D0%B0%D0%BA%D1%82%D0%BE%D1%80)" TargetMode="External"/><Relationship Id="rId29" Type="http://schemas.openxmlformats.org/officeDocument/2006/relationships/hyperlink" Target="https://uk.wikipedia.org/wiki/%D0%9A%D0%B0%D1%80%D0%B4%D0%B0%D0%BD%D0%BD%D0%B0_%D0%BF%D0%B5%D1%80%D0%B5%D0%B4%D0%B0%D1%87%D0%B0" TargetMode="External"/><Relationship Id="rId11" Type="http://schemas.openxmlformats.org/officeDocument/2006/relationships/hyperlink" Target="https://uk.wikipedia.org/wiki/%D0%9C%D0%B0%D1%88%D0%B8%D0%BD%D0%BD%D0%BE-%D1%82%D1%80%D0%B0%D0%BA%D1%82%D0%BE%D1%80%D0%BD%D0%B8%D0%B9_%D0%B0%D0%B3%D1%80%D0%B5%D0%B3%D0%B0%D1%823" TargetMode="External"/><Relationship Id="rId24" Type="http://schemas.openxmlformats.org/officeDocument/2006/relationships/hyperlink" Target="https://uk.wikipedia.org/wiki/%D0%9A%D0%BE%D0%BB%D1%96%D0%BD%D1%87%D0%B0%D1%81%D1%82%D0%B8%D0%B9_%D0%B2%D0%B0%D0%BB" TargetMode="External"/><Relationship Id="rId32" Type="http://schemas.openxmlformats.org/officeDocument/2006/relationships/hyperlink" Target="https://uk.wikipedia.org/wiki/%D0%A8%D0%BA%D1%96%D0%B2" TargetMode="External"/><Relationship Id="rId37" Type="http://schemas.openxmlformats.org/officeDocument/2006/relationships/image" Target="media/image4.jpeg"/><Relationship Id="rId40" Type="http://schemas.openxmlformats.org/officeDocument/2006/relationships/hyperlink" Target="https://uk.wikipedia.org/wiki/%D0%97%D0%BE%D0%BB%D0%BE%D1%82%D0%BD%D0%B8%D0%BA_(%D1%82%D0%B5%D1%85%D0%BD%D1%96%D0%BA%D0%B0)" TargetMode="External"/><Relationship Id="rId45" Type="http://schemas.openxmlformats.org/officeDocument/2006/relationships/image" Target="media/image7.jpeg"/><Relationship Id="rId53" Type="http://schemas.openxmlformats.org/officeDocument/2006/relationships/hyperlink" Target="https://vukladach.pp.ua/MyWeb/manual/agroinjenerija/traktoru_i_avtomobili_I%D0%86_g/traktoru_i_avtomobili_I%D0%86_g/7/7_3.htm" TargetMode="External"/><Relationship Id="rId58" Type="http://schemas.openxmlformats.org/officeDocument/2006/relationships/hyperlink" Target="https://vukladach.pp.ua/MyWeb/manual/agroinjenerija/traktoru_i_avtomobili_I%D0%86_g/traktoru_i_avtomobili_I%D0%86_g/7/7_3.htm" TargetMode="External"/><Relationship Id="rId5" Type="http://schemas.openxmlformats.org/officeDocument/2006/relationships/hyperlink" Target="https://vukladach.pp.ua/MyWeb/manual/agroinjenerija/traktoru_i_avtomobili_I%D0%86_g/traktoru_i_avtomobili_I%D0%86_g/7/7_3.htm" TargetMode="External"/><Relationship Id="rId61" Type="http://schemas.openxmlformats.org/officeDocument/2006/relationships/fontTable" Target="fontTable.xml"/><Relationship Id="rId19" Type="http://schemas.openxmlformats.org/officeDocument/2006/relationships/hyperlink" Target="https://uk.wikipedia.org/wiki/%D0%AE%D0%9C%D0%97-6_(%D1%82%D1%80%D0%B0%D0%BA%D1%82%D0%BE%D1%80)" TargetMode="External"/><Relationship Id="rId14" Type="http://schemas.openxmlformats.org/officeDocument/2006/relationships/hyperlink" Target="https://uk.wikipedia.org/wiki/%D0%94%D0%B8%D0%B7%D0%B5%D0%BB%D1%8C%D0%BD%D0%B8%D0%B9_%D0%B4%D0%B2%D0%B8%D0%B3%D1%83%D0%BD" TargetMode="External"/><Relationship Id="rId22" Type="http://schemas.openxmlformats.org/officeDocument/2006/relationships/hyperlink" Target="https://uk.wikipedia.org/wiki/%D0%97%D1%83%D0%B1%D1%87%D0%B0%D1%81%D1%82%D0%B0_%D0%BC%D1%83%D1%84%D1%82%D0%B0" TargetMode="External"/><Relationship Id="rId27" Type="http://schemas.openxmlformats.org/officeDocument/2006/relationships/hyperlink" Target="https://uk.wikipedia.org/wiki/%D0%A8%D0%B5%D1%81%D1%82%D0%B5%D1%80%D0%B5%D0%BD%D0%BD%D0%B0_%D0%B3%D1%96%D0%B4%D1%80%D0%BE%D0%BC%D0%B0%D1%88%D0%B8%D0%BD%D0%B0" TargetMode="External"/><Relationship Id="rId30" Type="http://schemas.openxmlformats.org/officeDocument/2006/relationships/hyperlink" Target="https://uk.wikipedia.org/wiki/%D0%A4%D1%80%D0%B8%D0%BA%D1%86%D1%96%D0%B9%D0%BD%D0%B0_%D0%BC%D1%83%D1%84%D1%82%D0%B0" TargetMode="External"/><Relationship Id="rId35" Type="http://schemas.openxmlformats.org/officeDocument/2006/relationships/hyperlink" Target="https://uk.wikipedia.org/wiki/%D0%90%D0%B2%D1%82%D0%BE%D0%B7%D1%87%D0%B5%D0%BF" TargetMode="External"/><Relationship Id="rId43" Type="http://schemas.openxmlformats.org/officeDocument/2006/relationships/hyperlink" Target="https://uk.wikipedia.org/wiki/%D0%9B%D0%B5%D0%B1%D1%96%D0%B4%D0%BA%D0%B0" TargetMode="External"/><Relationship Id="rId48" Type="http://schemas.openxmlformats.org/officeDocument/2006/relationships/hyperlink" Target="https://vukladach.pp.ua/MyWeb/manual/agroinjenerija/traktoru_i_avtomobili_I%D0%86_g/traktoru_i_avtomobili_I%D0%86_g/7/7_3.htm" TargetMode="External"/><Relationship Id="rId56" Type="http://schemas.openxmlformats.org/officeDocument/2006/relationships/hyperlink" Target="https://vukladach.pp.ua/MyWeb/manual/agroinjenerija/traktoru_i_avtomobili_I%D0%86_g/traktoru_i_avtomobili_I%D0%86_g/7/7_3.htm" TargetMode="External"/><Relationship Id="rId8" Type="http://schemas.openxmlformats.org/officeDocument/2006/relationships/hyperlink" Target="https://vukladach.pp.ua/MyWeb/manual/agroinjenerija/traktoru_i_avtomobili_I%D0%86_g/traktoru_i_avtomobili_I%D0%86_g/7/7_3.htm" TargetMode="External"/><Relationship Id="rId51" Type="http://schemas.openxmlformats.org/officeDocument/2006/relationships/hyperlink" Target="https://vukladach.pp.ua/MyWeb/manual/agroinjenerija/traktoru_i_avtomobili_I%D0%86_g/traktoru_i_avtomobili_I%D0%86_g/7/7_3.htm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uk.wikipedia.org/wiki/%D0%A2-25_(%D1%82%D1%80%D0%B0%D0%BA%D1%82%D0%BE%D1%80)" TargetMode="External"/><Relationship Id="rId17" Type="http://schemas.openxmlformats.org/officeDocument/2006/relationships/hyperlink" Target="https://uk.wikipedia.org/wiki/%D0%A5%D0%A2%D0%97-170_(%D1%82%D1%80%D0%B0%D0%BA%D1%82%D0%BE%D1%80)" TargetMode="External"/><Relationship Id="rId25" Type="http://schemas.openxmlformats.org/officeDocument/2006/relationships/hyperlink" Target="https://uk.wikipedia.org/wiki/%D0%9F%D0%BB%D0%B0%D0%BD%D0%B5%D1%82%D0%B0%D1%80%D0%BD%D0%B0_%D0%BF%D0%B5%D1%80%D0%B5%D0%B4%D0%B0%D1%87%D0%B0" TargetMode="External"/><Relationship Id="rId33" Type="http://schemas.openxmlformats.org/officeDocument/2006/relationships/hyperlink" Target="https://uk.wikipedia.org/wiki/%D0%95%D0%BB%D0%B5%D0%BA%D1%82%D1%80%D0%BE%D0%B4%D0%B2%D0%B8%D0%B3%D1%83%D0%BD" TargetMode="External"/><Relationship Id="rId38" Type="http://schemas.openxmlformats.org/officeDocument/2006/relationships/image" Target="media/image5.jpeg"/><Relationship Id="rId46" Type="http://schemas.openxmlformats.org/officeDocument/2006/relationships/hyperlink" Target="https://uk.wikipedia.org/wiki/%D0%A1%D0%B0%D0%BF%D1%83%D0%BD_(%D0%BF%D1%80%D0%B8%D1%81%D1%82%D1%80%D1%96%D0%B9)" TargetMode="External"/><Relationship Id="rId59" Type="http://schemas.openxmlformats.org/officeDocument/2006/relationships/hyperlink" Target="https://vukladach.pp.ua/MyWeb/manual/agroinjenerija/traktoru_i_avtomobili_I%D0%86_g/traktoru_i_avtomobili_I%D0%86_g/7/7_3.htm" TargetMode="External"/><Relationship Id="rId20" Type="http://schemas.openxmlformats.org/officeDocument/2006/relationships/hyperlink" Target="https://uk.wikipedia.org/wiki/%D0%A0%D0%B5%D0%B4%D1%83%D0%BA%D1%82%D0%BE%D1%80" TargetMode="External"/><Relationship Id="rId41" Type="http://schemas.openxmlformats.org/officeDocument/2006/relationships/hyperlink" Target="https://uk.wikipedia.org/wiki/%D0%95%D0%BA%D1%81%D1%86%D0%B5%D0%BD%D1%82%D1%80%D0%B8%D0%BA" TargetMode="External"/><Relationship Id="rId54" Type="http://schemas.openxmlformats.org/officeDocument/2006/relationships/hyperlink" Target="https://vukladach.pp.ua/MyWeb/manual/agroinjenerija/traktoru_i_avtomobili_I%D0%86_g/traktoru_i_avtomobili_I%D0%86_g/7/7_3.htm" TargetMode="External"/><Relationship Id="rId62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vukladach.pp.ua/MyWeb/manual/agroinjenerija/traktoru_i_avtomobili_I%D0%86_g/traktoru_i_avtomobili_I%D0%86_g/7/7_3.htm" TargetMode="External"/><Relationship Id="rId15" Type="http://schemas.openxmlformats.org/officeDocument/2006/relationships/hyperlink" Target="https://uk.wikipedia.org/wiki/%D0%A2-150_(%D1%82%D1%80%D0%B0%D0%BA%D1%82%D0%BE%D1%80)" TargetMode="External"/><Relationship Id="rId23" Type="http://schemas.openxmlformats.org/officeDocument/2006/relationships/hyperlink" Target="https://uk.wikipedia.org/wiki/%D0%9A%D1%83%D0%BB%D0%B0%D1%87%D0%BA%D0%BE%D0%B2%D0%B0_%D0%BC%D1%83%D1%84%D1%82%D0%B0" TargetMode="External"/><Relationship Id="rId28" Type="http://schemas.openxmlformats.org/officeDocument/2006/relationships/hyperlink" Target="https://uk.wikipedia.org/wiki/%D0%9A-700_(%D1%82%D1%80%D0%B0%D0%BA%D1%82%D0%BE%D1%80)" TargetMode="External"/><Relationship Id="rId36" Type="http://schemas.openxmlformats.org/officeDocument/2006/relationships/hyperlink" Target="https://uk.wikipedia.org/wiki/%D0%A4%D1%80%D0%B5%D0%B7%D0%B5%D1%80%D1%83%D0%B2%D0%B0%D0%BD%D0%BD%D1%8F_(%D0%BC%D0%B0%D1%82%D0%B5%D1%80%D1%96%D0%B0%D0%BB%D0%BE%D0%BE%D0%B1%D1%80%D0%BE%D0%B1%D0%BA%D0%B0)" TargetMode="External"/><Relationship Id="rId49" Type="http://schemas.openxmlformats.org/officeDocument/2006/relationships/hyperlink" Target="https://vukladach.pp.ua/MyWeb/manual/agroinjenerija/traktoru_i_avtomobili_I%D0%86_g/traktoru_i_avtomobili_I%D0%86_g/7/7_3.htm" TargetMode="External"/><Relationship Id="rId57" Type="http://schemas.openxmlformats.org/officeDocument/2006/relationships/hyperlink" Target="https://vukladach.pp.ua/MyWeb/manual/agroinjenerija/traktoru_i_avtomobili_I%D0%86_g/traktoru_i_avtomobili_I%D0%86_g/7/7_3.htm" TargetMode="External"/><Relationship Id="rId10" Type="http://schemas.openxmlformats.org/officeDocument/2006/relationships/hyperlink" Target="https://vukladach.pp.ua/MyWeb/manual/agroinjenerija/traktoru_i_avtomobili_I%D0%86_g/traktoru_i_avtomobili_I%D0%86_g/7/7_3.htm" TargetMode="External"/><Relationship Id="rId31" Type="http://schemas.openxmlformats.org/officeDocument/2006/relationships/hyperlink" Target="https://uk.wikipedia.org/wiki/%D0%92%D0%B0%D0%BB%D1%8C%D0%BD%D0%B8%D1%86%D1%8F" TargetMode="External"/><Relationship Id="rId44" Type="http://schemas.openxmlformats.org/officeDocument/2006/relationships/hyperlink" Target="https://uk.wikipedia.org/wiki/%D0%9A%D0%B0%D0%BD%D0%B0%D1%82" TargetMode="External"/><Relationship Id="rId52" Type="http://schemas.openxmlformats.org/officeDocument/2006/relationships/hyperlink" Target="https://vukladach.pp.ua/MyWeb/manual/agroinjenerija/traktoru_i_avtomobili_I%D0%86_g/traktoru_i_avtomobili_I%D0%86_g/7/7_3.htm" TargetMode="External"/><Relationship Id="rId60" Type="http://schemas.openxmlformats.org/officeDocument/2006/relationships/hyperlink" Target="https://vukladach.pp.ua/MyWeb/manual/agroinjenerija/traktoru_i_avtomobili_I%D0%86_g/traktoru_i_avtomobili_I%D0%86_g/7/7_3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ukladach.pp.ua/MyWeb/manual/agroinjenerija/traktoru_i_avtomobili_I%D0%86_g/traktoru_i_avtomobili_I%D0%86_g/7/7_3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17896</Words>
  <Characters>10202</Characters>
  <Application>Microsoft Office Word</Application>
  <DocSecurity>0</DocSecurity>
  <Lines>85</Lines>
  <Paragraphs>56</Paragraphs>
  <ScaleCrop>false</ScaleCrop>
  <Company/>
  <LinksUpToDate>false</LinksUpToDate>
  <CharactersWithSpaces>28042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dcterms:created xsi:type="dcterms:W3CDTF">2026-02-19T12:24:00Z</dcterms:created>
  <dcterms:modified xsi:type="dcterms:W3CDTF">2026-02-19T12:25:00Z</dcterms:modified>
</cp:coreProperties>
</file>