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A95" w:rsidRDefault="005C0A95" w:rsidP="005C0A95">
      <w:pPr>
        <w:shd w:val="clear" w:color="auto" w:fill="FFFFFF"/>
        <w:spacing w:after="0" w:line="240" w:lineRule="auto"/>
        <w:ind w:left="7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087FF3">
        <w:rPr>
          <w:rFonts w:ascii="Times New Roman" w:hAnsi="Times New Roman"/>
          <w:b/>
          <w:spacing w:val="-6"/>
          <w:sz w:val="28"/>
          <w:szCs w:val="28"/>
        </w:rPr>
        <w:t>Тема 4. Облік виробничих запасів</w:t>
      </w:r>
    </w:p>
    <w:p w:rsidR="005C0A95" w:rsidRDefault="005C0A95" w:rsidP="005C0A95">
      <w:pPr>
        <w:shd w:val="clear" w:color="auto" w:fill="FFFFFF"/>
        <w:spacing w:after="0" w:line="240" w:lineRule="auto"/>
        <w:ind w:left="7"/>
        <w:jc w:val="center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(питання 3, 4)</w:t>
      </w:r>
    </w:p>
    <w:p w:rsidR="005C0A95" w:rsidRDefault="005C0A95" w:rsidP="005C0A95">
      <w:pPr>
        <w:shd w:val="clear" w:color="auto" w:fill="FFFFFF"/>
        <w:spacing w:after="0" w:line="240" w:lineRule="auto"/>
        <w:ind w:left="7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1211"/>
        <w:rPr>
          <w:rFonts w:ascii="Times New Roman" w:hAnsi="Times New Roman"/>
          <w:b/>
          <w:bCs/>
          <w:spacing w:val="-4"/>
          <w:sz w:val="28"/>
          <w:szCs w:val="28"/>
        </w:rPr>
      </w:pPr>
      <w:r>
        <w:rPr>
          <w:rFonts w:ascii="Times New Roman" w:hAnsi="Times New Roman"/>
          <w:b/>
          <w:bCs/>
          <w:spacing w:val="1"/>
          <w:sz w:val="28"/>
          <w:szCs w:val="28"/>
        </w:rPr>
        <w:t xml:space="preserve">                       </w:t>
      </w:r>
      <w:r w:rsidRPr="004455B4">
        <w:rPr>
          <w:rFonts w:ascii="Times New Roman" w:hAnsi="Times New Roman"/>
          <w:b/>
          <w:bCs/>
          <w:spacing w:val="1"/>
          <w:sz w:val="28"/>
          <w:szCs w:val="28"/>
        </w:rPr>
        <w:t>3.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 xml:space="preserve"> </w:t>
      </w:r>
      <w:r w:rsidRPr="004455B4">
        <w:rPr>
          <w:rFonts w:ascii="Times New Roman" w:hAnsi="Times New Roman"/>
          <w:b/>
          <w:bCs/>
          <w:spacing w:val="1"/>
          <w:sz w:val="28"/>
          <w:szCs w:val="28"/>
        </w:rPr>
        <w:t>Методи оцінки</w:t>
      </w:r>
      <w:r w:rsidRPr="004455B4">
        <w:rPr>
          <w:rFonts w:ascii="Times New Roman" w:hAnsi="Times New Roman"/>
          <w:b/>
          <w:bCs/>
          <w:spacing w:val="-4"/>
          <w:sz w:val="28"/>
          <w:szCs w:val="28"/>
        </w:rPr>
        <w:t xml:space="preserve"> запасів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>Для правильного визначення кількісних та якісних показників господарської діяльності підприємства велике значення ма</w:t>
      </w:r>
      <w:r>
        <w:rPr>
          <w:rFonts w:ascii="Times New Roman" w:hAnsi="Times New Roman"/>
          <w:sz w:val="28"/>
          <w:szCs w:val="28"/>
        </w:rPr>
        <w:t xml:space="preserve">є </w:t>
      </w:r>
      <w:r w:rsidRPr="004455B4">
        <w:rPr>
          <w:rFonts w:ascii="Times New Roman" w:hAnsi="Times New Roman"/>
          <w:sz w:val="28"/>
          <w:szCs w:val="28"/>
        </w:rPr>
        <w:t>оцінк</w:t>
      </w:r>
      <w:r>
        <w:rPr>
          <w:rFonts w:ascii="Times New Roman" w:hAnsi="Times New Roman"/>
          <w:sz w:val="28"/>
          <w:szCs w:val="28"/>
        </w:rPr>
        <w:t>а</w:t>
      </w:r>
      <w:r w:rsidRPr="004455B4">
        <w:rPr>
          <w:rFonts w:ascii="Times New Roman" w:hAnsi="Times New Roman"/>
          <w:sz w:val="28"/>
          <w:szCs w:val="28"/>
        </w:rPr>
        <w:t xml:space="preserve"> запасів. 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>Оцінка запасів – це спосіб вираження їх у грошовому вимірнику</w:t>
      </w:r>
      <w:r>
        <w:rPr>
          <w:rFonts w:ascii="Times New Roman" w:hAnsi="Times New Roman"/>
          <w:sz w:val="28"/>
          <w:szCs w:val="28"/>
        </w:rPr>
        <w:t>.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 xml:space="preserve">Законом України </w:t>
      </w:r>
      <w:r>
        <w:rPr>
          <w:rFonts w:ascii="Times New Roman" w:hAnsi="Times New Roman"/>
          <w:sz w:val="28"/>
          <w:szCs w:val="28"/>
        </w:rPr>
        <w:t>«</w:t>
      </w:r>
      <w:r w:rsidRPr="004455B4">
        <w:rPr>
          <w:rFonts w:ascii="Times New Roman" w:hAnsi="Times New Roman"/>
          <w:sz w:val="28"/>
          <w:szCs w:val="28"/>
        </w:rPr>
        <w:t>Про бухгалтерський облік та фінансову звітність в Україні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4455B4">
        <w:rPr>
          <w:rFonts w:ascii="Times New Roman" w:hAnsi="Times New Roman"/>
          <w:sz w:val="28"/>
          <w:szCs w:val="28"/>
        </w:rPr>
        <w:t>встановлено, що пріоритетною є оцінка активів підприємства, виходячи з витрат на їх виробництво та придбання.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 xml:space="preserve">Придбані (отримані) або вироблені запаси зараховуються на баланс підприємства за первісною вартістю. 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 xml:space="preserve">Первісною вартістю запасів, що придбані за плату, є собівартість запасів, яка складається з таких фактичних витрат: 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 xml:space="preserve">- суми, що сплачуються згідно з договором постачальнику (продавцю) за вирахуванням непрямих податків; 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 xml:space="preserve">- суми ввізного мита; 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 xml:space="preserve">- суми непрямих податків у зв’язку з придбанням запасів, які не відшкодовуються підприємству; 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>- транспортно-заготівельні витрати (витрати на заготівлю запасів, оплата тарифів (фрахту) на вантажно-розвантажувальні роботи і транспортування запасів усіма видами транспорту до місця їх використання, включаючи витрати зі страхування ризиків транспортування запасів)</w:t>
      </w:r>
      <w:r>
        <w:rPr>
          <w:rFonts w:ascii="Times New Roman" w:hAnsi="Times New Roman"/>
          <w:sz w:val="28"/>
          <w:szCs w:val="28"/>
        </w:rPr>
        <w:t>;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>- інші витрати, які безпосередньо пов’язані з придбанням запасів і доведенням їх до стану, в якому вони придатні для використання у запланованих цілях. До таких витрат, зокрема, належать прямі матеріальні витрати, прямі витрати на оплату праці, інші прямі витрати підприємства на доопрацювання і підвищення якісно технічних характеристик запасів.</w:t>
      </w:r>
    </w:p>
    <w:p w:rsidR="005C0A95" w:rsidRPr="00184A97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>Первісною вартістю запасів, що виготовляються власними силами підприємства, визнається собівартість їх виробництва</w:t>
      </w:r>
      <w:r>
        <w:rPr>
          <w:rFonts w:ascii="Times New Roman" w:hAnsi="Times New Roman"/>
          <w:sz w:val="28"/>
          <w:szCs w:val="28"/>
        </w:rPr>
        <w:t>.</w:t>
      </w:r>
    </w:p>
    <w:p w:rsidR="005C0A95" w:rsidRPr="00184A97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>Первісною вартістю запасів, що внесені до статутного капіталу підприємства, визнається погоджена засновниками (учасниками) підприємства їх справедлива вартість. Справедлива вартість – сума за якою може бути здійснений обмін активу, або оплата зобов’язання в результаті операції між обізнаними, зацікавленим та незалежними сторонами.</w:t>
      </w:r>
    </w:p>
    <w:p w:rsidR="005C0A95" w:rsidRPr="00184A97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>Первісною вартістю запасів, одержаних підприємством безоплатно, визнається їх справедлива вартість.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 xml:space="preserve">Первісна вартість одиниці запасів, придбаних у результаті обміну на подібні запаси, дорівнює балансовій вартості переданих запасів. Якщо балансова вартість переданих запасів перевищує їх справедливу вартість, то первісною вартістю отриманих запасів є їх справедлива вартість. </w:t>
      </w:r>
      <w:r w:rsidRPr="00184A97">
        <w:rPr>
          <w:rFonts w:ascii="Times New Roman" w:hAnsi="Times New Roman"/>
          <w:sz w:val="28"/>
          <w:szCs w:val="28"/>
        </w:rPr>
        <w:lastRenderedPageBreak/>
        <w:t xml:space="preserve">Різниця між балансовою і справедливою вартістю переданих запасів включається до складу витрат звітного періоду. 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>Первісна вартість запасів, що придбані в обмін (або частковий обмін) на неподібні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4A97">
        <w:rPr>
          <w:rFonts w:ascii="Times New Roman" w:hAnsi="Times New Roman"/>
          <w:sz w:val="28"/>
          <w:szCs w:val="28"/>
        </w:rPr>
        <w:t>запаси, дорівнює справедливій вартості переданих запасів, збільшених (зменшених) на суму грошових коштів чи їх еквівалентів, що була передана (отримана) в процесі обміну.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>Вищезгадані методики належать до первинної оцінки запасів. Але проблеми оцінювання на цьому не закінч</w:t>
      </w:r>
      <w:r>
        <w:rPr>
          <w:rFonts w:ascii="Times New Roman" w:hAnsi="Times New Roman"/>
          <w:sz w:val="28"/>
          <w:szCs w:val="28"/>
        </w:rPr>
        <w:t>ую</w:t>
      </w:r>
      <w:r w:rsidRPr="00184A97">
        <w:rPr>
          <w:rFonts w:ascii="Times New Roman" w:hAnsi="Times New Roman"/>
          <w:sz w:val="28"/>
          <w:szCs w:val="28"/>
        </w:rPr>
        <w:t xml:space="preserve">ться, поки не буде дана відповідь на питання, як розподілити вартість матеріальних цінностей, які надійшли у господарство за різними цінами, між тими, що використані на виробництво, реалізованими, і тими, що залишились на підприємстві на кінець звітного періоду. 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 xml:space="preserve">Підприємству важливо правильно вибрати метод оцінки вибуття запасів, бо він має вплив на розмір прибутку. Обраний метод фіксується в наказі про облікову політику, яка може змінюватися при уточненні статуту та коли це передбачено П(С)БО. 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13226">
        <w:rPr>
          <w:rFonts w:ascii="Times New Roman" w:hAnsi="Times New Roman"/>
          <w:sz w:val="28"/>
          <w:szCs w:val="28"/>
        </w:rPr>
        <w:t>Світова практика для розв‘язання цих проблем пропонує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3226">
        <w:rPr>
          <w:rFonts w:ascii="Times New Roman" w:hAnsi="Times New Roman"/>
          <w:sz w:val="28"/>
          <w:szCs w:val="28"/>
        </w:rPr>
        <w:t xml:space="preserve">декілька методів визначення вартості. 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13226">
        <w:rPr>
          <w:rFonts w:ascii="Times New Roman" w:hAnsi="Times New Roman"/>
          <w:sz w:val="28"/>
          <w:szCs w:val="28"/>
        </w:rPr>
        <w:t xml:space="preserve">Серед них найбільш поширеними вважаються: </w:t>
      </w:r>
    </w:p>
    <w:p w:rsidR="005C0A95" w:rsidRDefault="005C0A95" w:rsidP="005C0A9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134" w:firstLine="0"/>
        <w:jc w:val="both"/>
        <w:rPr>
          <w:rFonts w:ascii="Times New Roman" w:hAnsi="Times New Roman"/>
          <w:sz w:val="28"/>
          <w:szCs w:val="28"/>
        </w:rPr>
      </w:pPr>
      <w:r w:rsidRPr="00013226">
        <w:rPr>
          <w:rFonts w:ascii="Times New Roman" w:hAnsi="Times New Roman"/>
          <w:sz w:val="28"/>
          <w:szCs w:val="28"/>
        </w:rPr>
        <w:t>метод ідентифікації</w:t>
      </w:r>
      <w:r w:rsidRPr="00184A97">
        <w:rPr>
          <w:rFonts w:ascii="Times New Roman" w:hAnsi="Times New Roman"/>
          <w:sz w:val="28"/>
          <w:szCs w:val="28"/>
        </w:rPr>
        <w:t xml:space="preserve">; </w:t>
      </w:r>
    </w:p>
    <w:p w:rsidR="005C0A95" w:rsidRDefault="005C0A95" w:rsidP="005C0A9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134" w:firstLine="0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 xml:space="preserve">метод середньої вартості; </w:t>
      </w:r>
    </w:p>
    <w:p w:rsidR="005C0A95" w:rsidRDefault="005C0A95" w:rsidP="005C0A9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1134" w:firstLine="0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>метод оцінки запасів за цінами перших закупок – ФІФО</w:t>
      </w:r>
      <w:r>
        <w:rPr>
          <w:rFonts w:ascii="Times New Roman" w:hAnsi="Times New Roman"/>
          <w:sz w:val="28"/>
          <w:szCs w:val="28"/>
        </w:rPr>
        <w:t>.</w:t>
      </w:r>
      <w:r w:rsidRPr="00184A97">
        <w:rPr>
          <w:rFonts w:ascii="Times New Roman" w:hAnsi="Times New Roman"/>
          <w:sz w:val="28"/>
          <w:szCs w:val="28"/>
        </w:rPr>
        <w:t xml:space="preserve"> 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13226">
        <w:rPr>
          <w:rFonts w:ascii="Times New Roman" w:hAnsi="Times New Roman"/>
          <w:b/>
          <w:bCs/>
          <w:sz w:val="28"/>
          <w:szCs w:val="28"/>
        </w:rPr>
        <w:t>Метод ідентифікації</w:t>
      </w:r>
      <w:r w:rsidRPr="00184A97">
        <w:rPr>
          <w:rFonts w:ascii="Times New Roman" w:hAnsi="Times New Roman"/>
          <w:sz w:val="28"/>
          <w:szCs w:val="28"/>
        </w:rPr>
        <w:t xml:space="preserve"> передбачає рух матеріальних цінностей з моменту їх придбання і до моменту реалізації або виробничого використання за фактичною їх вартістю, яка склалася на момент придбання. Його зручно застосовувати до матеріальних цінностей з великою вартістю, таких як автомобілі, трактори, комбайни, різне обладнання, партій дефіцитних матеріалів</w:t>
      </w:r>
      <w:r>
        <w:rPr>
          <w:rFonts w:ascii="Times New Roman" w:hAnsi="Times New Roman"/>
          <w:sz w:val="28"/>
          <w:szCs w:val="28"/>
        </w:rPr>
        <w:t>.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13226">
        <w:rPr>
          <w:rFonts w:ascii="Times New Roman" w:hAnsi="Times New Roman"/>
          <w:b/>
          <w:bCs/>
          <w:sz w:val="28"/>
          <w:szCs w:val="28"/>
        </w:rPr>
        <w:t>Метод середньої вартості (середньозважена собівартість).</w:t>
      </w:r>
      <w:r w:rsidRPr="00013226">
        <w:rPr>
          <w:rFonts w:ascii="Times New Roman" w:hAnsi="Times New Roman"/>
          <w:sz w:val="28"/>
          <w:szCs w:val="28"/>
        </w:rPr>
        <w:t xml:space="preserve"> За цим методом витрачені та реалізовані запаси, а також їх залишок на кінець звітного періоду оцінюються за середніми цінами з урахуванням залишку матеріалів (запасів) на початок звітного періоду та їх надходження за звітний період. 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178A9">
        <w:rPr>
          <w:rFonts w:ascii="Times New Roman" w:hAnsi="Times New Roman"/>
          <w:b/>
          <w:bCs/>
          <w:sz w:val="28"/>
          <w:szCs w:val="28"/>
        </w:rPr>
        <w:t>Метод оцінки запасів за цінами перших закупок ФІФО</w:t>
      </w:r>
      <w:r w:rsidRPr="00E178A9">
        <w:rPr>
          <w:rFonts w:ascii="Times New Roman" w:hAnsi="Times New Roman"/>
          <w:sz w:val="28"/>
          <w:szCs w:val="28"/>
        </w:rPr>
        <w:t xml:space="preserve"> (від англ. first in, first out – перший надійшов, перший пішов)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78A9">
        <w:rPr>
          <w:rFonts w:ascii="Times New Roman" w:hAnsi="Times New Roman"/>
          <w:sz w:val="28"/>
          <w:szCs w:val="28"/>
        </w:rPr>
        <w:t xml:space="preserve">припускає, що матеріали, які придбані першими, відпускаються на виробництво чи реалізацію, тобто списуються за цінами перших надходжень. При цьому залишки матеріалів (запасів) на кінець звітного періоду оцінюються за цінами останніх надходжень. 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5C0A95" w:rsidRDefault="005C0A95" w:rsidP="005C0A95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22"/>
        <w:jc w:val="center"/>
        <w:rPr>
          <w:rFonts w:ascii="Times New Roman" w:hAnsi="Times New Roman"/>
          <w:b/>
          <w:bCs/>
          <w:sz w:val="28"/>
          <w:szCs w:val="28"/>
        </w:rPr>
      </w:pPr>
      <w:r w:rsidRPr="00AE5101">
        <w:rPr>
          <w:rFonts w:ascii="Times New Roman" w:hAnsi="Times New Roman"/>
          <w:b/>
          <w:bCs/>
          <w:sz w:val="28"/>
          <w:szCs w:val="28"/>
        </w:rPr>
        <w:t>Документальне оформлення операцій по руху виробничих запасів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AE5101">
        <w:rPr>
          <w:rFonts w:ascii="Times New Roman" w:hAnsi="Times New Roman"/>
          <w:sz w:val="28"/>
          <w:szCs w:val="28"/>
        </w:rPr>
        <w:lastRenderedPageBreak/>
        <w:t>Операції, пов’язані з надходженням, переміщенням і вибуттям матеріальних цінностей, повинні оформлятися відповідними первинними документами.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AE5101">
        <w:rPr>
          <w:rFonts w:ascii="Times New Roman" w:hAnsi="Times New Roman"/>
          <w:sz w:val="28"/>
          <w:szCs w:val="28"/>
        </w:rPr>
        <w:t>До первинних документів з обліку матеріальних запасів відносяться</w:t>
      </w:r>
      <w:r>
        <w:rPr>
          <w:rFonts w:ascii="Times New Roman" w:hAnsi="Times New Roman"/>
          <w:sz w:val="28"/>
          <w:szCs w:val="28"/>
        </w:rPr>
        <w:t>:</w:t>
      </w:r>
    </w:p>
    <w:p w:rsidR="005C0A95" w:rsidRDefault="005C0A95" w:rsidP="005C0A95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C07919">
        <w:rPr>
          <w:rFonts w:ascii="Times New Roman" w:hAnsi="Times New Roman"/>
          <w:b/>
          <w:bCs/>
          <w:sz w:val="28"/>
          <w:szCs w:val="28"/>
        </w:rPr>
        <w:t>Рахунок, рахунок-фактура</w:t>
      </w:r>
      <w:r>
        <w:rPr>
          <w:rFonts w:ascii="Times New Roman" w:hAnsi="Times New Roman"/>
          <w:sz w:val="28"/>
          <w:szCs w:val="28"/>
        </w:rPr>
        <w:t xml:space="preserve"> – документи, які виписуються постачальником на ім’я покупця на кожну партію товару і містять інформацію про товар, кількість, ціну та суму партії.</w:t>
      </w:r>
    </w:p>
    <w:p w:rsidR="005C0A95" w:rsidRDefault="005C0A95" w:rsidP="005C0A95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C07919">
        <w:rPr>
          <w:rFonts w:ascii="Times New Roman" w:hAnsi="Times New Roman"/>
          <w:b/>
          <w:bCs/>
          <w:sz w:val="28"/>
          <w:szCs w:val="28"/>
        </w:rPr>
        <w:t>Товарно-транспортна накладна</w:t>
      </w:r>
      <w:r>
        <w:rPr>
          <w:rFonts w:ascii="Times New Roman" w:hAnsi="Times New Roman"/>
          <w:sz w:val="28"/>
          <w:szCs w:val="28"/>
        </w:rPr>
        <w:t xml:space="preserve"> – документ на оприбуткування ТМЦ, придбаних у постачальника.</w:t>
      </w:r>
    </w:p>
    <w:p w:rsidR="005C0A95" w:rsidRDefault="005C0A95" w:rsidP="005C0A95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C07919">
        <w:rPr>
          <w:rFonts w:ascii="Times New Roman" w:hAnsi="Times New Roman"/>
          <w:b/>
          <w:bCs/>
          <w:sz w:val="28"/>
          <w:szCs w:val="28"/>
        </w:rPr>
        <w:t>Довіреність</w:t>
      </w:r>
      <w:r>
        <w:rPr>
          <w:rFonts w:ascii="Times New Roman" w:hAnsi="Times New Roman"/>
          <w:sz w:val="28"/>
          <w:szCs w:val="28"/>
        </w:rPr>
        <w:t xml:space="preserve"> – виписується представнику покупця (довіреній особі) для одержання ТМЦ зі складу постачальника.</w:t>
      </w:r>
    </w:p>
    <w:p w:rsidR="005C0A95" w:rsidRDefault="005C0A95" w:rsidP="005C0A95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C07919">
        <w:rPr>
          <w:rFonts w:ascii="Times New Roman" w:hAnsi="Times New Roman"/>
          <w:sz w:val="28"/>
          <w:szCs w:val="28"/>
        </w:rPr>
        <w:t>Бланки довіреностей є документами суворої звітності.</w:t>
      </w:r>
      <w:r>
        <w:rPr>
          <w:rFonts w:ascii="Times New Roman" w:hAnsi="Times New Roman"/>
          <w:sz w:val="28"/>
          <w:szCs w:val="28"/>
        </w:rPr>
        <w:t xml:space="preserve"> Довіреність</w:t>
      </w:r>
      <w:r w:rsidRPr="00C07919">
        <w:rPr>
          <w:rFonts w:ascii="Times New Roman" w:hAnsi="Times New Roman"/>
          <w:sz w:val="28"/>
          <w:szCs w:val="28"/>
        </w:rPr>
        <w:t xml:space="preserve"> на одержання</w:t>
      </w:r>
      <w:r>
        <w:rPr>
          <w:rFonts w:ascii="Times New Roman" w:hAnsi="Times New Roman"/>
          <w:sz w:val="28"/>
          <w:szCs w:val="28"/>
        </w:rPr>
        <w:t xml:space="preserve"> ТМЦ від</w:t>
      </w:r>
      <w:r w:rsidRPr="00C07919">
        <w:rPr>
          <w:rFonts w:ascii="Times New Roman" w:hAnsi="Times New Roman"/>
          <w:sz w:val="28"/>
          <w:szCs w:val="28"/>
        </w:rPr>
        <w:t xml:space="preserve"> постачальника</w:t>
      </w:r>
      <w:r>
        <w:rPr>
          <w:rFonts w:ascii="Times New Roman" w:hAnsi="Times New Roman"/>
          <w:sz w:val="28"/>
          <w:szCs w:val="28"/>
        </w:rPr>
        <w:t xml:space="preserve"> видається довіреній особі під</w:t>
      </w:r>
      <w:r w:rsidRPr="00C07919">
        <w:rPr>
          <w:rFonts w:ascii="Times New Roman" w:hAnsi="Times New Roman"/>
          <w:sz w:val="28"/>
          <w:szCs w:val="28"/>
        </w:rPr>
        <w:t xml:space="preserve"> розписку i реєструється в</w:t>
      </w:r>
      <w:r>
        <w:rPr>
          <w:rFonts w:ascii="Times New Roman" w:hAnsi="Times New Roman"/>
          <w:sz w:val="28"/>
          <w:szCs w:val="28"/>
        </w:rPr>
        <w:t xml:space="preserve"> журналі реєстрації довіреностей. </w:t>
      </w:r>
      <w:r w:rsidRPr="00C07919">
        <w:rPr>
          <w:rFonts w:ascii="Times New Roman" w:hAnsi="Times New Roman"/>
          <w:sz w:val="28"/>
          <w:szCs w:val="28"/>
        </w:rPr>
        <w:t>Довіреність на одержання цінностей видається тільки посадовим особам, які працюють на даному підприємстві. Вона підписується керівником і головним бухгалтером підприємства або їх заступниками. Строк дії довіреності</w:t>
      </w:r>
      <w:r>
        <w:rPr>
          <w:rFonts w:ascii="Times New Roman" w:hAnsi="Times New Roman"/>
          <w:sz w:val="28"/>
          <w:szCs w:val="28"/>
        </w:rPr>
        <w:t xml:space="preserve"> не</w:t>
      </w:r>
      <w:r w:rsidRPr="00C07919">
        <w:rPr>
          <w:rFonts w:ascii="Times New Roman" w:hAnsi="Times New Roman"/>
          <w:sz w:val="28"/>
          <w:szCs w:val="28"/>
        </w:rPr>
        <w:t xml:space="preserve"> більше 10 днів. Довіреність на одержання цінностей, розрахунки за які здійснюються у порядку планових платежів, або доставка яких проводиться централізовано кільцевими перевезеннями, допускається видавати на календарний місяць. Особа, яка одержала довіреність, зобов’язана не пізніше наступного дня після одержання цінностей подати в бухгалтерію документи про виконання доручення і здачу на склад товарно-матеріальних цінностей</w:t>
      </w:r>
      <w:r>
        <w:rPr>
          <w:rFonts w:ascii="Times New Roman" w:hAnsi="Times New Roman"/>
          <w:sz w:val="28"/>
          <w:szCs w:val="28"/>
        </w:rPr>
        <w:t>.</w:t>
      </w:r>
      <w:r w:rsidRPr="00C07919">
        <w:rPr>
          <w:rFonts w:ascii="Times New Roman" w:hAnsi="Times New Roman"/>
          <w:sz w:val="28"/>
          <w:szCs w:val="28"/>
        </w:rPr>
        <w:t xml:space="preserve"> Використана довіреність залишається у постачальника при першому відпуску товарів. Невикористані довіреності потрібно повернути підприємству на наступний день після закінчення строку їх дії. Повернуті невикористані довіреності гасяться надписом «невикористана» і зберігаються протягом строку, встановленого для зберігання первинних документів. В журналі робиться відмітка про використання довіреності, з посиланням на номер і дату документа. Особі, яка не прозвітувала про використання довіреності, по якій минув строк дії, інша довіреність не видається.</w:t>
      </w:r>
    </w:p>
    <w:p w:rsidR="005C0A95" w:rsidRPr="00916468" w:rsidRDefault="005C0A95" w:rsidP="005C0A95">
      <w:pPr>
        <w:pStyle w:val="a3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916468">
        <w:rPr>
          <w:rFonts w:ascii="Times New Roman" w:hAnsi="Times New Roman"/>
          <w:b/>
          <w:bCs/>
          <w:sz w:val="28"/>
          <w:szCs w:val="28"/>
        </w:rPr>
        <w:t>Комерційний акт, акт про приймання матеріалів</w:t>
      </w:r>
      <w:r w:rsidRPr="00916468">
        <w:rPr>
          <w:rFonts w:ascii="Times New Roman" w:hAnsi="Times New Roman"/>
          <w:sz w:val="28"/>
          <w:szCs w:val="28"/>
        </w:rPr>
        <w:t xml:space="preserve"> – документи складаються у разі приймання запасів від залізниці при наявності пошкоджень контейнерів, відсутності або заміни пломб</w:t>
      </w:r>
      <w:r>
        <w:rPr>
          <w:rFonts w:ascii="Times New Roman" w:hAnsi="Times New Roman"/>
          <w:sz w:val="28"/>
          <w:szCs w:val="28"/>
        </w:rPr>
        <w:t>,</w:t>
      </w:r>
      <w:r w:rsidRPr="00916468">
        <w:rPr>
          <w:rFonts w:ascii="Times New Roman" w:hAnsi="Times New Roman"/>
          <w:sz w:val="28"/>
          <w:szCs w:val="28"/>
        </w:rPr>
        <w:t xml:space="preserve"> або у випадку розбіжностей по кількості і якості виробничих запасів, що надійшли із даними супровідних документів і є підставою для пред’явлення претензії постачальнику й оприбуткування виробничих запасів, що надійшли. </w:t>
      </w:r>
    </w:p>
    <w:p w:rsidR="005C0A95" w:rsidRPr="003E5EFC" w:rsidRDefault="005C0A95" w:rsidP="005C0A9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3E5EFC">
        <w:rPr>
          <w:rFonts w:ascii="Times New Roman" w:hAnsi="Times New Roman"/>
          <w:b/>
          <w:bCs/>
          <w:sz w:val="28"/>
          <w:szCs w:val="28"/>
        </w:rPr>
        <w:t>Накладн</w:t>
      </w:r>
      <w:r>
        <w:rPr>
          <w:rFonts w:ascii="Times New Roman" w:hAnsi="Times New Roman"/>
          <w:b/>
          <w:bCs/>
          <w:sz w:val="28"/>
          <w:szCs w:val="28"/>
        </w:rPr>
        <w:t xml:space="preserve">а, накладна </w:t>
      </w:r>
      <w:r w:rsidRPr="003E5EFC">
        <w:rPr>
          <w:rFonts w:ascii="Times New Roman" w:hAnsi="Times New Roman"/>
          <w:b/>
          <w:bCs/>
          <w:sz w:val="28"/>
          <w:szCs w:val="28"/>
        </w:rPr>
        <w:t>внутрігосподарського призначення</w:t>
      </w:r>
      <w:r>
        <w:rPr>
          <w:rFonts w:ascii="Times New Roman" w:hAnsi="Times New Roman"/>
          <w:b/>
          <w:bCs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виписують при придбані ТМЦ підзвітною особою за готівку.</w:t>
      </w:r>
      <w:r w:rsidRPr="003E5EFC">
        <w:rPr>
          <w:rFonts w:ascii="Times New Roman" w:hAnsi="Times New Roman"/>
          <w:sz w:val="28"/>
          <w:szCs w:val="28"/>
        </w:rPr>
        <w:t xml:space="preserve"> При складанні Звіту про використання коштів, наданих на відрядження або підзвіт про витрачені суми на придбання матеріалів</w:t>
      </w:r>
      <w:r>
        <w:rPr>
          <w:rFonts w:ascii="Times New Roman" w:hAnsi="Times New Roman"/>
          <w:sz w:val="28"/>
          <w:szCs w:val="28"/>
        </w:rPr>
        <w:t>, крім накладної, підзвітні особи</w:t>
      </w:r>
      <w:r w:rsidRPr="003E5EFC">
        <w:rPr>
          <w:rFonts w:ascii="Times New Roman" w:hAnsi="Times New Roman"/>
          <w:sz w:val="28"/>
          <w:szCs w:val="28"/>
        </w:rPr>
        <w:t xml:space="preserve"> прикладають первинні документи, що підтверджують факт купівлі (рахунки, </w:t>
      </w:r>
      <w:r w:rsidRPr="003E5EFC">
        <w:rPr>
          <w:rFonts w:ascii="Times New Roman" w:hAnsi="Times New Roman"/>
          <w:sz w:val="28"/>
          <w:szCs w:val="28"/>
        </w:rPr>
        <w:lastRenderedPageBreak/>
        <w:t>чеки магазинів, квитанції прибуткового касового ордера, акт (або довідку), якщо купівлю було здійснено на ринку або у населення).</w:t>
      </w:r>
    </w:p>
    <w:p w:rsidR="005C0A95" w:rsidRDefault="005C0A95" w:rsidP="005C0A9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Накладна, накладна внутрігосподарського призначення </w:t>
      </w:r>
      <w:r>
        <w:rPr>
          <w:rFonts w:ascii="Times New Roman" w:hAnsi="Times New Roman"/>
          <w:sz w:val="28"/>
          <w:szCs w:val="28"/>
        </w:rPr>
        <w:t>– оформляють при р</w:t>
      </w:r>
      <w:r w:rsidRPr="00705A6B">
        <w:rPr>
          <w:rFonts w:ascii="Times New Roman" w:hAnsi="Times New Roman"/>
          <w:sz w:val="28"/>
          <w:szCs w:val="28"/>
        </w:rPr>
        <w:t>азов</w:t>
      </w:r>
      <w:r>
        <w:rPr>
          <w:rFonts w:ascii="Times New Roman" w:hAnsi="Times New Roman"/>
          <w:sz w:val="28"/>
          <w:szCs w:val="28"/>
        </w:rPr>
        <w:t>ому</w:t>
      </w:r>
      <w:r w:rsidRPr="00705A6B">
        <w:rPr>
          <w:rFonts w:ascii="Times New Roman" w:hAnsi="Times New Roman"/>
          <w:sz w:val="28"/>
          <w:szCs w:val="28"/>
        </w:rPr>
        <w:t xml:space="preserve"> відпуск</w:t>
      </w:r>
      <w:r>
        <w:rPr>
          <w:rFonts w:ascii="Times New Roman" w:hAnsi="Times New Roman"/>
          <w:sz w:val="28"/>
          <w:szCs w:val="28"/>
        </w:rPr>
        <w:t>у</w:t>
      </w:r>
      <w:r w:rsidRPr="00705A6B">
        <w:rPr>
          <w:rFonts w:ascii="Times New Roman" w:hAnsi="Times New Roman"/>
          <w:sz w:val="28"/>
          <w:szCs w:val="28"/>
        </w:rPr>
        <w:t xml:space="preserve"> ТМЦ </w:t>
      </w:r>
      <w:r>
        <w:rPr>
          <w:rFonts w:ascii="Times New Roman" w:hAnsi="Times New Roman"/>
          <w:sz w:val="28"/>
          <w:szCs w:val="28"/>
        </w:rPr>
        <w:t xml:space="preserve">зі складу, </w:t>
      </w:r>
      <w:r w:rsidRPr="00705A6B">
        <w:rPr>
          <w:rFonts w:ascii="Times New Roman" w:hAnsi="Times New Roman"/>
          <w:sz w:val="28"/>
          <w:szCs w:val="28"/>
        </w:rPr>
        <w:t>для використання або переміщення всередині господарства</w:t>
      </w:r>
      <w:r>
        <w:rPr>
          <w:rFonts w:ascii="Times New Roman" w:hAnsi="Times New Roman"/>
          <w:sz w:val="28"/>
          <w:szCs w:val="28"/>
        </w:rPr>
        <w:t>.</w:t>
      </w:r>
    </w:p>
    <w:p w:rsidR="005C0A95" w:rsidRDefault="005C0A95" w:rsidP="005C0A9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705A6B">
        <w:rPr>
          <w:rFonts w:ascii="Times New Roman" w:hAnsi="Times New Roman"/>
          <w:b/>
          <w:bCs/>
          <w:sz w:val="28"/>
          <w:szCs w:val="28"/>
        </w:rPr>
        <w:t>Лімітно-забірна картка на одержання матеріальних цінностей</w:t>
      </w:r>
      <w:r>
        <w:rPr>
          <w:rFonts w:ascii="Times New Roman" w:hAnsi="Times New Roman"/>
          <w:b/>
          <w:bCs/>
          <w:sz w:val="28"/>
          <w:szCs w:val="28"/>
        </w:rPr>
        <w:t xml:space="preserve"> – </w:t>
      </w:r>
      <w:r w:rsidRPr="00705A6B">
        <w:rPr>
          <w:rFonts w:ascii="Times New Roman" w:hAnsi="Times New Roman"/>
          <w:sz w:val="28"/>
          <w:szCs w:val="28"/>
        </w:rPr>
        <w:t>це на</w:t>
      </w:r>
      <w:r>
        <w:rPr>
          <w:rFonts w:ascii="Times New Roman" w:hAnsi="Times New Roman"/>
          <w:sz w:val="28"/>
          <w:szCs w:val="28"/>
        </w:rPr>
        <w:t>копичувальний</w:t>
      </w:r>
      <w:r w:rsidRPr="00705A6B">
        <w:rPr>
          <w:rFonts w:ascii="Times New Roman" w:hAnsi="Times New Roman"/>
          <w:sz w:val="28"/>
          <w:szCs w:val="28"/>
        </w:rPr>
        <w:t xml:space="preserve"> документ, що виписують при систематичному відпуску ТМЦ</w:t>
      </w:r>
      <w:r>
        <w:rPr>
          <w:rFonts w:ascii="Times New Roman" w:hAnsi="Times New Roman"/>
          <w:sz w:val="28"/>
          <w:szCs w:val="28"/>
        </w:rPr>
        <w:t xml:space="preserve">. </w:t>
      </w:r>
      <w:r w:rsidRPr="00705A6B">
        <w:rPr>
          <w:rFonts w:ascii="Times New Roman" w:hAnsi="Times New Roman"/>
          <w:sz w:val="28"/>
          <w:szCs w:val="28"/>
        </w:rPr>
        <w:t>Вона виписується на строк в межах місяця. В ній зазначається ліміт, в межах якого можуть бути відпущені матеріали.</w:t>
      </w:r>
    </w:p>
    <w:p w:rsidR="005C0A95" w:rsidRDefault="005C0A95" w:rsidP="005C0A9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705A6B">
        <w:rPr>
          <w:rFonts w:ascii="Times New Roman" w:hAnsi="Times New Roman"/>
          <w:b/>
          <w:bCs/>
          <w:sz w:val="28"/>
          <w:szCs w:val="28"/>
        </w:rPr>
        <w:t>Акт на витрату насіння і садивного матеріалу</w:t>
      </w:r>
      <w:r>
        <w:rPr>
          <w:rFonts w:ascii="Times New Roman" w:hAnsi="Times New Roman"/>
          <w:sz w:val="28"/>
          <w:szCs w:val="28"/>
        </w:rPr>
        <w:t xml:space="preserve"> – документ на списання використаного на посів насіння і садивного матеріалу.</w:t>
      </w:r>
    </w:p>
    <w:p w:rsidR="005C0A95" w:rsidRDefault="005C0A95" w:rsidP="005C0A9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3E5EFC">
        <w:rPr>
          <w:rFonts w:ascii="Times New Roman" w:hAnsi="Times New Roman"/>
          <w:b/>
          <w:bCs/>
          <w:sz w:val="28"/>
          <w:szCs w:val="28"/>
        </w:rPr>
        <w:t>Акт про використання мінеральних, органічних і бактеріологічних добрив, отрутохімікатів та гербіцидів</w:t>
      </w:r>
      <w:r>
        <w:rPr>
          <w:rFonts w:ascii="Times New Roman" w:hAnsi="Times New Roman"/>
          <w:sz w:val="28"/>
          <w:szCs w:val="28"/>
        </w:rPr>
        <w:t xml:space="preserve"> – документ на списання внесених добрив.</w:t>
      </w:r>
    </w:p>
    <w:p w:rsidR="005C0A95" w:rsidRDefault="005C0A95" w:rsidP="005C0A9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Відомість витрачання кормів </w:t>
      </w:r>
      <w:r>
        <w:rPr>
          <w:rFonts w:ascii="Times New Roman" w:hAnsi="Times New Roman"/>
          <w:sz w:val="28"/>
          <w:szCs w:val="28"/>
        </w:rPr>
        <w:t>– списання згодованих тваринам кормів.</w:t>
      </w:r>
    </w:p>
    <w:p w:rsidR="005C0A95" w:rsidRDefault="005C0A95" w:rsidP="005C0A9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3E5EFC">
        <w:rPr>
          <w:rFonts w:ascii="Times New Roman" w:hAnsi="Times New Roman"/>
          <w:b/>
          <w:bCs/>
          <w:sz w:val="28"/>
          <w:szCs w:val="28"/>
        </w:rPr>
        <w:t>Дорожній лист вантажного автомобіля, дорожній лист легкового автомобіля, дорожній лист автобуса</w:t>
      </w:r>
      <w:r>
        <w:rPr>
          <w:rFonts w:ascii="Times New Roman" w:hAnsi="Times New Roman"/>
          <w:sz w:val="28"/>
          <w:szCs w:val="28"/>
        </w:rPr>
        <w:t xml:space="preserve"> – для списання палива, витраченого автотранспортом.</w:t>
      </w:r>
    </w:p>
    <w:p w:rsidR="005C0A95" w:rsidRDefault="005C0A95" w:rsidP="005C0A9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3E5EFC">
        <w:rPr>
          <w:rFonts w:ascii="Times New Roman" w:hAnsi="Times New Roman"/>
          <w:b/>
          <w:bCs/>
          <w:sz w:val="28"/>
          <w:szCs w:val="28"/>
        </w:rPr>
        <w:t>Обліковий лист тракториста-машиніста</w:t>
      </w:r>
      <w:r>
        <w:rPr>
          <w:rFonts w:ascii="Times New Roman" w:hAnsi="Times New Roman"/>
          <w:sz w:val="28"/>
          <w:szCs w:val="28"/>
        </w:rPr>
        <w:t xml:space="preserve"> – для списання палива, витраченого на механізованих сільськогосподарських роботах.</w:t>
      </w:r>
    </w:p>
    <w:p w:rsidR="005C0A95" w:rsidRDefault="005C0A95" w:rsidP="005C0A9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Дорожній лист трактора </w:t>
      </w:r>
      <w:r>
        <w:rPr>
          <w:rFonts w:ascii="Times New Roman" w:hAnsi="Times New Roman"/>
          <w:sz w:val="28"/>
          <w:szCs w:val="28"/>
        </w:rPr>
        <w:t>– для списання палива, витраченого тракторами на транспортних роботах.</w:t>
      </w:r>
    </w:p>
    <w:p w:rsidR="005C0A95" w:rsidRDefault="005C0A95" w:rsidP="005C0A9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Відомість дефектів на ремонт машини</w:t>
      </w:r>
      <w:r>
        <w:rPr>
          <w:rFonts w:ascii="Times New Roman" w:hAnsi="Times New Roman"/>
          <w:sz w:val="28"/>
          <w:szCs w:val="28"/>
        </w:rPr>
        <w:t xml:space="preserve"> – для списання запасних частин на ремонт машин у ремонтній майстерні.</w:t>
      </w:r>
    </w:p>
    <w:p w:rsidR="005C0A95" w:rsidRPr="003E5EFC" w:rsidRDefault="005C0A95" w:rsidP="005C0A9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Акт </w:t>
      </w:r>
      <w:r>
        <w:rPr>
          <w:rFonts w:ascii="Times New Roman" w:hAnsi="Times New Roman"/>
          <w:sz w:val="28"/>
          <w:szCs w:val="28"/>
        </w:rPr>
        <w:t>– для списання ТМЦ, якщо немає спеціальних документів (наприклад, списання будівельних матеріалів на поточний ремонт).</w:t>
      </w:r>
    </w:p>
    <w:p w:rsidR="005C0A95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5C0A95" w:rsidRPr="00184A97" w:rsidRDefault="005C0A95" w:rsidP="005C0A95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CD007C" w:rsidRDefault="00CD007C"/>
    <w:sectPr w:rsidR="00CD007C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F766F0"/>
    <w:multiLevelType w:val="hybridMultilevel"/>
    <w:tmpl w:val="EE5491A6"/>
    <w:lvl w:ilvl="0" w:tplc="EE90D16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EA8747A"/>
    <w:multiLevelType w:val="hybridMultilevel"/>
    <w:tmpl w:val="09A2C9C8"/>
    <w:lvl w:ilvl="0" w:tplc="E1287C24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F135725"/>
    <w:multiLevelType w:val="hybridMultilevel"/>
    <w:tmpl w:val="E9F26CF4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compat/>
  <w:rsids>
    <w:rsidRoot w:val="005C0A95"/>
    <w:rsid w:val="005C0A95"/>
    <w:rsid w:val="00627B0B"/>
    <w:rsid w:val="00A32B6D"/>
    <w:rsid w:val="00CD0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07C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0A95"/>
    <w:pPr>
      <w:ind w:left="720"/>
      <w:contextualSpacing/>
    </w:pPr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1315</Words>
  <Characters>7496</Characters>
  <Application>Microsoft Office Word</Application>
  <DocSecurity>0</DocSecurity>
  <Lines>62</Lines>
  <Paragraphs>17</Paragraphs>
  <ScaleCrop>false</ScaleCrop>
  <Company/>
  <LinksUpToDate>false</LinksUpToDate>
  <CharactersWithSpaces>8794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2026-05-05T09:33:00Z</dcterms:created>
  <dcterms:modified xsi:type="dcterms:W3CDTF">2026-05-05T09:35:00Z</dcterms:modified>
</cp:coreProperties>
</file>