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ED0" w:rsidRPr="00E16C02" w:rsidRDefault="00E16C02" w:rsidP="00E16C02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  <w:r w:rsidRPr="00E16C02">
        <w:rPr>
          <w:rFonts w:ascii="Times New Roman" w:hAnsi="Times New Roman" w:cs="Times New Roman"/>
          <w:b/>
          <w:i/>
          <w:sz w:val="24"/>
        </w:rPr>
        <w:t>Практична робота №5</w:t>
      </w:r>
    </w:p>
    <w:p w:rsidR="00E16C02" w:rsidRPr="00E16C02" w:rsidRDefault="00E16C02" w:rsidP="00E16C02">
      <w:pPr>
        <w:rPr>
          <w:rFonts w:ascii="Times New Roman" w:hAnsi="Times New Roman" w:cs="Times New Roman"/>
          <w:i/>
        </w:rPr>
      </w:pPr>
      <w:r w:rsidRPr="00E16C02">
        <w:rPr>
          <w:rFonts w:ascii="Times New Roman" w:hAnsi="Times New Roman" w:cs="Times New Roman"/>
          <w:b/>
          <w:i/>
        </w:rPr>
        <w:t>Тема заняття:</w:t>
      </w:r>
      <w:r w:rsidRPr="00E16C02">
        <w:rPr>
          <w:rFonts w:ascii="Times New Roman" w:hAnsi="Times New Roman" w:cs="Times New Roman"/>
          <w:i/>
        </w:rPr>
        <w:t xml:space="preserve"> Складання агротехнічної частини технологічної карти вирощування ярої пшениці</w:t>
      </w:r>
    </w:p>
    <w:p w:rsidR="00E16C02" w:rsidRPr="00E16C02" w:rsidRDefault="00E16C02" w:rsidP="00E16C02">
      <w:pPr>
        <w:rPr>
          <w:rFonts w:ascii="Times New Roman" w:hAnsi="Times New Roman" w:cs="Times New Roman"/>
          <w:i/>
        </w:rPr>
      </w:pPr>
      <w:r w:rsidRPr="00E16C02">
        <w:rPr>
          <w:rFonts w:ascii="Times New Roman" w:hAnsi="Times New Roman" w:cs="Times New Roman"/>
          <w:b/>
          <w:i/>
        </w:rPr>
        <w:t>Мета заняття:</w:t>
      </w:r>
      <w:r w:rsidRPr="00E16C02">
        <w:rPr>
          <w:rFonts w:ascii="Times New Roman" w:hAnsi="Times New Roman" w:cs="Times New Roman"/>
          <w:i/>
        </w:rPr>
        <w:t xml:space="preserve"> Засвоїти методику складання агротехнічної частини технологічної карти вирощування ярої пшениці</w:t>
      </w:r>
    </w:p>
    <w:p w:rsidR="00E16C02" w:rsidRDefault="00E16C02" w:rsidP="00E16C02">
      <w:pPr>
        <w:rPr>
          <w:rFonts w:ascii="Times New Roman" w:hAnsi="Times New Roman" w:cs="Times New Roman"/>
          <w:i/>
        </w:rPr>
      </w:pPr>
      <w:r w:rsidRPr="00E16C02">
        <w:rPr>
          <w:rFonts w:ascii="Times New Roman" w:hAnsi="Times New Roman" w:cs="Times New Roman"/>
          <w:b/>
          <w:i/>
        </w:rPr>
        <w:t>Оснащення робочого місця:</w:t>
      </w:r>
      <w:r w:rsidRPr="00E16C02">
        <w:rPr>
          <w:rFonts w:ascii="Times New Roman" w:hAnsi="Times New Roman" w:cs="Times New Roman"/>
          <w:i/>
        </w:rPr>
        <w:t xml:space="preserve"> робочі зошити, інструкційні карти, колекції насіння, практикуми, типові технологічні карти, лічильна техніка</w: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0767D7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1. Короткий опис сорту</w:t>
      </w:r>
    </w:p>
    <w:p w:rsidR="00E16C02" w:rsidRPr="00E16C02" w:rsidRDefault="00E16C02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Сорт: </w:t>
      </w:r>
      <w:proofErr w:type="spellStart"/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Куінтус</w:t>
      </w:r>
      <w:proofErr w:type="spellEnd"/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(яра пшениця)</w:t>
      </w:r>
    </w:p>
    <w:p w:rsidR="00E16C02" w:rsidRPr="00E16C02" w:rsidRDefault="00E16C02" w:rsidP="00E16C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Тип: м’яка яра пшениця </w:t>
      </w:r>
    </w:p>
    <w:p w:rsidR="00E16C02" w:rsidRPr="00E16C02" w:rsidRDefault="00E16C02" w:rsidP="00E16C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Група стиглості: середньоранній </w:t>
      </w:r>
    </w:p>
    <w:p w:rsidR="00E16C02" w:rsidRPr="00E16C02" w:rsidRDefault="00E16C02" w:rsidP="00E16C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Висота рослин: 75–80 см (низькорослий) </w:t>
      </w:r>
    </w:p>
    <w:p w:rsidR="00E16C02" w:rsidRPr="00E16C02" w:rsidRDefault="00E16C02" w:rsidP="00E16C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Урожайність: </w:t>
      </w: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70–80 ц/га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E16C02" w:rsidRPr="00E16C02" w:rsidRDefault="00E16C02" w:rsidP="00E16C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Маса 1000 зерен: </w:t>
      </w: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35–36 г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E16C02" w:rsidRPr="00E16C02" w:rsidRDefault="00E16C02" w:rsidP="00E16C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Вміст білка: </w:t>
      </w: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13–13,7 %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E16C02" w:rsidRPr="00E16C02" w:rsidRDefault="00E16C02" w:rsidP="00E16C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Особливість: формує </w:t>
      </w: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велику кількість зерен у колосі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Стійкість:</w:t>
      </w:r>
    </w:p>
    <w:p w:rsidR="00E16C02" w:rsidRPr="00E16C02" w:rsidRDefault="00E16C02" w:rsidP="00E16C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холоду — висока (9 балів) </w:t>
      </w:r>
    </w:p>
    <w:p w:rsidR="00E16C02" w:rsidRPr="00E16C02" w:rsidRDefault="00E16C02" w:rsidP="00E16C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посухи — висока (9 балів) </w:t>
      </w:r>
    </w:p>
    <w:p w:rsidR="00E16C02" w:rsidRPr="00E16C02" w:rsidRDefault="00E16C02" w:rsidP="00E16C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хвороб — висока (особливо до іржі) </w:t>
      </w:r>
    </w:p>
    <w:p w:rsidR="00E16C02" w:rsidRPr="00E16C02" w:rsidRDefault="00E16C02" w:rsidP="00E16C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вилягання — добра </w: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Агрономічні особливості:</w:t>
      </w:r>
    </w:p>
    <w:p w:rsidR="00E16C02" w:rsidRPr="00E16C02" w:rsidRDefault="00E16C02" w:rsidP="00E16C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добре кущиться </w:t>
      </w:r>
    </w:p>
    <w:p w:rsidR="00E16C02" w:rsidRPr="00E16C02" w:rsidRDefault="00E16C02" w:rsidP="00E16C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рівномірний стеблостій </w:t>
      </w:r>
    </w:p>
    <w:p w:rsidR="00E16C02" w:rsidRPr="00E16C02" w:rsidRDefault="00E16C02" w:rsidP="00E16C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добре реагує на добрива </w:t>
      </w:r>
    </w:p>
    <w:p w:rsidR="00E16C02" w:rsidRPr="00E16C02" w:rsidRDefault="00E16C02" w:rsidP="00E16C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при високому </w:t>
      </w:r>
      <w:proofErr w:type="spellStart"/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>агрофоні</w:t>
      </w:r>
      <w:proofErr w:type="spellEnd"/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потрібен регулятор росту </w:t>
      </w:r>
    </w:p>
    <w:p w:rsidR="00E16C02" w:rsidRP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0767D7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Завдання 2. Розрахунок норми висіву</w: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1. Посівна придатність (ПП)</w:t>
      </w:r>
    </w:p>
    <w:p w:rsidR="00E16C02" w:rsidRPr="00E16C02" w:rsidRDefault="00E16C02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</w:p>
    <w:p w:rsidR="000767D7" w:rsidRDefault="000767D7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73AC9049" wp14:editId="29A3C6D1">
            <wp:extent cx="1381125" cy="578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80953" cy="57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C02" w:rsidRP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2. Норма висіву (Н)</w:t>
      </w:r>
    </w:p>
    <w:p w:rsidR="00E16C02" w:rsidRPr="00E16C02" w:rsidRDefault="00E16C02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</w:p>
    <w:p w:rsidR="000767D7" w:rsidRDefault="000767D7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1F72B97B" wp14:editId="03DC3A9B">
            <wp:extent cx="1514475" cy="1464144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1005" cy="1470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C02" w:rsidRPr="00E16C02" w:rsidRDefault="00E16C02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Відповідь: 172 кг/га</w:t>
      </w:r>
    </w:p>
    <w:p w:rsidR="00E16C02" w:rsidRP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3. Загальна потреба насіння</w:t>
      </w:r>
    </w:p>
    <w:p w:rsidR="00E16C02" w:rsidRP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>172×70=12040 кг</w:t>
      </w:r>
    </w:p>
    <w:p w:rsidR="00E16C02" w:rsidRPr="00E16C02" w:rsidRDefault="00E16C02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Всього потрібно: 12,04 т насіння</w:t>
      </w:r>
    </w:p>
    <w:p w:rsidR="00E16C02" w:rsidRP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>Агротехнічна частина технологічної карти</w:t>
      </w:r>
    </w:p>
    <w:p w:rsidR="00E16C02" w:rsidRPr="00E16C02" w:rsidRDefault="00E16C02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Попередник: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кукурудза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Площа: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70 га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Сорт: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>Куінтус</w:t>
      </w:r>
      <w:proofErr w:type="spellEnd"/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E16C0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Норма висіву:</w:t>
      </w: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172 кг/га</w:t>
      </w:r>
    </w:p>
    <w:p w:rsidR="00E16C02" w:rsidRP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Таблиця</w:t>
      </w:r>
    </w:p>
    <w:tbl>
      <w:tblPr>
        <w:tblStyle w:val="a7"/>
        <w:tblW w:w="11766" w:type="dxa"/>
        <w:tblInd w:w="-1168" w:type="dxa"/>
        <w:tblLook w:val="04A0" w:firstRow="1" w:lastRow="0" w:firstColumn="1" w:lastColumn="0" w:noHBand="0" w:noVBand="1"/>
      </w:tblPr>
      <w:tblGrid>
        <w:gridCol w:w="2127"/>
        <w:gridCol w:w="4678"/>
        <w:gridCol w:w="1134"/>
        <w:gridCol w:w="1274"/>
        <w:gridCol w:w="1419"/>
        <w:gridCol w:w="1134"/>
      </w:tblGrid>
      <w:tr w:rsidR="000767D7" w:rsidTr="00C0330C">
        <w:tc>
          <w:tcPr>
            <w:tcW w:w="2127" w:type="dxa"/>
            <w:vMerge w:val="restart"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proofErr w:type="spellStart"/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Назна</w:t>
            </w:r>
            <w:proofErr w:type="spellEnd"/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 xml:space="preserve"> робіт</w:t>
            </w:r>
          </w:p>
        </w:tc>
        <w:tc>
          <w:tcPr>
            <w:tcW w:w="4678" w:type="dxa"/>
            <w:vMerge w:val="restart"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134" w:type="dxa"/>
            <w:vMerge w:val="restart"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Оди</w:t>
            </w: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 xml:space="preserve">ниця </w:t>
            </w:r>
          </w:p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вимі</w:t>
            </w: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ру</w:t>
            </w:r>
          </w:p>
        </w:tc>
        <w:tc>
          <w:tcPr>
            <w:tcW w:w="1274" w:type="dxa"/>
            <w:vMerge w:val="restart"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Обсяг робіт (фізичний)</w:t>
            </w:r>
          </w:p>
        </w:tc>
        <w:tc>
          <w:tcPr>
            <w:tcW w:w="2553" w:type="dxa"/>
            <w:gridSpan w:val="2"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Склад агрегату</w:t>
            </w:r>
          </w:p>
        </w:tc>
      </w:tr>
      <w:tr w:rsidR="000767D7" w:rsidTr="00C0330C">
        <w:tc>
          <w:tcPr>
            <w:tcW w:w="2127" w:type="dxa"/>
            <w:vMerge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</w:p>
        </w:tc>
        <w:tc>
          <w:tcPr>
            <w:tcW w:w="4678" w:type="dxa"/>
            <w:vMerge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</w:p>
        </w:tc>
        <w:tc>
          <w:tcPr>
            <w:tcW w:w="1134" w:type="dxa"/>
            <w:vMerge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</w:p>
        </w:tc>
        <w:tc>
          <w:tcPr>
            <w:tcW w:w="1274" w:type="dxa"/>
            <w:vMerge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</w:p>
        </w:tc>
        <w:tc>
          <w:tcPr>
            <w:tcW w:w="1419" w:type="dxa"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марка трактора,</w:t>
            </w:r>
          </w:p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 xml:space="preserve">автомобіля, </w:t>
            </w:r>
          </w:p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тощо</w:t>
            </w:r>
          </w:p>
        </w:tc>
        <w:tc>
          <w:tcPr>
            <w:tcW w:w="1134" w:type="dxa"/>
          </w:tcPr>
          <w:p w:rsidR="000767D7" w:rsidRPr="000767D7" w:rsidRDefault="000767D7" w:rsidP="000767D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</w:pPr>
            <w:r w:rsidRPr="000767D7">
              <w:rPr>
                <w:rFonts w:ascii="Times New Roman" w:eastAsia="Times New Roman" w:hAnsi="Times New Roman" w:cs="Times New Roman"/>
                <w:b/>
                <w:i/>
                <w:szCs w:val="24"/>
                <w:lang w:eastAsia="uk-UA"/>
              </w:rPr>
              <w:t>марка с-г машин, знаряддя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Лущення стерні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6–8 см, після кукурудзи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ЛДГ-10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Оранка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20–22 см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Т-150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ПЛН-5-35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Ранньовесняне боронування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закриття вологи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БЗСС-1,0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Культивація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5–7 см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КПС-4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Внесення добрив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N60P60K60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РУМ-5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Передпосівна культивація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4–5 см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КПС-4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Сівба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 xml:space="preserve">4,5 </w:t>
            </w:r>
            <w:proofErr w:type="spellStart"/>
            <w:r w:rsidRPr="0045128E">
              <w:t>млн</w:t>
            </w:r>
            <w:proofErr w:type="spellEnd"/>
            <w:r w:rsidRPr="0045128E">
              <w:t xml:space="preserve"> насінин/га, глибина 3–5 см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СЗ-3,6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Коткування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після сівби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ЗККШ-6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Обробка від бур’янів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гербіцид (однорічні)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ОПШ-2000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Підживлення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аміачна селітра N30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РУМ-5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Обробка фунгіцидом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за потреби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МТЗ-82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ОПШ-2000</w:t>
            </w:r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lastRenderedPageBreak/>
              <w:t>Збирання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пряме комбайнування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га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70</w:t>
            </w:r>
          </w:p>
        </w:tc>
        <w:tc>
          <w:tcPr>
            <w:tcW w:w="1419" w:type="dxa"/>
          </w:tcPr>
          <w:p w:rsidR="000767D7" w:rsidRPr="0045128E" w:rsidRDefault="000767D7" w:rsidP="00CB362D">
            <w:r w:rsidRPr="0045128E">
              <w:t>—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 xml:space="preserve">Нива / </w:t>
            </w:r>
            <w:proofErr w:type="spellStart"/>
            <w:r w:rsidRPr="0045128E">
              <w:t>Claas</w:t>
            </w:r>
            <w:proofErr w:type="spellEnd"/>
          </w:p>
        </w:tc>
      </w:tr>
      <w:tr w:rsidR="000767D7" w:rsidTr="00C0330C">
        <w:tc>
          <w:tcPr>
            <w:tcW w:w="2127" w:type="dxa"/>
          </w:tcPr>
          <w:p w:rsidR="000767D7" w:rsidRPr="0045128E" w:rsidRDefault="000767D7" w:rsidP="00CB362D">
            <w:r w:rsidRPr="0045128E">
              <w:t>Транспортування</w:t>
            </w:r>
          </w:p>
        </w:tc>
        <w:tc>
          <w:tcPr>
            <w:tcW w:w="4678" w:type="dxa"/>
          </w:tcPr>
          <w:p w:rsidR="000767D7" w:rsidRPr="0045128E" w:rsidRDefault="000767D7" w:rsidP="00CB362D">
            <w:r w:rsidRPr="0045128E">
              <w:t>зерно</w:t>
            </w:r>
          </w:p>
        </w:tc>
        <w:tc>
          <w:tcPr>
            <w:tcW w:w="1134" w:type="dxa"/>
          </w:tcPr>
          <w:p w:rsidR="000767D7" w:rsidRPr="0045128E" w:rsidRDefault="000767D7" w:rsidP="00CB362D">
            <w:r w:rsidRPr="0045128E">
              <w:t>т</w:t>
            </w:r>
          </w:p>
        </w:tc>
        <w:tc>
          <w:tcPr>
            <w:tcW w:w="1274" w:type="dxa"/>
          </w:tcPr>
          <w:p w:rsidR="000767D7" w:rsidRPr="0045128E" w:rsidRDefault="000767D7" w:rsidP="00CB362D">
            <w:r w:rsidRPr="0045128E">
              <w:t>12+</w:t>
            </w:r>
          </w:p>
        </w:tc>
        <w:tc>
          <w:tcPr>
            <w:tcW w:w="1419" w:type="dxa"/>
          </w:tcPr>
          <w:p w:rsidR="000767D7" w:rsidRPr="0045128E" w:rsidRDefault="000767D7" w:rsidP="00CB362D">
            <w:proofErr w:type="spellStart"/>
            <w:r w:rsidRPr="0045128E">
              <w:t>КамАЗ</w:t>
            </w:r>
            <w:proofErr w:type="spellEnd"/>
          </w:p>
        </w:tc>
        <w:tc>
          <w:tcPr>
            <w:tcW w:w="1134" w:type="dxa"/>
          </w:tcPr>
          <w:p w:rsidR="000767D7" w:rsidRDefault="000767D7" w:rsidP="00CB362D">
            <w:r w:rsidRPr="0045128E">
              <w:t>причеп</w:t>
            </w:r>
          </w:p>
        </w:tc>
      </w:tr>
    </w:tbl>
    <w:p w:rsid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16C02" w:rsidRPr="00E16C02" w:rsidRDefault="00E16C02" w:rsidP="00E16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E16C02" w:rsidRPr="00E16C02" w:rsidRDefault="00E16C02" w:rsidP="00E16C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E16C02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Висновок</w:t>
      </w:r>
    </w:p>
    <w:p w:rsidR="00E16C02" w:rsidRPr="00E16C02" w:rsidRDefault="00E16C02" w:rsidP="00E16C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E16C02">
        <w:rPr>
          <w:rFonts w:ascii="Times New Roman" w:eastAsia="Times New Roman" w:hAnsi="Times New Roman" w:cs="Times New Roman"/>
          <w:szCs w:val="24"/>
          <w:lang w:eastAsia="uk-UA"/>
        </w:rPr>
        <w:t xml:space="preserve">Сорт </w:t>
      </w:r>
      <w:proofErr w:type="spellStart"/>
      <w:r w:rsidRPr="000767D7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Куінтус</w:t>
      </w:r>
      <w:proofErr w:type="spellEnd"/>
      <w:r w:rsidRPr="00E16C02">
        <w:rPr>
          <w:rFonts w:ascii="Times New Roman" w:eastAsia="Times New Roman" w:hAnsi="Times New Roman" w:cs="Times New Roman"/>
          <w:szCs w:val="24"/>
          <w:lang w:eastAsia="uk-UA"/>
        </w:rPr>
        <w:t xml:space="preserve"> є високопродуктивним і добре пристосованим до умов України. При правильній агротехніці та нормі висіву </w:t>
      </w:r>
      <w:r w:rsidRPr="000767D7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172 кг/га</w:t>
      </w:r>
      <w:r w:rsidRPr="00E16C02">
        <w:rPr>
          <w:rFonts w:ascii="Times New Roman" w:eastAsia="Times New Roman" w:hAnsi="Times New Roman" w:cs="Times New Roman"/>
          <w:szCs w:val="24"/>
          <w:lang w:eastAsia="uk-UA"/>
        </w:rPr>
        <w:t xml:space="preserve"> можна отримати стабільний урожай до </w:t>
      </w:r>
      <w:r w:rsidRPr="000767D7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70–80 ц/га</w:t>
      </w:r>
      <w:r w:rsidRPr="00E16C02">
        <w:rPr>
          <w:rFonts w:ascii="Times New Roman" w:eastAsia="Times New Roman" w:hAnsi="Times New Roman" w:cs="Times New Roman"/>
          <w:szCs w:val="24"/>
          <w:lang w:eastAsia="uk-UA"/>
        </w:rPr>
        <w:t>.</w:t>
      </w:r>
    </w:p>
    <w:p w:rsidR="00E16C02" w:rsidRDefault="00C0330C" w:rsidP="00C0330C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sz w:val="30"/>
          <w:szCs w:val="30"/>
        </w:rPr>
        <w:t>Відповіді на контрольні запитання:</w: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1. Кращі попередники ярої пшениці</w:t>
      </w:r>
    </w:p>
    <w:p w:rsidR="00C0330C" w:rsidRPr="00C0330C" w:rsidRDefault="00C0330C" w:rsidP="00C033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зернобобові культури (горох, соя, люпин) </w:t>
      </w:r>
    </w:p>
    <w:p w:rsidR="00C0330C" w:rsidRPr="00C0330C" w:rsidRDefault="00C0330C" w:rsidP="00C033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багаторічні трави (конюшина, люцерна) </w:t>
      </w:r>
    </w:p>
    <w:p w:rsidR="00C0330C" w:rsidRPr="00C0330C" w:rsidRDefault="00C0330C" w:rsidP="00C033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просапні культури: </w:t>
      </w:r>
    </w:p>
    <w:p w:rsidR="00C0330C" w:rsidRPr="00C0330C" w:rsidRDefault="00C0330C" w:rsidP="00C0330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картопля </w:t>
      </w:r>
    </w:p>
    <w:p w:rsidR="00C0330C" w:rsidRPr="00C0330C" w:rsidRDefault="00C0330C" w:rsidP="00C0330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цукрові буряки </w:t>
      </w:r>
    </w:p>
    <w:p w:rsidR="00C0330C" w:rsidRPr="00C0330C" w:rsidRDefault="00C0330C" w:rsidP="00C0330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кукурудза на силос </w:t>
      </w:r>
    </w:p>
    <w:p w:rsidR="00C0330C" w:rsidRPr="00C0330C" w:rsidRDefault="00C0330C" w:rsidP="00C033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озимі культури після чистого пару </w:t>
      </w:r>
    </w:p>
    <w:p w:rsidR="00C0330C" w:rsidRPr="00C0330C" w:rsidRDefault="00C0330C" w:rsidP="00C03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>Вони залишають поле чистим від бур’янів і збагачують ґрунт поживними речовинами.</w:t>
      </w:r>
    </w:p>
    <w:p w:rsidR="00C0330C" w:rsidRPr="00C0330C" w:rsidRDefault="00C0330C" w:rsidP="00C033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2. Допустимі попередники</w:t>
      </w:r>
    </w:p>
    <w:p w:rsidR="00C0330C" w:rsidRPr="00C0330C" w:rsidRDefault="00C0330C" w:rsidP="00C033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кукурудза на зерно </w:t>
      </w:r>
    </w:p>
    <w:p w:rsidR="00C0330C" w:rsidRPr="00C0330C" w:rsidRDefault="00C0330C" w:rsidP="00C033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соняшник </w:t>
      </w:r>
    </w:p>
    <w:p w:rsidR="00C0330C" w:rsidRPr="00C0330C" w:rsidRDefault="00C0330C" w:rsidP="00C033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ярі зернові культури (ячмінь, овес) </w:t>
      </w:r>
    </w:p>
    <w:p w:rsidR="00C0330C" w:rsidRPr="00C0330C" w:rsidRDefault="00C0330C" w:rsidP="00C033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озима пшениця </w:t>
      </w:r>
    </w:p>
    <w:p w:rsidR="00C0330C" w:rsidRPr="00C0330C" w:rsidRDefault="00C0330C" w:rsidP="00C03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>Недолік: можуть виснажувати ґрунт і засмічувати поле.</w:t>
      </w:r>
    </w:p>
    <w:p w:rsidR="00C0330C" w:rsidRPr="00C0330C" w:rsidRDefault="00C0330C" w:rsidP="00C033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3. Агротехнічні способи боротьби з бур’янами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правильна сівозміна 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лущення стерні після попередника 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зяблева оранка 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ранньовесняне боронування 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культивація перед посівом 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оптимальні строки сівби 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використання чистого насіння </w:t>
      </w:r>
    </w:p>
    <w:p w:rsidR="00C0330C" w:rsidRPr="00C0330C" w:rsidRDefault="00C0330C" w:rsidP="00C033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загущення посівів (конкуренція з бур’янами) </w:t>
      </w:r>
    </w:p>
    <w:p w:rsidR="00C0330C" w:rsidRPr="00C0330C" w:rsidRDefault="00C0330C" w:rsidP="00C03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>За потреби доповнюють хімічним захистом (гербіцидами).</w:t>
      </w:r>
    </w:p>
    <w:p w:rsidR="00C0330C" w:rsidRPr="00C0330C" w:rsidRDefault="00C0330C" w:rsidP="00C033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4. Способи підготовки насіння до посіву</w:t>
      </w:r>
    </w:p>
    <w:p w:rsidR="00C0330C" w:rsidRPr="00C0330C" w:rsidRDefault="00C0330C" w:rsidP="00C033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очищення і сортування </w:t>
      </w:r>
    </w:p>
    <w:p w:rsidR="00C0330C" w:rsidRPr="00C0330C" w:rsidRDefault="00C0330C" w:rsidP="00C033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lastRenderedPageBreak/>
        <w:t xml:space="preserve">калібрування </w:t>
      </w:r>
    </w:p>
    <w:p w:rsidR="00C0330C" w:rsidRPr="00C0330C" w:rsidRDefault="00C0330C" w:rsidP="00C033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протруювання (від хвороб і шкідників) </w:t>
      </w:r>
    </w:p>
    <w:p w:rsidR="00C0330C" w:rsidRPr="00C0330C" w:rsidRDefault="00C0330C" w:rsidP="00C033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інкрустація (обробка мікроелементами) </w:t>
      </w:r>
    </w:p>
    <w:p w:rsidR="00C0330C" w:rsidRPr="00C0330C" w:rsidRDefault="00C0330C" w:rsidP="00C033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повітряно-тепловий обігрів </w:t>
      </w:r>
    </w:p>
    <w:p w:rsidR="00C0330C" w:rsidRPr="00C0330C" w:rsidRDefault="00C0330C" w:rsidP="00C03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>Мета — підвищити схожість і захистити рослини на початку росту.</w:t>
      </w:r>
    </w:p>
    <w:p w:rsidR="00C0330C" w:rsidRPr="00C0330C" w:rsidRDefault="00C0330C" w:rsidP="00C0330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4" style="width:0;height:1.5pt" o:hralign="center" o:hrstd="t" o:hr="t" fillcolor="#a0a0a0" stroked="f"/>
        </w:pic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5. Шкідники і боротьба з ними</w: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Основні шкідники:</w:t>
      </w:r>
    </w:p>
    <w:p w:rsidR="00C0330C" w:rsidRPr="00C0330C" w:rsidRDefault="00C0330C" w:rsidP="00C033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хлібна жужелиця </w:t>
      </w:r>
    </w:p>
    <w:p w:rsidR="00C0330C" w:rsidRPr="00C0330C" w:rsidRDefault="00C0330C" w:rsidP="00C033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злакові мухи </w:t>
      </w:r>
    </w:p>
    <w:p w:rsidR="00C0330C" w:rsidRPr="00C0330C" w:rsidRDefault="00C0330C" w:rsidP="00C033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попелиці </w:t>
      </w:r>
    </w:p>
    <w:p w:rsidR="00C0330C" w:rsidRPr="00C0330C" w:rsidRDefault="00C0330C" w:rsidP="00C033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трипси </w:t>
      </w:r>
    </w:p>
    <w:p w:rsidR="00C0330C" w:rsidRPr="00C0330C" w:rsidRDefault="00C0330C" w:rsidP="00C033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клоп-черепашка </w:t>
      </w:r>
    </w:p>
    <w:p w:rsidR="00C0330C" w:rsidRPr="00C0330C" w:rsidRDefault="00C0330C" w:rsidP="00C033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дротяники </w: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Заходи боротьби:</w:t>
      </w:r>
    </w:p>
    <w:p w:rsidR="00C0330C" w:rsidRPr="00C0330C" w:rsidRDefault="00C0330C" w:rsidP="00C033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дотримання сівозміни </w:t>
      </w:r>
    </w:p>
    <w:p w:rsidR="00C0330C" w:rsidRPr="00C0330C" w:rsidRDefault="00C0330C" w:rsidP="00C033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обробіток ґрунту </w:t>
      </w:r>
    </w:p>
    <w:p w:rsidR="00C0330C" w:rsidRPr="00C0330C" w:rsidRDefault="00C0330C" w:rsidP="00C033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протруювання насіння </w:t>
      </w:r>
    </w:p>
    <w:p w:rsidR="00C0330C" w:rsidRPr="00C0330C" w:rsidRDefault="00C0330C" w:rsidP="00C033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обприскування інсектицидами </w:t>
      </w:r>
    </w:p>
    <w:p w:rsidR="00C0330C" w:rsidRPr="00C0330C" w:rsidRDefault="00C0330C" w:rsidP="00C033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знищення рослинних решток </w:t>
      </w:r>
    </w:p>
    <w:p w:rsidR="00C0330C" w:rsidRPr="00C0330C" w:rsidRDefault="00C0330C" w:rsidP="00C0330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5" style="width:0;height:1.5pt" o:hralign="center" o:hrstd="t" o:hr="t" fillcolor="#a0a0a0" stroked="f"/>
        </w:pict>
      </w:r>
    </w:p>
    <w:p w:rsidR="00C0330C" w:rsidRPr="00C0330C" w:rsidRDefault="00C0330C" w:rsidP="00C033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6. Способи збирання ярої пшениці</w:t>
      </w:r>
    </w:p>
    <w:p w:rsidR="00C0330C" w:rsidRPr="00C0330C" w:rsidRDefault="00C0330C" w:rsidP="00C033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Пряме комбайнування</w:t>
      </w: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 — основний спосіб (при рівномірному дозріванні) </w:t>
      </w:r>
    </w:p>
    <w:p w:rsidR="00C0330C" w:rsidRPr="00C0330C" w:rsidRDefault="00C0330C" w:rsidP="00C0330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Роздільне збирання</w:t>
      </w: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: </w:t>
      </w:r>
    </w:p>
    <w:p w:rsidR="00C0330C" w:rsidRPr="00C0330C" w:rsidRDefault="00C0330C" w:rsidP="00C0330C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скошування у валки </w:t>
      </w:r>
    </w:p>
    <w:p w:rsidR="00C0330C" w:rsidRPr="00C0330C" w:rsidRDefault="00C0330C" w:rsidP="00C0330C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 xml:space="preserve">підбирання і обмолот </w:t>
      </w:r>
    </w:p>
    <w:p w:rsidR="00C0330C" w:rsidRPr="00C0330C" w:rsidRDefault="00C0330C" w:rsidP="00C03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0330C">
        <w:rPr>
          <w:rFonts w:ascii="Times New Roman" w:eastAsia="Times New Roman" w:hAnsi="Times New Roman" w:cs="Times New Roman"/>
          <w:szCs w:val="24"/>
          <w:lang w:eastAsia="uk-UA"/>
        </w:rPr>
        <w:t>Роздільний спосіб застосовують при нерівномірному дозріванні або забур’яненості.</w:t>
      </w:r>
    </w:p>
    <w:p w:rsidR="00C0330C" w:rsidRDefault="00C0330C" w:rsidP="00C0330C">
      <w:pPr>
        <w:jc w:val="both"/>
        <w:rPr>
          <w:rFonts w:ascii="Times New Roman" w:hAnsi="Times New Roman" w:cs="Times New Roman"/>
          <w:szCs w:val="30"/>
        </w:rPr>
      </w:pPr>
    </w:p>
    <w:p w:rsidR="00C0330C" w:rsidRPr="00C0330C" w:rsidRDefault="00C0330C" w:rsidP="00C0330C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C0330C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 w:rsidRPr="00C0330C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C0330C" w:rsidRPr="00C0330C" w:rsidRDefault="00C0330C" w:rsidP="00C0330C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C0330C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C0330C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C0330C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C0330C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C0330C" w:rsidRPr="00C033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E3F89"/>
    <w:multiLevelType w:val="multilevel"/>
    <w:tmpl w:val="70EC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969FE"/>
    <w:multiLevelType w:val="multilevel"/>
    <w:tmpl w:val="0ECE4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7A42E7"/>
    <w:multiLevelType w:val="multilevel"/>
    <w:tmpl w:val="BDCC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0D4242"/>
    <w:multiLevelType w:val="multilevel"/>
    <w:tmpl w:val="505E8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532670"/>
    <w:multiLevelType w:val="multilevel"/>
    <w:tmpl w:val="A3F8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0D4AE1"/>
    <w:multiLevelType w:val="multilevel"/>
    <w:tmpl w:val="A27CF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383DE5"/>
    <w:multiLevelType w:val="multilevel"/>
    <w:tmpl w:val="8A3A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51590A"/>
    <w:multiLevelType w:val="multilevel"/>
    <w:tmpl w:val="49A0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EF787E"/>
    <w:multiLevelType w:val="multilevel"/>
    <w:tmpl w:val="903C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973FF9"/>
    <w:multiLevelType w:val="multilevel"/>
    <w:tmpl w:val="F866F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9"/>
  </w:num>
  <w:num w:numId="6">
    <w:abstractNumId w:val="5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D9F"/>
    <w:rsid w:val="000767D7"/>
    <w:rsid w:val="00521ED0"/>
    <w:rsid w:val="00C0330C"/>
    <w:rsid w:val="00E16C02"/>
    <w:rsid w:val="00F0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6C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E16C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E16C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16C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16C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E16C0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E16C0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E16C0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E16C02"/>
    <w:rPr>
      <w:b/>
      <w:bCs/>
    </w:rPr>
  </w:style>
  <w:style w:type="paragraph" w:styleId="a6">
    <w:name w:val="Normal (Web)"/>
    <w:basedOn w:val="a"/>
    <w:uiPriority w:val="99"/>
    <w:semiHidden/>
    <w:unhideWhenUsed/>
    <w:rsid w:val="00E16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E16C02"/>
  </w:style>
  <w:style w:type="character" w:customStyle="1" w:styleId="mord">
    <w:name w:val="mord"/>
    <w:basedOn w:val="a0"/>
    <w:rsid w:val="00E16C02"/>
  </w:style>
  <w:style w:type="character" w:customStyle="1" w:styleId="mrel">
    <w:name w:val="mrel"/>
    <w:basedOn w:val="a0"/>
    <w:rsid w:val="00E16C02"/>
  </w:style>
  <w:style w:type="character" w:customStyle="1" w:styleId="mbin">
    <w:name w:val="mbin"/>
    <w:basedOn w:val="a0"/>
    <w:rsid w:val="00E16C02"/>
  </w:style>
  <w:style w:type="character" w:customStyle="1" w:styleId="vlist-s">
    <w:name w:val="vlist-s"/>
    <w:basedOn w:val="a0"/>
    <w:rsid w:val="00E16C02"/>
  </w:style>
  <w:style w:type="character" w:customStyle="1" w:styleId="mpunct">
    <w:name w:val="mpunct"/>
    <w:basedOn w:val="a0"/>
    <w:rsid w:val="00E16C02"/>
  </w:style>
  <w:style w:type="table" w:styleId="a7">
    <w:name w:val="Table Grid"/>
    <w:basedOn w:val="a1"/>
    <w:uiPriority w:val="59"/>
    <w:rsid w:val="00E16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76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67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6C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E16C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E16C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16C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16C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E16C0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E16C0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E16C0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E16C02"/>
    <w:rPr>
      <w:b/>
      <w:bCs/>
    </w:rPr>
  </w:style>
  <w:style w:type="paragraph" w:styleId="a6">
    <w:name w:val="Normal (Web)"/>
    <w:basedOn w:val="a"/>
    <w:uiPriority w:val="99"/>
    <w:semiHidden/>
    <w:unhideWhenUsed/>
    <w:rsid w:val="00E16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E16C02"/>
  </w:style>
  <w:style w:type="character" w:customStyle="1" w:styleId="mord">
    <w:name w:val="mord"/>
    <w:basedOn w:val="a0"/>
    <w:rsid w:val="00E16C02"/>
  </w:style>
  <w:style w:type="character" w:customStyle="1" w:styleId="mrel">
    <w:name w:val="mrel"/>
    <w:basedOn w:val="a0"/>
    <w:rsid w:val="00E16C02"/>
  </w:style>
  <w:style w:type="character" w:customStyle="1" w:styleId="mbin">
    <w:name w:val="mbin"/>
    <w:basedOn w:val="a0"/>
    <w:rsid w:val="00E16C02"/>
  </w:style>
  <w:style w:type="character" w:customStyle="1" w:styleId="vlist-s">
    <w:name w:val="vlist-s"/>
    <w:basedOn w:val="a0"/>
    <w:rsid w:val="00E16C02"/>
  </w:style>
  <w:style w:type="character" w:customStyle="1" w:styleId="mpunct">
    <w:name w:val="mpunct"/>
    <w:basedOn w:val="a0"/>
    <w:rsid w:val="00E16C02"/>
  </w:style>
  <w:style w:type="table" w:styleId="a7">
    <w:name w:val="Table Grid"/>
    <w:basedOn w:val="a1"/>
    <w:uiPriority w:val="59"/>
    <w:rsid w:val="00E16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76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6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7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2491</Words>
  <Characters>1421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2026-03-25T06:55:00Z</dcterms:created>
  <dcterms:modified xsi:type="dcterms:W3CDTF">2026-03-25T07:19:00Z</dcterms:modified>
</cp:coreProperties>
</file>