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0" w:name="п1"/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Коробка передач</w:t>
      </w:r>
      <w:bookmarkEnd w:id="0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– це основний багатоступінчастий редуктор трансмісії трактора та автомобіля, призначений для зміни крутного моменту як за величиною, так і за напрямком, а також для тривалого від’єднання від трансмі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ії, коли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машина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стоїть.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1" w:name="п2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За способом</w:t>
      </w:r>
      <w:bookmarkEnd w:id="1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перетворення </w:t>
      </w:r>
      <w:hyperlink r:id="rId5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крутного моменту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коробки передач поділяють на механічні та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г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ідромеханічні. Найпоширеніші механічні ступінчасті </w:t>
      </w:r>
      <w:hyperlink r:id="rId6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коробки передач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val="uk-UA" w:eastAsia="uk-UA"/>
        </w:rPr>
        <w:drawing>
          <wp:inline distT="0" distB="0" distL="0" distR="0">
            <wp:extent cx="3924300" cy="2948940"/>
            <wp:effectExtent l="0" t="0" r="0" b="3810"/>
            <wp:docPr id="16" name="Рисунок 16" descr="https://vukladach.pp.ua/MyWeb/manual/agroinjenerija/traktoru_i_avtomobili_I%D0%86_g/traktoru_i_avtomobili_I%D0%86_g/5/5_4.files/image04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1" descr="https://vukladach.pp.ua/MyWeb/manual/agroinjenerija/traktoru_i_avtomobili_I%D0%86_g/traktoru_i_avtomobili_I%D0%86_g/5/5_4.files/image044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0" cy="294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5.4.1. Механічна коробка передач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val="uk-UA" w:eastAsia="uk-UA"/>
        </w:rPr>
        <w:drawing>
          <wp:inline distT="0" distB="0" distL="0" distR="0">
            <wp:extent cx="3947160" cy="2476500"/>
            <wp:effectExtent l="0" t="0" r="0" b="0"/>
            <wp:docPr id="15" name="Рисунок 15" descr="http://transler.ru/uploads/ai/6/6405b5f3645fd7c6d740df67603b98d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0" descr="http://transler.ru/uploads/ai/6/6405b5f3645fd7c6d740df67603b98d7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4716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5.4.2. Гідромеханічна коробка передач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2" w:name="є542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5.4.2. Загальна будова і принцип дії ступінчастої механічної коробки передач</w:t>
      </w:r>
      <w:bookmarkEnd w:id="2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3" w:name="п3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На</w:t>
      </w:r>
      <w:bookmarkEnd w:id="3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багатьох тракторах та автомобілях застосовують простіші у виготовлені й обслуговувані, надійніші в експлуатації механічні коробки передач. Розглянемо принцип роботи найпростішої двовальної коробки передач. Ведучий вал 9 (рис. 5.4.1), який називають первинним, одержує обертання від вала головного зчеплення. Ведений </w:t>
      </w:r>
      <w:hyperlink r:id="rId9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вал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8, який називають вторинним, безпосередньо або за допомогою карданного передавача сполучений з механізмами заднього моста, передає ї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обертання від первинного вала через </w:t>
      </w:r>
      <w:hyperlink r:id="rId10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зубчасті колеса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(шестерні), що знаходяться в зачепленні.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>На одному з валів (тут – на вторинному) зубчасті колеса 5, 6 і 7 закріплені нерухомо на </w:t>
      </w:r>
      <w:hyperlink r:id="rId11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шпонках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, а на другому (первинному) зубчасті колеса 1, 2 і 3 можна переміщувати вздовж вала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 </w:t>
      </w:r>
      <w:hyperlink r:id="rId12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шл</w:t>
        </w:r>
        <w:proofErr w:type="gramEnd"/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іцах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і почергово вводити їх у зачеплення з відповідними зубчастими колесами вторинного вала. Шестерні, що переміщуються вздовж вала, називають каретками.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Коли жодна з шестерень первинного вала не знаходиться в зачепленні із зубчастими колесами вторинного вала 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ис. 5.4.1 а), обертання на вторинний вал не передається, трактор (автомобіль) не рухається або рухається накатом.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Для вмикання першої (найнижчої) передачі каретку з шестернями 1 і 2 переміщують по первинному валу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вл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іво і вводять у зачеплення шестірню 1 із зубчастим колесом 7 (див. рис. 5.4.1 б).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Для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імкнення другої передачі цю саму каретку переміщують вправо по первинному валу і вводять у зачеплення шестірню 2 із зубчастим колесом 6 (див. рис. 5.4.3 в).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Оскільки зубців на шестірні 2 більше, ніж на шестірні 1, а зубців на колесі 6 менше, ніж на колесі 7, то передатне число в разі зачеплення зубчастих коліс 2 і 6 буде меншим, ніж у разі зачеплення зубчастих коліс 1 і 7, і вторинний вал обертатиметься швидше.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Пропорційно зростатиме і </w:t>
      </w:r>
      <w:hyperlink r:id="rId13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швидкість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руху трактора чи автомобіля.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val="uk-UA" w:eastAsia="uk-UA"/>
        </w:rPr>
        <w:drawing>
          <wp:inline distT="0" distB="0" distL="0" distR="0">
            <wp:extent cx="4328160" cy="2926080"/>
            <wp:effectExtent l="0" t="0" r="0" b="7620"/>
            <wp:docPr id="14" name="Рисунок 14" descr="image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9" descr="image00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2926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val="uk-UA" w:eastAsia="uk-UA"/>
        </w:rPr>
        <w:drawing>
          <wp:inline distT="0" distB="0" distL="0" distR="0">
            <wp:extent cx="3733800" cy="2286000"/>
            <wp:effectExtent l="0" t="0" r="0" b="0"/>
            <wp:docPr id="13" name="Рисунок 13" descr="image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8" descr="image009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3800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5.4.3. Схема механічної двовальної коробки передач за нейтрального положення зубчастих коліс (</w:t>
      </w:r>
      <w:r>
        <w:rPr>
          <w:rFonts w:ascii="Tahoma" w:eastAsia="Times New Roman" w:hAnsi="Tahoma" w:cs="Tahoma"/>
          <w:b/>
          <w:bCs/>
          <w:i/>
          <w:iCs/>
          <w:color w:val="2B587A"/>
          <w:sz w:val="16"/>
          <w:szCs w:val="16"/>
          <w:lang w:eastAsia="ru-RU"/>
        </w:rPr>
        <w:t>а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 xml:space="preserve">), </w:t>
      </w:r>
      <w:proofErr w:type="gramStart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вв</w:t>
      </w:r>
      <w:proofErr w:type="gramEnd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імкненні передач відповідно першої, другої і заднього ходу (</w:t>
      </w:r>
      <w:r>
        <w:rPr>
          <w:rFonts w:ascii="Tahoma" w:eastAsia="Times New Roman" w:hAnsi="Tahoma" w:cs="Tahoma"/>
          <w:b/>
          <w:bCs/>
          <w:i/>
          <w:iCs/>
          <w:color w:val="2B587A"/>
          <w:sz w:val="16"/>
          <w:szCs w:val="16"/>
          <w:lang w:eastAsia="ru-RU"/>
        </w:rPr>
        <w:t>б – г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) та кінематична схема (</w:t>
      </w:r>
      <w:r>
        <w:rPr>
          <w:rFonts w:ascii="Tahoma" w:eastAsia="Times New Roman" w:hAnsi="Tahoma" w:cs="Tahoma"/>
          <w:b/>
          <w:bCs/>
          <w:i/>
          <w:iCs/>
          <w:color w:val="2B587A"/>
          <w:sz w:val="16"/>
          <w:szCs w:val="16"/>
          <w:lang w:eastAsia="ru-RU"/>
        </w:rPr>
        <w:t>д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):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 – 7 – зубчасті колеса первинного вала (1 – 3), проміжні (4) та вторинного вала (5 – 7);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8 – ведений вал; 9 – ведучий вал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>Задній хід забезпечується зміною напрямку обертання вторинного вала. Для цього каретку із шестернями 1 і 2 виводять із зачеплення, переміщують каретку із шестернею 3 вправо і вводять її в зачеплення з проміжним зубчастим колесом 4, яке перебуває в постійному зачепленні із зубчастим колесом 5 вторинного вала 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ис. 5.4.3 г).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Принцип роботи коробок передач і порядок вмикання зубчастих коліс за тієї чи іншої передачі легко простежити за кінематичною схемою 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ис. 5.4.3 д).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4" w:name="є543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5.4.3. Призначення та конструкція синхронізаторі</w:t>
      </w:r>
      <w:proofErr w:type="gramStart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в</w:t>
      </w:r>
      <w:bookmarkEnd w:id="4"/>
      <w:proofErr w:type="gramEnd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У сучасних коробках передач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передач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 перемикають кількома способами: механічним переміщенням каретки 2 по шліцах вала 1 (рис. 5.4.4 а), сполученням шестерень постійного зачеплення, що вільно обертаються, з валом за допомогою зубчастих муфт (див. рис. 5.4.4 б) і синхронізаторів (див. рис. 5.4.4 в) або за допомогою фрикційних гідропідтискних муфт (див. рис. 5.4.4 г).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bookmarkStart w:id="5" w:name="є1"/>
      <w:r>
        <w:rPr>
          <w:rFonts w:ascii="Tahoma" w:eastAsia="Times New Roman" w:hAnsi="Tahoma" w:cs="Tahoma"/>
          <w:noProof/>
          <w:color w:val="2B587A"/>
          <w:sz w:val="16"/>
          <w:szCs w:val="16"/>
          <w:lang w:val="uk-UA" w:eastAsia="uk-UA"/>
        </w:rPr>
        <w:drawing>
          <wp:inline distT="0" distB="0" distL="0" distR="0" wp14:anchorId="4B577466" wp14:editId="75194C36">
            <wp:extent cx="4320540" cy="1394460"/>
            <wp:effectExtent l="0" t="0" r="3810" b="0"/>
            <wp:docPr id="12" name="Рисунок 12" descr="https://vukladach.pp.ua/MyWeb/manual/agroinjenerija/traktoru_i_avtomobili_I%D0%86_g/traktoru_i_avtomobili_I%D0%86_g/5/5_4.files/image04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7" descr="https://vukladach.pp.ua/MyWeb/manual/agroinjenerija/traktoru_i_avtomobili_I%D0%86_g/traktoru_i_avtomobili_I%D0%86_g/5/5_4.files/image048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394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5"/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 xml:space="preserve">Рис. 5.4.4. Схеми перемикання шестерень у </w:t>
      </w:r>
      <w:proofErr w:type="gramStart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коробках</w:t>
      </w:r>
      <w:proofErr w:type="gramEnd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 xml:space="preserve"> передач переміщенням каретки (</w:t>
      </w:r>
      <w:r>
        <w:rPr>
          <w:rFonts w:ascii="Tahoma" w:eastAsia="Times New Roman" w:hAnsi="Tahoma" w:cs="Tahoma"/>
          <w:b/>
          <w:bCs/>
          <w:i/>
          <w:iCs/>
          <w:color w:val="2B587A"/>
          <w:sz w:val="16"/>
          <w:szCs w:val="16"/>
          <w:lang w:eastAsia="ru-RU"/>
        </w:rPr>
        <w:t>а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), зубчастою муфтою (</w:t>
      </w:r>
      <w:r>
        <w:rPr>
          <w:rFonts w:ascii="Tahoma" w:eastAsia="Times New Roman" w:hAnsi="Tahoma" w:cs="Tahoma"/>
          <w:b/>
          <w:bCs/>
          <w:i/>
          <w:iCs/>
          <w:color w:val="2B587A"/>
          <w:sz w:val="16"/>
          <w:szCs w:val="16"/>
          <w:lang w:eastAsia="ru-RU"/>
        </w:rPr>
        <w:t>б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), синхронізатором (</w:t>
      </w:r>
      <w:r>
        <w:rPr>
          <w:rFonts w:ascii="Tahoma" w:eastAsia="Times New Roman" w:hAnsi="Tahoma" w:cs="Tahoma"/>
          <w:b/>
          <w:bCs/>
          <w:i/>
          <w:iCs/>
          <w:color w:val="2B587A"/>
          <w:sz w:val="16"/>
          <w:szCs w:val="16"/>
          <w:lang w:eastAsia="ru-RU"/>
        </w:rPr>
        <w:t>в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) і гідропідтискною муфтою (</w:t>
      </w:r>
      <w:r>
        <w:rPr>
          <w:rFonts w:ascii="Tahoma" w:eastAsia="Times New Roman" w:hAnsi="Tahoma" w:cs="Tahoma"/>
          <w:b/>
          <w:bCs/>
          <w:i/>
          <w:iCs/>
          <w:color w:val="2B587A"/>
          <w:sz w:val="16"/>
          <w:szCs w:val="16"/>
          <w:lang w:eastAsia="ru-RU"/>
        </w:rPr>
        <w:t>г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):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1,3 – відповідно ведучий і ведений вали; 2 – каретка; 4 – шестірня веденого вала; 5 – 8 – шестерні постійного зачеплення; 9 – проміжний вал;10, 12 – зубчасті вінці; 11 – зубчаста муфта синхронізатора; 13 – маточина;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14 – ведучі і ведені диски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г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ідропідтискної муфти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Спосіб перемикання передач механічним переміщенням каретки розглянуто вище. Спосіб перемикання за допомогою зубчастої муфти аналогічний попередньому за винятком того, що зубчасті колеса знаходяться в постійному зачепленні, тобто вздовж вала не рухаються, а рухається муфта, яка з’єднує їх через зубчасті вінці з валом.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6" w:name="п4"/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Синхронізатор</w:t>
      </w:r>
      <w:bookmarkEnd w:id="6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ис. 5.4.5) призначений для безшумного перемикання передач. Розташований він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іж шестернями постійного зачеплення. Маточина 2 синхронізатора шліцами зв’язана з валом 3 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ис. 5.4.4 в), на якому шестерні 5 і 7 обертаються вільно. Якщо потрібно увімкнути шестерні 3 і 7, до муфти 11 прикладають зусилля, спрямоване в бі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шестірні 7. Конічна поверхня маточини 13 синхронізатора притискується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до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конічної поверхні маточини шестірні 7. За рахунок тертя цих поверхонь кутові швидкості їх вала 3 і шестірні 7 зрівнюються, і муфту 11 легко насовують на зубчастий вінець маточини 13 синхронізатора і допоміжний зубчастий вінець 12 шестерні 7, жорстко зв’язуючи шестірню 7 з валом 3. Щоб вимкнути передачу, зубчасту муфту 11 повертають у попереднє середнє положення, а шестірня 7 роз’єднується з маточиною 13 синхронізатора й вільно обертається відносно вала 3.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Так само жорстко синхронізатор з’єднує з валом 3 і шестірню 5, частота обертання вала 3 змінюється, оскільки ведучі й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веден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 вали жорстко з’єднані.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hyperlink r:id="rId17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Синхронізатори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найчастіше застосовують в автомобільних коробках передач, останнім часом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на окремих партіях тракторів </w:t>
      </w:r>
      <w:hyperlink r:id="rId18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ЮМЗ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, 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Бєларусь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і </w:t>
      </w:r>
      <w:hyperlink r:id="rId19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ХТЗ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val="uk-UA" w:eastAsia="uk-UA"/>
        </w:rPr>
        <w:lastRenderedPageBreak/>
        <w:drawing>
          <wp:inline distT="0" distB="0" distL="0" distR="0" wp14:anchorId="668DA7AE" wp14:editId="6366A5FC">
            <wp:extent cx="4328160" cy="3025140"/>
            <wp:effectExtent l="0" t="0" r="0" b="3810"/>
            <wp:docPr id="11" name="Рисунок 11" descr="http://avtoritet.su/upload/iblock/250/25067ae3bf8925043ef5776a0db93d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6" descr="http://avtoritet.su/upload/iblock/250/25067ae3bf8925043ef5776a0db93d1a.jp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5.4.5.Схема синхронізатора: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 – блокуюче кільце; 2 – маточина; 3 – сухар; 4 – кільцева пружина; 5 – фрикційний конус шестірні; 6 – шестірня;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7 – блокуюче кільце; 8 – муфта синхронізатора; 9 – сухар; 10 – шестірня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7" w:name="є544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5.4.4. Механізми перемикання передач. Особливості дистанційного механізму перемикання передач</w:t>
      </w:r>
      <w:bookmarkEnd w:id="7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8" w:name="п5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класичному</w:t>
      </w:r>
      <w:bookmarkEnd w:id="8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випадку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трактор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ів і автомобілів з механічною коробкою передач важіль перемикання передач розміщений на верхній або боковій накривці коробки передач. Оскільки компоновка автомобіля чи трактора з переднім розміщенням двигуна і задніми ведучими колесами передбачає зміщення коробки передач ближче до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ідкапотного простору, конструкторам доводиться або подовжувати важіль перемикання, або застосовувати проміжні важелі-подовжувачі. До переваг такої механічної коробки передач з розміщенням важеля перемикання безпосередньо в накривці картера можливо віднести чіткість спрацювання, добрий зворотній зв'язок, завдяки якому водій тактильно відчува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є,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яка передача ввімкнена в цей момент чи спрацював механізм перемикання, низький рівень </w:t>
      </w:r>
      <w:hyperlink r:id="rId21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вібрації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на важілі. Недоліком такого розміщення важіля є нераціональне використання простору кузова – конструкторам доводиться будувати нішу на підлозі і виділяти частину простору під переміщення важеля коробки передач.</w:t>
      </w:r>
    </w:p>
    <w:p w:rsidR="0072012D" w:rsidRDefault="0072012D" w:rsidP="0072012D">
      <w:pPr>
        <w:spacing w:after="0" w:line="330" w:lineRule="atLeast"/>
        <w:ind w:left="284" w:right="284" w:firstLine="567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val="uk-UA" w:eastAsia="uk-UA"/>
        </w:rPr>
        <w:drawing>
          <wp:inline distT="0" distB="0" distL="0" distR="0" wp14:anchorId="73FAA456" wp14:editId="717F77BE">
            <wp:extent cx="4328160" cy="2804160"/>
            <wp:effectExtent l="0" t="0" r="0" b="0"/>
            <wp:docPr id="10" name="Рисунок 10" descr="Файл:Механизм переключения передач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5" descr="Файл:Механизм переключения передач 1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2804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5.4.6. Схема перемикання передач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>На деяких тракторах та автомобілях вагонної компоновки (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інівени, мікроавтобуси, автобуси), з довгою базою, спеціального призначення, з заднім та середнім розміщенням двигуна, з переднім урухомником використовують дистанційне керування механічною коробкою передач.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Важіль перемикання при цьому розміщують на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ідлозі, на панелі приладів або під рульовим колесом. У всіх випадках важіль зєднаний з повзунами, які переміщують муфти коробки передач, тягами чи «кулісами». Застосування тяг полегшує планування внутрішнього простору кузова автомобіля, але ускладнює механічну частину автомобіля.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Недоліки таких механізмів: збільшене зусилля на важелі перемикання через сили тертя в тягах, розбовтування </w:t>
      </w:r>
      <w:hyperlink r:id="rId23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шарні</w:t>
        </w:r>
        <w:proofErr w:type="gramStart"/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р</w:t>
        </w:r>
        <w:proofErr w:type="gramEnd"/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ів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«</w:t>
      </w:r>
      <w:hyperlink r:id="rId24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куліс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», що призводить до зниження чіткість перемикання передач, а також необхідність змащування та обслуговування дистанційного урухомлення повзунів.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9" w:name="є545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5.4.5. Вплив кількості передач на експлуатаційні якості тракторів і автомобілів. Вимоги, що ставляться до коробок передач</w:t>
      </w:r>
      <w:bookmarkEnd w:id="9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Ступінчасті коробки передач складаються з шестерень, які входять у зачеплення одна з одною в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ізних співвідношеннях й утворюють декілька передач (ступенів) з різними </w:t>
      </w:r>
      <w:hyperlink r:id="rId25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передатними числами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. Число передач у тракторних коробках передач коливається від 5 до 24, що забезпечує зміну швидкості руху від 0,1 до 35 км/год. Така велика кількість передач зумовлена великою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ізноманітністю умов роботи та бажанням досягти найбільшої продуктивності за мінімальної витрати палива.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Автомобільні коробки передач, зазвичай, мають 3 – 5 передач, що пояснюють відмінністю в їх призначені та застосуванні.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10" w:name="п6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До коробок передач, роздавальних коробок і ходозменшувачі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 ставлять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такі вимоги:</w:t>
      </w:r>
      <w:bookmarkEnd w:id="10"/>
    </w:p>
    <w:p w:rsidR="0072012D" w:rsidRDefault="0072012D" w:rsidP="0072012D">
      <w:pPr>
        <w:spacing w:after="0" w:line="360" w:lineRule="atLeast"/>
        <w:ind w:left="284" w:right="284" w:firstLine="62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• забезпечення найліпших тягово-швидкісних і паливно-економічних властивостей тракторі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та автомобілів;</w:t>
      </w:r>
    </w:p>
    <w:p w:rsidR="0072012D" w:rsidRDefault="0072012D" w:rsidP="0072012D">
      <w:pPr>
        <w:spacing w:after="0" w:line="360" w:lineRule="atLeast"/>
        <w:ind w:left="284" w:right="284" w:firstLine="62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• безшумність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 час роботи і перемикання передач;</w:t>
      </w:r>
    </w:p>
    <w:p w:rsidR="0072012D" w:rsidRDefault="0072012D" w:rsidP="0072012D">
      <w:pPr>
        <w:spacing w:after="0" w:line="360" w:lineRule="atLeast"/>
        <w:ind w:left="284" w:right="284" w:firstLine="62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• легкість керування, забезпечення надійного вмикання і вимикання передач;</w:t>
      </w:r>
    </w:p>
    <w:p w:rsidR="0072012D" w:rsidRDefault="0072012D" w:rsidP="0072012D">
      <w:pPr>
        <w:spacing w:after="0" w:line="360" w:lineRule="atLeast"/>
        <w:ind w:left="284" w:right="284" w:firstLine="62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• високий ККД на всіх режимах роботи;</w:t>
      </w:r>
    </w:p>
    <w:p w:rsidR="0072012D" w:rsidRDefault="0072012D" w:rsidP="0072012D">
      <w:pPr>
        <w:spacing w:after="0" w:line="360" w:lineRule="atLeast"/>
        <w:ind w:left="284" w:right="284" w:firstLine="624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• простота обслуговування і ремонту.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11" w:name="є546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5.4.6. Типові конструкції механічних коробок передач</w:t>
      </w:r>
      <w:bookmarkEnd w:id="11"/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bookmarkStart w:id="12" w:name="_GoBack"/>
      <w:bookmarkEnd w:id="12"/>
      <w:r>
        <w:rPr>
          <w:rFonts w:ascii="Tahoma" w:eastAsia="Times New Roman" w:hAnsi="Tahoma" w:cs="Tahoma"/>
          <w:noProof/>
          <w:color w:val="000000"/>
          <w:sz w:val="16"/>
          <w:szCs w:val="16"/>
          <w:lang w:val="uk-UA" w:eastAsia="uk-UA"/>
        </w:rPr>
        <w:lastRenderedPageBreak/>
        <w:drawing>
          <wp:inline distT="0" distB="0" distL="0" distR="0" wp14:anchorId="696C2B66" wp14:editId="75C9C856">
            <wp:extent cx="4328160" cy="4061460"/>
            <wp:effectExtent l="0" t="0" r="0" b="0"/>
            <wp:docPr id="8" name="Рисунок 8" descr="image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image018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4061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5.4.8. Схема коробки передач автомобіля ГАЗ-4301(ГАЗ-53-12)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Механізм перемикання коробки передач складається з вилок 3, 7, 8, закріплених на повзунах 27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29; ва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желя 1 перемикання, що притискується пружиною 2 до сферич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ної поверхні накривки26; кулькових фіксаторів 25, що запобіга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ють самовільному вмиканню і вимиканню передач; замка, що перешкоджає одночасному вмиканню двох передач та пружин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ного запобіжника вмикання передачі заднього ходу.</w:t>
      </w:r>
      <w:proofErr w:type="gramEnd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Замок складається з двох сухарів 30 і 32, розміщених у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горизонтальному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отворі накривки між середнім і крайнім повзуна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ми, і штифта 31, розміщеного в отворі середнього повзуна.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У головці повзуна 27 заднього ходу встановлено пружинний запобіжник 33, який вмикає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ідпружинений плунжер, пружина якого перешкоджає введенню в паз головки важеля 1 і тим са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мим ускладнює вмикання передачі заднього ходу.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Коробка передач трактора 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ХТЗ-120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 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(рис. 5.4.9) механічна, синхронізована, ступінчаста, чотиришвидкісна, з перемиканням передач на ходу і розривом потоку потужності. Складається з корпусу 3, первинного вала 34 з ведучими шестернями і вальничними вузлами, вторинного вала 32 з шестернями і вальницями, механізму перемикання передач з урухомником керування.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Первинний вал 34 встановлено в корпусі 3 коробки передач на вальницях. На ньому на шліцах розміщено ведучі шестер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ні 4,6, 7 і 33 відповідно першої, другої, четвертої і третьої пе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редач.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На вторинному валу 32 на вальницях розміщені ведені шестерні четвертої, першої, другої і третьої передач, що знахо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дяться в постійному зачепленні з ведучими шестернями.</w:t>
      </w:r>
      <w:proofErr w:type="gramEnd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На маточинах ведених шестерень виконано зубчасті вінці, які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ід час вмикання передачі входять у зачеплення з ковзними зубчастими муфтами.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Ковзні зубчасті муфти можуть перебувати у нейтральному положенні, при цьому вони повністю виведені із зачеплення із зубчастими вінцями ведених шестерень, або одна з муфт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у нейтральному положенні, а друга – у повному за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чепленні із зубчастим вінцем веденої шестерні і жорстко її з’єднує з вторинним валом 32 коробки передач.</w:t>
      </w:r>
      <w:proofErr w:type="gramEnd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 xml:space="preserve">Ковзні зубчасті муфти переміщується механізмом перемикання передач, який важелем важелем 8. Важіль може бути встановлений тільки у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ч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ітко фіксованих, розміщених на одній лінії положеннях першої, другої, третьої або четвертої передач.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val="uk-UA" w:eastAsia="uk-UA"/>
        </w:rPr>
        <w:drawing>
          <wp:inline distT="0" distB="0" distL="0" distR="0" wp14:anchorId="591774BD" wp14:editId="73E66D45">
            <wp:extent cx="4328160" cy="3672840"/>
            <wp:effectExtent l="0" t="0" r="0" b="3810"/>
            <wp:docPr id="7" name="Рисунок 7" descr="image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image021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8160" cy="3672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5.4.9. Коробка передач трактора ХТЗ – 120 з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редуктором першого діапазону і роздавальною коробкою:</w:t>
      </w:r>
    </w:p>
    <w:p w:rsidR="0072012D" w:rsidRDefault="0072012D" w:rsidP="0072012D">
      <w:pPr>
        <w:spacing w:after="0" w:line="330" w:lineRule="atLeast"/>
        <w:ind w:left="284" w:right="284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 – проміжний ВВП; 2 – простановочний корпус; 3 – корпус коробки передач; 4, 6, 7 – шестерні відповідно першої, другої і четвертої передач; 5 – кронштейн механізму пере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softHyphen/>
        <w:t>микання передач; 8, 11 – важелі перемикання передач і діапазонів; 9 – трубопроводи мащення; 10 – вал заднього ходу; 12 – вимикач блокування пуску дизеля; 13 – рухома шестірня вмикання заднього ходу;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 14, 15 – валик вмикання та рухома шестірня урухомників ВВП і насосів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ід коліс; 16 – вал урухомлуння насосів; 17 – корпус роздавальної коробки; 18 – фланець вала урухомника ВВП; 19 – вал додаткового відбирання потужності; 20 – зубчаста муфта перемикання діапазонів; 21 – шестерні останнього ступеня І та II діапазо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softHyphen/>
        <w:t>нів і заднього ходу; 22 – шестерні останнього ступеня І діапазону; 23, 27 – вали урухомника відповідно заднього і переднього мостів; 24 – насос системи мащення коробки передач; 25 – забірний фільтр; 26 – накеривка фільтра; 28 – шестірня вмикання переднього моста; 29 – ведучий вал роздавальної коробки; 30 – шестірня вмикання діапазоні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; 31 – про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softHyphen/>
        <w:t>міжний вал І діапазону і заднього ходу; 32 – ведений вал; 33 – шестерні третьої переда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softHyphen/>
        <w:t>чі; 34 – ведучий вал коробки передач; 35 – вал зчеплення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hyperlink r:id="rId28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Редуктор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першого діапазону механічний, із шестернями змі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шаного зачеплення, двоступінчастий.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На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хвостовику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вторинного вала 32 встановлено ведучу шестірню постійного зачеплення, жорстко з ним зв’язану.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Ведена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шестірня постійного зачеплення жорстко сполучена з проміжним валом 31, на якому також встановлено ведучу шестірню другого ступеня.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На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хвостовику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первинного вала 29 роздавальної коробки знаходиться рухома шестірня 30 вмикання діапазонів, вона виконує функції веденої шестірні другого ступеня редуктора.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13" w:name="є547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5.4.7. Призначення, будова та принцип дії роздавальних коробок і ходозменшувачів. Механізми керування роздавальними коробками</w:t>
      </w:r>
      <w:bookmarkEnd w:id="13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14" w:name="п137"/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Роздавальні</w:t>
      </w:r>
      <w:bookmarkEnd w:id="14"/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 коробки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колісних тракторі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та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автомобілів (рис. 5.4.10) призначені для передавання частини потужності двигуна на передні ведучі колеса.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hyperlink r:id="rId29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Роздавальна коробка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трактора </w:t>
      </w: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Бєларусь-820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 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ис. 5.4.10 а) – це одноступінчатий редуктор з двома муфтами – вільного ходу і зубчастою.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Обертання від коробки передач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передається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на урухомлювальну шес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тірню 4 роздавальної коробки, далі через ролики 5 муфти вільно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го ходу, що заклинюються, або через зубчасту муфту 6 на вал 1.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Муфта вільного ходу складається з внутрішньої 2 і зовніш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ньої 3 обойм з роликами 5, що заклинюються. Вмикається муф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та вільного ходу автоматично, коли буксування задніх ведучих коліс перевищує 6 % і частота обертання вала 1 зменшується настільки, що зовнішня обойма 3 обганяє внутрішню 2.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 час роботи трактора в особливо важких польових або до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рожніх умовах вмикають постійний урухомник передніх ведучих коліс. У цьому разі вал 1 і шестірня 4 з’єднані жорстко за до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помогою </w:t>
      </w:r>
      <w:hyperlink r:id="rId30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зубчастої муфти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6, а муфта вільного ходу заблокована.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Роздавальна коробка трактора </w:t>
      </w:r>
      <w:hyperlink r:id="rId31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Т-150К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– це двоступінчас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тий редуктор, який забезпечує урухомлення заднього і переднього ве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дучих мо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стів тр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актора та вала відбирання потужності.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Крутний момент, трансформований у коробці передач, через вал 1 вводиться в роздавальну коробку, фрагмент якої наведено на рис. 5.4.10 б. На валу 1 вільно посаджено ведучі шестерні 8 і 9 II та І ступені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редуктора.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З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ними за допомогою муфти можна почергово жорстко з’єднувати ведучий вал 1. Шестерні 8 і 9 знаходяться в постійному зачепленні з шестернями 7 і 10, що обертаються разом з валом урухомника заднього ведучого моста.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val="uk-UA" w:eastAsia="uk-UA"/>
        </w:rPr>
        <w:drawing>
          <wp:inline distT="0" distB="0" distL="0" distR="0" wp14:anchorId="69FADE82" wp14:editId="5837178A">
            <wp:extent cx="4320540" cy="1737360"/>
            <wp:effectExtent l="0" t="0" r="3810" b="0"/>
            <wp:docPr id="6" name="Рисунок 6" descr="https://vukladach.pp.ua/MyWeb/manual/agroinjenerija/traktoru_i_avtomobili_I%D0%86_g/traktoru_i_avtomobili_I%D0%86_g/5/5_4.files/image05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https://vukladach.pp.ua/MyWeb/manual/agroinjenerija/traktoru_i_avtomobili_I%D0%86_g/traktoru_i_avtomobili_I%D0%86_g/5/5_4.files/image054.png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20540" cy="1737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5.4.10. Кінематичні схеми роздавальних коробок трактора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Б</w:t>
      </w:r>
      <w:proofErr w:type="gramEnd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єларусь-820 (а), трактора Т-150К (б) та автомобіля ГАЗ-66-11 (в):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 – ведучий вал; 2,3 – внутрішня і зовнішня обойми; 4 – урухомлювальна шестірня; 5 – ролики муфти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вільного ходу; 6 – зубчаста муфта; 7 – 10 – шестерні постійного зачеп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softHyphen/>
        <w:t>лення II і і ступені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 редуктора;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11, 12 – вали приводу відповідно заднього і переднього мостів; 13 – шестірня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вв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імкнення переднього моста;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14 – шестерня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вв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імкнення прямої і знижувальної передач; 15, 16 – відповідно шестірня і вал урухомника заднього моста; 17 – проміжний вал; 18, 19 – відповідно шестерня і вал приводу переднього моста; 20 – нерухома шестірня</w:t>
      </w:r>
    </w:p>
    <w:p w:rsidR="0072012D" w:rsidRDefault="0072012D" w:rsidP="0072012D">
      <w:pPr>
        <w:spacing w:after="0" w:line="330" w:lineRule="atLeast"/>
        <w:ind w:left="284" w:right="284" w:firstLine="567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Передній ведучий мі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урухомлюється через вал </w:t>
      </w:r>
      <w:r>
        <w:rPr>
          <w:rFonts w:ascii="Tahoma" w:eastAsia="Times New Roman" w:hAnsi="Tahoma" w:cs="Tahoma"/>
          <w:i/>
          <w:iCs/>
          <w:color w:val="000000"/>
          <w:sz w:val="16"/>
          <w:szCs w:val="16"/>
          <w:lang w:eastAsia="ru-RU"/>
        </w:rPr>
        <w:t>12,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який за до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помогою пересувної шестірні </w:t>
      </w:r>
      <w:r>
        <w:rPr>
          <w:rFonts w:ascii="Tahoma" w:eastAsia="Times New Roman" w:hAnsi="Tahoma" w:cs="Tahoma"/>
          <w:i/>
          <w:iCs/>
          <w:color w:val="000000"/>
          <w:sz w:val="16"/>
          <w:szCs w:val="16"/>
          <w:lang w:eastAsia="ru-RU"/>
        </w:rPr>
        <w:t>13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може приєднуватись до вала </w:t>
      </w:r>
      <w:r>
        <w:rPr>
          <w:rFonts w:ascii="Tahoma" w:eastAsia="Times New Roman" w:hAnsi="Tahoma" w:cs="Tahoma"/>
          <w:i/>
          <w:iCs/>
          <w:color w:val="000000"/>
          <w:sz w:val="16"/>
          <w:szCs w:val="16"/>
          <w:lang w:eastAsia="ru-RU"/>
        </w:rPr>
        <w:t>11 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через шестірню 7.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Перший ступінь редуктора роздавальної коробки забезпечує роботу трактора на другому діапазоні або робочий ряд передач, а другий ступінь – на третьому діапазоні або транспортний ряд.</w:t>
      </w:r>
      <w:proofErr w:type="gramEnd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Роздавальна коробка автомобіля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повнопривідного автомобіля </w:t>
      </w:r>
      <w:hyperlink r:id="rId33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ГАЗ-66-40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– це двоступінчастий редуктор з прямою і знижувальною передачами та урухомником задніх і передніх ведучих коліс. Через вал 1 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ис. 5.4.10 в) крутний момент від коробки передач передається на роздавальну коробку. Пряму передачу редуктора вмикають вве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денням у зачеплення шестірні 14 з внутрішніми зубцями шес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тірні 15 вала 16 урхомлення заднього моста.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Для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імкнення знижувальної передачі шестірню 14 вводять у зачеплення з шестірнею 20 проміжного вала 17, а шестірню 13 – водночас з шестернями 15 і 18. Крутний момент на задній мі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передається через вал 1, шестірні 14 і 20, вал 17, шестірні 13 і 15, вал 16.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lastRenderedPageBreak/>
        <w:t>Передній мі</w:t>
      </w:r>
      <w:proofErr w:type="gramStart"/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ст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вмикається введенням шестірні 13 у зачеплен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ня з шестернями 18 і 15. Характерною особливістю кінематичної схеми цієї роздаваль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ної коробки є неможливість вмикання знижувальної передачі редуктора без одночасного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імкнення переднього ведучого моста.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Ходозменшувачі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(додаткові редуктори) призначені для одер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жання малих і дуже малих швидкостей руху. На автомобілях, як правило, ходозменшувачі суміщені з роздавальною коробкою (знижувальні передачі), а на тракторах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вони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можуть бути суміщені з коробкою передач або зібрані в окремому корпусі.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Збільшувач крутного моменту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(ЗКМ) дає змогу розганяти трактор з навантаженням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на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гаку в два етапи, а також долати короткочасні перевантаження без перемикання передач. ЗКМ розміщують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між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головним зчепленням і коробкою пере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дач, він складається з </w:t>
      </w:r>
      <w:hyperlink r:id="rId34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планетарного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редуктора (передатне число 1,25), </w:t>
      </w:r>
      <w:hyperlink r:id="rId35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обгінної муфти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і фрикційного блокувального зчеплення.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Додаткова коробка передач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 подільник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(рис. 5.4.11 а) має кар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тер 6, вилитий як одне ці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ле з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картером зчеплення, ведучий 4 і проміжний І вали, дві шестерні 2 і 3 постійного зачеплення та зу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бчасту муфту із синхронізатором 5 для вмикання нижчої (прямої) і вищої (прискореної, передатне число 0,815) передач. Керує поділь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ником пневматична система (див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ис. 5.4.11 б), яка складається з перемикача, встановленого на важелі керування 7 головної короб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ки передач, редукційного клапана 10, </w:t>
      </w:r>
      <w:hyperlink r:id="rId36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пневмоциліндра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13, розпо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дільника повітря 9, крана 8 і трубопроводів.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val="uk-UA" w:eastAsia="uk-UA"/>
        </w:rPr>
        <w:drawing>
          <wp:inline distT="0" distB="0" distL="0" distR="0" wp14:anchorId="548EDBB4" wp14:editId="078F68AD">
            <wp:extent cx="3200400" cy="5791200"/>
            <wp:effectExtent l="0" t="0" r="0" b="0"/>
            <wp:docPr id="5" name="Рисунок 5" descr="image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image024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0" cy="5791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000000"/>
          <w:sz w:val="16"/>
          <w:szCs w:val="16"/>
          <w:lang w:val="uk-UA" w:eastAsia="uk-UA"/>
        </w:rPr>
        <w:lastRenderedPageBreak/>
        <w:drawing>
          <wp:inline distT="0" distB="0" distL="0" distR="0" wp14:anchorId="23AF77FC" wp14:editId="1D9ACECC">
            <wp:extent cx="3238500" cy="3794760"/>
            <wp:effectExtent l="0" t="0" r="0" b="0"/>
            <wp:docPr id="4" name="Рисунок 4" descr="https://vukladach.pp.ua/MyWeb/manual/agroinjenerija/traktoru_i_avtomobili_I%D0%86_g/traktoru_i_avtomobili_I%D0%86_g/5/5_4.files/image05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https://vukladach.pp.ua/MyWeb/manual/agroinjenerija/traktoru_i_avtomobili_I%D0%86_g/traktoru_i_avtomobili_I%D0%86_g/5/5_4.files/image056.png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8500" cy="3794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5.4.11. Конструкція (а) та схема системи керування (б) подільника автомобіля КамАЗ – 5320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Якщо перемикач встановлено в положення </w:t>
      </w:r>
      <w:r>
        <w:rPr>
          <w:rFonts w:ascii="Tahoma" w:eastAsia="Times New Roman" w:hAnsi="Tahoma" w:cs="Tahoma"/>
          <w:i/>
          <w:iCs/>
          <w:color w:val="000000"/>
          <w:sz w:val="16"/>
          <w:szCs w:val="16"/>
          <w:lang w:eastAsia="ru-RU"/>
        </w:rPr>
        <w:t>Н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(нижча переда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ча) або </w:t>
      </w:r>
      <w:r>
        <w:rPr>
          <w:rFonts w:ascii="Tahoma" w:eastAsia="Times New Roman" w:hAnsi="Tahoma" w:cs="Tahoma"/>
          <w:i/>
          <w:iCs/>
          <w:color w:val="000000"/>
          <w:sz w:val="16"/>
          <w:szCs w:val="16"/>
          <w:lang w:eastAsia="ru-RU"/>
        </w:rPr>
        <w:t>В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(вища передача) тросом переміщується золотник крана 8 і стиснене повітря від редукційного клапана 10 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ідводиться до відповідної (лівої або правої) порожнини розподільника повітря 9 і встановлює його золотник у потрібне положення.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разі натискання на педаль зчеплення упор 12, закріплений на штовхачі важеля вимикання зчеплення, відкриває клапан вмикання подільника 11. Стиснене повітря через клапан 11 і розподільник повітря 9 надходить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 потр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ібну (ліву або праву) порожнини пневмоциліндра 13, переміщує його поршень і вми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кає передачу в подільнику.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Отже, перемикач можна вмикати раніше, але передачі в подільнику перемкнуться тільки в разі натискання на педаль зчеплення.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Таке напівавтоматичне пере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микання передач подільника полегшує його використання. Пе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редатні числа основної і допоміжної коробок передач розміщені в такій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посл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ідовності: </w:t>
      </w: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1Н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 1В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 2Н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 2В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 ЗН </w:t>
      </w: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–</w:t>
      </w: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 ЗВ 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– ... і т.д.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000000"/>
          <w:sz w:val="16"/>
          <w:szCs w:val="16"/>
          <w:lang w:eastAsia="ru-RU"/>
        </w:rPr>
        <w:t>Роздавальна коробка трактора Т-150К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(рис. 5.4.12) виготов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лена разом з двоступінчастим редуктором. У верхній частині її корпусу розміщені урухомники гідронасосів (коробки передач, ру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>льового керування, начіпної системи) та урухомник незалежного ВВП.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Механізми роздавальної коробки розміщені в чавунному кор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пусі, прикріпленому болтами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до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корпусу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коробки передач. Бурт переднього стакана її первинного вала 16 входить у розто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softHyphen/>
        <w:t xml:space="preserve">чку задньої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інки корпусу коробки передач, що забезпечує центрування роздавальної коробки відносно коробки передач.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val="uk-UA" w:eastAsia="uk-UA"/>
        </w:rPr>
        <w:lastRenderedPageBreak/>
        <w:drawing>
          <wp:inline distT="0" distB="0" distL="0" distR="0" wp14:anchorId="56FC3030" wp14:editId="23D1979A">
            <wp:extent cx="2865120" cy="4328160"/>
            <wp:effectExtent l="0" t="0" r="0" b="0"/>
            <wp:docPr id="3" name="Рисунок 3" descr="https://vukladach.pp.ua/MyWeb/manual/agroinjenerija/traktoru_i_avtomobili_I%D0%86_g/traktoru_i_avtomobili_I%D0%86_g/5/5_4.files/image0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https://vukladach.pp.ua/MyWeb/manual/agroinjenerija/traktoru_i_avtomobili_I%D0%86_g/traktoru_i_avtomobili_I%D0%86_g/5/5_4.files/image057.jpg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512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 w:firstLine="567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5.4.12. Роздавальна коробка трактора Т-150К:</w:t>
      </w:r>
    </w:p>
    <w:p w:rsidR="0072012D" w:rsidRDefault="0072012D" w:rsidP="0072012D">
      <w:pPr>
        <w:spacing w:after="0" w:line="330" w:lineRule="atLeast"/>
        <w:ind w:left="284" w:right="284" w:firstLine="567"/>
        <w:jc w:val="center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 – шестірня вмикання переднього моста; 2 – вал урухомника переднього моста; 3, 4 – ведені шестернівідповідно транспортного та робочого рядів; 5 – вал урухомника заднього моста; 6 – зубчаста муфтаперемикання рядів; 7 – зубчаста втулка (маточина); 8 – ведуча шестірня робочого ряду; 9 – ведучашестірня урухомника гідронасосів і вмикання урухомника редуктора ВВП;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 10 – втулка; 11 – ведуча маточина; 12 – ведений вал урухомника (ВВП); 13 – шестірня вмикання ряду передач заднього ходу (ЗХ); 14 – вал урухомника гідронасосів і редуктора ВВП; 15 – вал-шестірня урухомника заднього ходу; 16 – первинний вал роздавальної коробки; 17 – ведуча шестерня транспортного ряду; НД – урухомник насосів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ід двигуна; НХК – урухомник насосів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ід ходових коліс; НЦВ – урухомник насосів від двигуна і вмикання урухомника ВВП; ЗМ і ТІМ – відповідно задній і</w:t>
      </w:r>
    </w:p>
    <w:p w:rsidR="0072012D" w:rsidRDefault="0072012D" w:rsidP="0072012D">
      <w:pPr>
        <w:spacing w:after="0" w:line="330" w:lineRule="atLeast"/>
        <w:ind w:left="284" w:right="284" w:firstLine="567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передній ведучі мости; РР і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ТР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 – відповідно робочий і транспортний ряди передач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Первинний вал 16, вал 5 урухомника заднього і вал 2 урухомника переднього мостів встановлено на вальницях, розміщених,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кр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ім заднього вала 2 і переднього вала 5, у стаканах. Від осьових переміщень вали утримують передні вальниці, верхні обойми яких закріплені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стаканах. На первинному валу встановлено ведучі шестерні робочого 8 і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транспортного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17 рядів (діапазонів). Шестірня робочого ряду із запресованою </w:t>
      </w:r>
      <w:hyperlink r:id="rId40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металокерамічною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втулкою обертається на проміжній (опорній) втулці вала, а шестірня транспортного – на двох вальницях. Між ведучими шестернями на шліцах вала встановлено зубчасту маточину 7. Ведучі шестерні 8 і 17 перебувають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пост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ійному зачеплені з веденими шестернями 3 і 4, встановленими нерухомо на шліцах вала урухомника заднього моста.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Вмикають потрібний ряд зубчастою муфтою 6. Для вмикання переднього моста шестірню-каретку 1 вводять у зачеплення з веденою шестірнею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З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транспортного ряду передач.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15" w:name="є548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 xml:space="preserve">5.4.8. Конструкція коробок передач з перемиканням передач на ходу. Будова і робота </w:t>
      </w:r>
      <w:proofErr w:type="gramStart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г</w:t>
      </w:r>
      <w:proofErr w:type="gramEnd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ідропідтискних муфт, гідроакумулятора, розподільника</w:t>
      </w:r>
      <w:bookmarkEnd w:id="15"/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bookmarkStart w:id="16" w:name="п8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Схему перемикання</w:t>
      </w:r>
      <w:bookmarkEnd w:id="16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передач за допомогою фрикційних зчеплень з гідравлічним керуванням (гідропідтискних муфт) наведено на рис. </w:t>
      </w:r>
      <w:hyperlink r:id="rId41" w:anchor="%D1%941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5.4.4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г. Фрикціони, як і синхронізатори, розміщені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між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шестернями постійного зачеплення 8 і </w:t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lastRenderedPageBreak/>
        <w:t xml:space="preserve">6. Для вмикання пари шестерень 7 і 3 за допомогою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спец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іальної гідравлічної системи в гідропідтискну муфту (ГПМ) подають оливу. Диски фрикційної муфти шестерні 8 щільно стискуються і під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ією сили тертя з’єднують цю шестірню з валом. Шестерні 5 і 6 вмикають так само, тільки за допомогою їхньої ГПМ.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Передачі з фрикційними муфтами і гідравлічним урухомником застосовують у тракторних коробках передач і гідромеханічних коробках деяких автомобілів та перемикання є можливість автобусів. Основною перевагою такої схеми є можливість переходу з однієї передачі на іншу без розриву потоку потужності, що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ідводиться до ведучих коліс, а отже, і без зупинки трактора.</w:t>
      </w:r>
    </w:p>
    <w:bookmarkStart w:id="17" w:name="п9"/>
    <w:bookmarkEnd w:id="17"/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Calibri" w:eastAsia="Times New Roman" w:hAnsi="Calibri" w:cs="Times New Roman"/>
          <w:color w:val="000000"/>
          <w:lang w:eastAsia="ru-RU"/>
        </w:rPr>
        <w:fldChar w:fldCharType="begin"/>
      </w:r>
      <w:r>
        <w:rPr>
          <w:rFonts w:ascii="Calibri" w:eastAsia="Times New Roman" w:hAnsi="Calibri" w:cs="Times New Roman"/>
          <w:color w:val="000000"/>
          <w:lang w:eastAsia="ru-RU"/>
        </w:rPr>
        <w:instrText xml:space="preserve"> HYPERLINK "https://uk.wikipedia.org/wiki/%D0%93%D1%96%D0%B4%D1%80%D0%BE%D0%BF%D1%96%D0%B4%D1%82%D0%B8%D1%81%D0%BA%D0%BD%D0%B0_%D0%BC%D1%83%D1%84%D1%82%D0%B0" </w:instrText>
      </w:r>
      <w:r>
        <w:rPr>
          <w:rFonts w:ascii="Calibri" w:eastAsia="Times New Roman" w:hAnsi="Calibri" w:cs="Times New Roman"/>
          <w:color w:val="000000"/>
          <w:lang w:eastAsia="ru-RU"/>
        </w:rPr>
        <w:fldChar w:fldCharType="separate"/>
      </w:r>
      <w:r>
        <w:rPr>
          <w:rStyle w:val="a3"/>
          <w:rFonts w:ascii="Tahoma" w:eastAsia="Times New Roman" w:hAnsi="Tahoma" w:cs="Tahoma"/>
          <w:sz w:val="16"/>
          <w:szCs w:val="16"/>
          <w:lang w:val="uk-UA" w:eastAsia="ru-RU"/>
        </w:rPr>
        <w:t>Гідропідтискна муфта</w:t>
      </w:r>
      <w:r>
        <w:rPr>
          <w:rFonts w:ascii="Calibri" w:eastAsia="Times New Roman" w:hAnsi="Calibri" w:cs="Times New Roman"/>
          <w:color w:val="000000"/>
          <w:lang w:eastAsia="ru-RU"/>
        </w:rPr>
        <w:fldChar w:fldCharType="end"/>
      </w: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складається із сталевого барабана 16 (рис. 5.4.13), ведучих 12 і ведених дисків 13, 18 і поршня 14. На внутрішній поверхні маточини барабана 16 виконано шліци, що перебувають в постійному зчепленні зі шліцами вторинного вала коробки передач. Шліци вала і маточини барабана змащуються маслом,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яке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надходить до них каналами вторинного вала. Косими отворами у маточині барабана масло перетікає в робочий об’є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муфти.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noProof/>
          <w:color w:val="2B587A"/>
          <w:sz w:val="16"/>
          <w:szCs w:val="16"/>
          <w:lang w:val="uk-UA" w:eastAsia="uk-UA"/>
        </w:rPr>
        <w:drawing>
          <wp:inline distT="0" distB="0" distL="0" distR="0" wp14:anchorId="3AB1B395" wp14:editId="4E431D4A">
            <wp:extent cx="3314700" cy="6400800"/>
            <wp:effectExtent l="0" t="0" r="0" b="0"/>
            <wp:docPr id="2" name="Рисунок 2" descr="image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 descr="image032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4700" cy="6400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 5.4.13. Гідропідтискна муфта трактора Т-150К: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1,17 – ведені шестерні; 2 – натискна втулка; 3, 8, 11 – стопорні кільця; 4 – кулькова вальниця; 5 – втулка;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6 – защільнювальне гумове кільце; 7 – розподі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льне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 кільце: 9 – пружина; 10 – упорний диск; 12 - ведучий диск;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lastRenderedPageBreak/>
        <w:t>13, 18 – ведені диски; 14 – поршень; 15 – защільнювальне кільце; 16 – барабан; 19 – зливний клапан; 20 – диск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У середній частині маточини є перегородка, з обох бокі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якої є виступи. Перегородка, виступи і маточина барабана утворюють дві П-подібні порожнини (кільцеві). На виступах барабана є пази.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кільцеві порожнини барабана 16 встановлено </w:t>
      </w:r>
      <w:hyperlink r:id="rId43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алюмінієві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поршні 14, а між виступом барабана і поршнем – розрізне </w:t>
      </w:r>
      <w:hyperlink r:id="rId44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чавунне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15, а між маточиною барабана і поршнем 14 – </w:t>
      </w:r>
      <w:hyperlink r:id="rId45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гумові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6 защільнювальні кільця. За рахунок такого защільнювання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між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барабаном 16 і поршнем 14 утворюється робочий об’єм муфти. У внутрішньому виступі поршня 14 зроблено отвори з пружинами 7. Інший кінець пружин 7 взаємодіє з натискною втулкою 2, вільно встановленою на маточину барабана 16. Переміщення втулки 2 відносно барабана 16 обмежується пружинами 7 і стопорним кільцем 8.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пази виступі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барабана 16 встановлено шипи (виступи) сталевих ведених дисків 13 і 18, між якими розміщено ведучі </w:t>
      </w:r>
      <w:hyperlink r:id="rId46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сталеві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диски 12 з металево-керамічними накладками. На внутрішній торцевій поверхні ведучих дисків виконаний зубчастий вінець, що перебуває в постійному зчепленні із зубчастим вінцем виступів шестерень 1 і 17. Отвори у виступах шестерень призначені для пропускання масла з робочого об’єму муфти в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іддон коробки передач. Цим самим маслом змащуються ведені і ведучі диски муфти. Переміщення дисків 13, 18 і 12 обмежується дисками 20, 10 і зовнішнім виступом поршня 14. Диски 20 і 10 зафіксовано відносно виступі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барабана 16 стопорними кільцями 11.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Перегородки днища поршня біля зовнішнього виступу мають отвори, куди встановлено зливні клапани 19. Масло від розподільника каналами вторинного вала і косим отвором надходить в робочий об'є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м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 лише однієї половини гідропідтискної муфти. Тиск масла при цьому становить – 0,8 – 0,95 МПа.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hyperlink r:id="rId47" w:history="1">
        <w:r>
          <w:rPr>
            <w:rStyle w:val="a3"/>
            <w:rFonts w:ascii="Arial" w:eastAsia="Times New Roman" w:hAnsi="Arial" w:cs="Arial"/>
            <w:sz w:val="16"/>
            <w:szCs w:val="16"/>
            <w:lang w:val="uk-UA" w:eastAsia="ru-RU"/>
          </w:rPr>
          <w:t>Трансмісійна </w:t>
        </w:r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олива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 до гідропідтискних муфт для їх перемикання підводиться через чотири поздовжніх 13 (рис. 5.4.14, а) і радіальні канали у вторинному валі та отвори у маточинах барабанів, а для охолодження і промивання дисків муфт – через середній поздовжній канал і радіальні отвори 14 вала та отвори у маточинах барабанів. Якщо оливу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ід тиском подати у канал 13, вона надійде у робочий циліндр муфти і поршень 6 стисне пакет дисків. Муфта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вв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імкнеться і почне передавати крутний момент від шестірні до вторинного вала.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noProof/>
          <w:color w:val="2B587A"/>
          <w:sz w:val="16"/>
          <w:szCs w:val="16"/>
          <w:lang w:val="uk-UA" w:eastAsia="uk-UA"/>
        </w:rPr>
        <w:drawing>
          <wp:inline distT="0" distB="0" distL="0" distR="0" wp14:anchorId="7FC788A1" wp14:editId="24D18625">
            <wp:extent cx="3329940" cy="4328160"/>
            <wp:effectExtent l="0" t="0" r="3810" b="0"/>
            <wp:docPr id="1" name="Рисунок 1" descr="https://vukladach.pp.ua/MyWeb/manual/agroinjenerija/traktoru_i_avtomobili_I%D0%86_g/traktoru_i_avtomobili_I%D0%86_g/5/5_4.files/image0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" descr="https://vukladach.pp.ua/MyWeb/manual/agroinjenerija/traktoru_i_avtomobili_I%D0%86_g/traktoru_i_avtomobili_I%D0%86_g/5/5_4.files/image059.jpg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29940" cy="4328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Рис.5.4.14. Схема роботи гідропідтискиої муфти (а), положення кульки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lastRenderedPageBreak/>
        <w:t xml:space="preserve">відцентрового клапана </w:t>
      </w:r>
      <w:proofErr w:type="gramStart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b/>
          <w:bCs/>
          <w:color w:val="2B587A"/>
          <w:sz w:val="16"/>
          <w:szCs w:val="16"/>
          <w:lang w:eastAsia="ru-RU"/>
        </w:rPr>
        <w:t>ід час обертання вала і вимкненій (б) та ввімкненій (в) муфті: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1 – вторинний вал; 2 – вальниця; 3 – шестірня першої або другої передачі; 4, 10 – відповідногумове і чавунне защільнювальні кільця; 5 – відтискна пружина; 6 – натиск¬ний поршень; 7 – упорнийдиск; 8 – ведений диск;</w:t>
      </w:r>
    </w:p>
    <w:p w:rsidR="0072012D" w:rsidRDefault="0072012D" w:rsidP="0072012D">
      <w:pPr>
        <w:spacing w:after="0" w:line="330" w:lineRule="atLeast"/>
        <w:ind w:left="284" w:right="284"/>
        <w:jc w:val="center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 xml:space="preserve">9 – ведучий диск; 11 – барабан; 12 – шестерня третьої або четвертої передачі; 13 – канал </w:t>
      </w:r>
      <w:proofErr w:type="gramStart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2B587A"/>
          <w:sz w:val="16"/>
          <w:szCs w:val="16"/>
          <w:lang w:eastAsia="ru-RU"/>
        </w:rPr>
        <w:t>ідведення оливи для ввімкнення муфти; 14 – канали підведення оливидля промивання та охолодження дисків муфт; 15 – клапан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Якщо ж перемкнути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ідвідні канали муфти на злив, пружина 9 перемістить поршень 14 у вихідне положення і муфта вимкнеться. Оскільки олива, що є в циліндрі, обертається разом з барабаном, під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ією відцентрових сил створюється відповідний її тиск у робочому циліндрі, який заважає швидкому і повному вимкненню муфти. Щоб розвантажити поршень від цього тиску, в ньому встановлено два відцентрових клапани. Кульки клапанів під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ією відцентрових сил намагаються зайняти положення, зображене на рис. 5.4.14 б, і тим самим сполучити робочий циліндр муфти з порожниною корпусу коробки передач.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ід час нагнітання оливи в робочий циліндр клапани не встигають перепускати всю оливу, що надходить. Її тиск у циліндрі зростає і кульки клапанів притискуються до своїх гнізд, герметизуючи робочий циліндр муфти (див. рис. 5.4.14 в). У разі вимикання муфти, коли тиск оливи у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п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ідвідному каналі вала близький до атмосферного, тиск оливи в робочому циліндрі муфти стає недостатнім для утримування кульок притисненими до гнізд. Під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д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ією </w:t>
      </w:r>
      <w:hyperlink r:id="rId49" w:history="1">
        <w:r>
          <w:rPr>
            <w:rStyle w:val="a3"/>
            <w:rFonts w:ascii="Arial" w:eastAsia="Times New Roman" w:hAnsi="Arial" w:cs="Arial"/>
            <w:sz w:val="16"/>
            <w:szCs w:val="16"/>
            <w:lang w:eastAsia="ru-RU"/>
          </w:rPr>
          <w:t>відцентрових сил</w:t>
        </w:r>
      </w:hyperlink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вони займуть положення, зображене на рис. 5.4.14 б.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 xml:space="preserve">У правильно змонтованих муфтах на вторинних валах одна </w:t>
      </w:r>
      <w:proofErr w:type="gramStart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стр</w:t>
      </w:r>
      <w:proofErr w:type="gramEnd"/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ілка на задньому барабані та дві стрілки на передньому спрямовані в бік передньої стінки корпусу коробки і розміщені з одного боку та приблизно в одній площині з рискою на передньому торці вала.</w:t>
      </w:r>
    </w:p>
    <w:p w:rsidR="0072012D" w:rsidRDefault="0072012D" w:rsidP="0072012D">
      <w:pPr>
        <w:spacing w:after="0" w:line="330" w:lineRule="atLeast"/>
        <w:ind w:left="284" w:right="284" w:firstLine="567"/>
        <w:jc w:val="both"/>
        <w:rPr>
          <w:rFonts w:ascii="Calibri" w:eastAsia="Times New Roman" w:hAnsi="Calibri" w:cs="Times New Roman"/>
          <w:color w:val="000000"/>
          <w:lang w:eastAsia="ru-RU"/>
        </w:rPr>
      </w:pPr>
      <w:r>
        <w:rPr>
          <w:rFonts w:ascii="Tahoma" w:eastAsia="Times New Roman" w:hAnsi="Tahoma" w:cs="Tahoma"/>
          <w:color w:val="000000"/>
          <w:sz w:val="16"/>
          <w:szCs w:val="16"/>
          <w:lang w:eastAsia="ru-RU"/>
        </w:rPr>
        <w:t> </w:t>
      </w:r>
    </w:p>
    <w:p w:rsidR="005F7B39" w:rsidRDefault="005F7B39"/>
    <w:sectPr w:rsidR="005F7B3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012D"/>
    <w:rsid w:val="005F7B39"/>
    <w:rsid w:val="007201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2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2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12D"/>
    <w:rPr>
      <w:rFonts w:ascii="Tahoma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012D"/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72012D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7201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2012D"/>
    <w:rPr>
      <w:rFonts w:ascii="Tahoma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503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uk.wikipedia.org/wiki/%D0%A8%D0%B2%D0%B8%D0%B4%D0%BA%D1%96%D1%81%D1%82%D1%8C" TargetMode="External"/><Relationship Id="rId18" Type="http://schemas.openxmlformats.org/officeDocument/2006/relationships/hyperlink" Target="https://uk.wikipedia.org/wiki/%D0%AE%D0%9C%D0%97_8244_(%D1%82%D1%80%D0%B0%D0%BA%D1%82%D0%BE%D1%80)" TargetMode="External"/><Relationship Id="rId26" Type="http://schemas.openxmlformats.org/officeDocument/2006/relationships/image" Target="media/image8.jpeg"/><Relationship Id="rId39" Type="http://schemas.openxmlformats.org/officeDocument/2006/relationships/image" Target="media/image13.jpeg"/><Relationship Id="rId21" Type="http://schemas.openxmlformats.org/officeDocument/2006/relationships/hyperlink" Target="https://uk.wikipedia.org/wiki/%D0%92%D1%96%D0%B1%D1%80%D0%B0%D1%86%D1%96%D1%8F" TargetMode="External"/><Relationship Id="rId34" Type="http://schemas.openxmlformats.org/officeDocument/2006/relationships/hyperlink" Target="https://uk.wikipedia.org/wiki/%D0%9F%D0%BB%D0%B0%D0%BD%D0%B5%D1%82%D0%B0%D1%80%D0%BD%D0%B0_%D0%BF%D0%B5%D1%80%D0%B5%D0%B4%D0%B0%D1%87%D0%B0" TargetMode="External"/><Relationship Id="rId42" Type="http://schemas.openxmlformats.org/officeDocument/2006/relationships/image" Target="media/image14.jpeg"/><Relationship Id="rId47" Type="http://schemas.openxmlformats.org/officeDocument/2006/relationships/hyperlink" Target="https://uk.wikipedia.org/wiki/%D0%A2%D1%80%D0%B0%D0%BD%D1%81%D0%BC%D1%96%D1%81%D1%96%D0%B9%D0%BD%D0%B0_%D0%BE%D0%BB%D0%B8%D0%B2%D0%B0" TargetMode="External"/><Relationship Id="rId50" Type="http://schemas.openxmlformats.org/officeDocument/2006/relationships/fontTable" Target="fontTable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6" Type="http://schemas.openxmlformats.org/officeDocument/2006/relationships/image" Target="media/image5.png"/><Relationship Id="rId29" Type="http://schemas.openxmlformats.org/officeDocument/2006/relationships/hyperlink" Target="https://uk.wikipedia.org/wiki/%D0%A0%D0%BE%D0%B7%D0%B4%D0%B0%D1%82%D0%BE%D1%87%D0%BD%D0%B0_%D0%BA%D0%BE%D1%80%D0%BE%D0%B1%D0%BA%D0%B0" TargetMode="External"/><Relationship Id="rId11" Type="http://schemas.openxmlformats.org/officeDocument/2006/relationships/hyperlink" Target="https://uk.wikipedia.org/wiki/%D0%A8%D0%BF%D0%BE%D0%BD%D0%BA%D0%B0" TargetMode="External"/><Relationship Id="rId24" Type="http://schemas.openxmlformats.org/officeDocument/2006/relationships/hyperlink" Target="https://uk.wikipedia.org/wiki/%D0%9A%D1%83%D0%BB%D1%96%D1%81%D0%B0" TargetMode="External"/><Relationship Id="rId32" Type="http://schemas.openxmlformats.org/officeDocument/2006/relationships/image" Target="media/image10.png"/><Relationship Id="rId37" Type="http://schemas.openxmlformats.org/officeDocument/2006/relationships/image" Target="media/image11.jpeg"/><Relationship Id="rId40" Type="http://schemas.openxmlformats.org/officeDocument/2006/relationships/hyperlink" Target="https://uk.wikipedia.org/wiki/%D0%9C%D0%B5%D1%82%D0%B0%D0%BB%D0%BE%D0%BA%D0%B5%D1%80%D0%B0%D0%BC%D1%96%D0%BA%D0%B0" TargetMode="External"/><Relationship Id="rId45" Type="http://schemas.openxmlformats.org/officeDocument/2006/relationships/hyperlink" Target="https://uk.wikipedia.org/wiki/%D0%93%D1%83%D0%BC%D0%B0" TargetMode="External"/><Relationship Id="rId5" Type="http://schemas.openxmlformats.org/officeDocument/2006/relationships/hyperlink" Target="https://uk.wikipedia.org/wiki/%D0%9A%D1%80%D1%83%D1%82%D0%BD%D0%B8%D0%B9_%D0%BC%D0%BE%D0%BC%D0%B5%D0%BD%D1%82" TargetMode="External"/><Relationship Id="rId15" Type="http://schemas.openxmlformats.org/officeDocument/2006/relationships/image" Target="media/image4.jpeg"/><Relationship Id="rId23" Type="http://schemas.openxmlformats.org/officeDocument/2006/relationships/hyperlink" Target="https://uk.wikipedia.org/wiki/%D0%A8%D0%B0%D1%80%D0%BD%D1%96%D1%80" TargetMode="External"/><Relationship Id="rId28" Type="http://schemas.openxmlformats.org/officeDocument/2006/relationships/hyperlink" Target="https://uk.wikipedia.org/wiki/%D0%A0%D0%B5%D0%B4%D1%83%D0%BA%D1%82%D0%BE%D1%80" TargetMode="External"/><Relationship Id="rId36" Type="http://schemas.openxmlformats.org/officeDocument/2006/relationships/hyperlink" Target="https://uk.wikipedia.org/wiki/%D0%93%D1%96%D0%B4%D1%80%D0%BE%D1%86%D0%B8%D0%BB%D1%96%D0%BD%D0%B4%D1%80" TargetMode="External"/><Relationship Id="rId49" Type="http://schemas.openxmlformats.org/officeDocument/2006/relationships/hyperlink" Target="https://uk.wikipedia.org/wiki/%D0%92%D1%96%D0%B4%D1%86%D0%B5%D0%BD%D1%82%D1%80%D0%BE%D0%B2%D0%B0_%D1%81%D0%B8%D0%BB%D0%B0" TargetMode="External"/><Relationship Id="rId10" Type="http://schemas.openxmlformats.org/officeDocument/2006/relationships/hyperlink" Target="https://uk.wikipedia.org/wiki/%D0%97%D1%83%D0%B1%D1%87%D0%B0%D1%81%D1%82%D0%B5_%D0%BA%D0%BE%D0%BB%D0%B5%D1%81%D0%BE" TargetMode="External"/><Relationship Id="rId19" Type="http://schemas.openxmlformats.org/officeDocument/2006/relationships/hyperlink" Target="https://uk.wikipedia.org/wiki/%D0%A5%D0%A2%D0%97-2511_(%D1%82%D1%80%D0%B0%D0%BA%D1%82%D0%BE%D1%80)" TargetMode="External"/><Relationship Id="rId31" Type="http://schemas.openxmlformats.org/officeDocument/2006/relationships/hyperlink" Target="https://uk.wikipedia.org/wiki/%D0%A2-150%D0%9A_(%D1%82%D1%80%D0%B0%D0%BA%D1%82%D0%BE%D1%80)" TargetMode="External"/><Relationship Id="rId44" Type="http://schemas.openxmlformats.org/officeDocument/2006/relationships/hyperlink" Target="https://uk.wikipedia.org/wiki/%D0%A7%D0%B0%D0%B2%D1%83%D0%BD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uk.wikipedia.org/wiki/%D0%92%D0%B0%D0%BB_(%D1%82%D0%B5%D1%85%D0%BD%D1%96%D0%BA%D0%B0)" TargetMode="External"/><Relationship Id="rId14" Type="http://schemas.openxmlformats.org/officeDocument/2006/relationships/image" Target="media/image3.jpeg"/><Relationship Id="rId22" Type="http://schemas.openxmlformats.org/officeDocument/2006/relationships/image" Target="media/image7.jpeg"/><Relationship Id="rId27" Type="http://schemas.openxmlformats.org/officeDocument/2006/relationships/image" Target="media/image9.jpeg"/><Relationship Id="rId30" Type="http://schemas.openxmlformats.org/officeDocument/2006/relationships/hyperlink" Target="https://uk.wikipedia.org/wiki/%D0%97%D1%83%D0%B1%D1%87%D0%B0%D1%81%D1%82%D0%B0_%D0%BC%D1%83%D1%84%D1%82%D0%B0" TargetMode="External"/><Relationship Id="rId35" Type="http://schemas.openxmlformats.org/officeDocument/2006/relationships/hyperlink" Target="https://uk.wikipedia.org/wiki/%D0%9E%D0%B1%D0%B3%D1%96%D0%BD%D0%BD%D0%B0_%D0%BC%D1%83%D1%84%D1%82%D0%B0" TargetMode="External"/><Relationship Id="rId43" Type="http://schemas.openxmlformats.org/officeDocument/2006/relationships/hyperlink" Target="https://uk.wikipedia.org/wiki/%D0%90%D0%BB%D1%8E%D0%BC%D1%96%D0%BD%D1%96%D0%B9" TargetMode="External"/><Relationship Id="rId48" Type="http://schemas.openxmlformats.org/officeDocument/2006/relationships/image" Target="media/image15.jpeg"/><Relationship Id="rId8" Type="http://schemas.openxmlformats.org/officeDocument/2006/relationships/image" Target="media/image2.jpeg"/><Relationship Id="rId51" Type="http://schemas.openxmlformats.org/officeDocument/2006/relationships/theme" Target="theme/theme1.xml"/><Relationship Id="rId3" Type="http://schemas.openxmlformats.org/officeDocument/2006/relationships/settings" Target="settings.xml"/><Relationship Id="rId12" Type="http://schemas.openxmlformats.org/officeDocument/2006/relationships/hyperlink" Target="https://uk.wikipedia.org/wiki/%D0%A8%D0%BB%D1%96%D1%86%D1%8C%D0%BE%D0%B2%D0%B5_%D0%B7%27%D1%94%D0%B4%D0%BD%D0%B0%D0%BD%D0%BD%D1%8F" TargetMode="External"/><Relationship Id="rId17" Type="http://schemas.openxmlformats.org/officeDocument/2006/relationships/hyperlink" Target="https://uk.wikipedia.org/wiki/%D0%A1%D0%B8%D0%BD%D1%85%D1%80%D0%BE%D0%BD%D1%96%D0%B7%D0%B0%D1%82%D0%BE%D1%80_(%D0%BA%D0%BE%D1%80%D0%BE%D0%B1%D0%BA%D0%B0_%D0%BF%D0%B5%D1%80%D0%B5%D0%B4%D0%B0%D1%87)" TargetMode="External"/><Relationship Id="rId25" Type="http://schemas.openxmlformats.org/officeDocument/2006/relationships/hyperlink" Target="https://uk.wikipedia.org/wiki/%D0%9F%D0%B5%D1%80%D0%B5%D0%B4%D0%B0%D1%82%D0%BD%D0%B5_%D1%87%D0%B8%D1%81%D0%BB%D0%BE" TargetMode="External"/><Relationship Id="rId33" Type="http://schemas.openxmlformats.org/officeDocument/2006/relationships/hyperlink" Target="https://uk.wikipedia.org/wiki/%D0%93%D0%90%D0%97-66" TargetMode="External"/><Relationship Id="rId38" Type="http://schemas.openxmlformats.org/officeDocument/2006/relationships/image" Target="media/image12.png"/><Relationship Id="rId46" Type="http://schemas.openxmlformats.org/officeDocument/2006/relationships/hyperlink" Target="https://uk.wikipedia.org/wiki/%D0%A1%D1%82%D0%B0%D0%BB%D1%8C" TargetMode="External"/><Relationship Id="rId20" Type="http://schemas.openxmlformats.org/officeDocument/2006/relationships/image" Target="media/image6.jpeg"/><Relationship Id="rId41" Type="http://schemas.openxmlformats.org/officeDocument/2006/relationships/hyperlink" Target="https://vukladach.pp.ua/MyWeb/manual/agroinjenerija/traktoru_i_avtomobili_I%D0%86_g/traktoru_i_avtomobili_I%D0%86_g/5/5_4.htm" TargetMode="External"/><Relationship Id="rId1" Type="http://schemas.openxmlformats.org/officeDocument/2006/relationships/styles" Target="styles.xml"/><Relationship Id="rId6" Type="http://schemas.openxmlformats.org/officeDocument/2006/relationships/hyperlink" Target="https://uk.wikipedia.org/wiki/%D0%9A%D0%BE%D1%80%D0%BE%D0%B1%D0%BA%D0%B0_%D0%BF%D0%B5%D1%80%D0%B5%D0%B4%D0%B0%D1%8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19645</Words>
  <Characters>11199</Characters>
  <Application>Microsoft Office Word</Application>
  <DocSecurity>0</DocSecurity>
  <Lines>93</Lines>
  <Paragraphs>61</Paragraphs>
  <ScaleCrop>false</ScaleCrop>
  <Company/>
  <LinksUpToDate>false</LinksUpToDate>
  <CharactersWithSpaces>30783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</dc:creator>
  <cp:lastModifiedBy>ALEX</cp:lastModifiedBy>
  <cp:revision>1</cp:revision>
  <dcterms:created xsi:type="dcterms:W3CDTF">2026-03-26T10:17:00Z</dcterms:created>
  <dcterms:modified xsi:type="dcterms:W3CDTF">2026-03-26T10:19:00Z</dcterms:modified>
</cp:coreProperties>
</file>