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 w:before="0"/>
        <w:jc w:val="center"/>
      </w:pPr>
      <w:r>
        <w:rPr>
          <w:rFonts w:ascii="Arial" w:cs="Arial" w:eastAsia="Arial" w:hAnsi="Arial"/>
          <w:b/>
          <w:bCs/>
          <w:color w:val="1F4E79"/>
          <w:sz w:val="40"/>
          <w:szCs w:val="40"/>
        </w:rPr>
        <w:t xml:space="preserve">КОНСПЕКТ</w:t>
      </w:r>
    </w:p>
    <w:p>
      <w:pPr>
        <w:spacing w:after="400" w:before="0"/>
        <w:jc w:val="center"/>
      </w:pPr>
      <w:r>
        <w:rPr>
          <w:rFonts w:ascii="Arial" w:cs="Arial" w:eastAsia="Arial" w:hAnsi="Arial"/>
          <w:b/>
          <w:bCs/>
          <w:color w:val="2E75B6"/>
          <w:sz w:val="28"/>
          <w:szCs w:val="28"/>
        </w:rPr>
        <w:t xml:space="preserve">Модуль III. Організація баз даних засобами офісного програмного забезпечення</w:t>
      </w:r>
    </w:p>
    <w:p>
      <w:pPr>
        <w:pStyle w:val="Heading1"/>
      </w:pPr>
      <w:r>
        <w:t xml:space="preserve">10. Поняття та призначення СКБД. Огляд реляційної моделі даних</w:t>
      </w:r>
    </w:p>
    <w:p>
      <w:pPr>
        <w:pStyle w:val="Heading2"/>
      </w:pPr>
      <w:r>
        <w:t xml:space="preserve">10.1. Поняття та призначення СКБД</w:t>
      </w:r>
    </w:p>
    <w:p>
      <w:pPr>
        <w:spacing w:after="80" w:before="80"/>
      </w:pPr>
      <w:r>
        <w:rPr>
          <w:b/>
          <w:bCs/>
        </w:rPr>
        <w:t xml:space="preserve">Два основних напрями розвитку обчислювальної техніки:</w:t>
      </w:r>
    </w:p>
    <w:p>
      <w:pPr>
        <w:pStyle w:val="ListParagraph"/>
        <w:numPr>
          <w:ilvl w:val="0"/>
          <w:numId w:val="2"/>
        </w:numPr>
      </w:pPr>
      <w:r>
        <w:t xml:space="preserve">застосування для числових розрахунків</w:t>
      </w:r>
    </w:p>
    <w:p>
      <w:pPr>
        <w:pStyle w:val="ListParagraph"/>
        <w:numPr>
          <w:ilvl w:val="0"/>
          <w:numId w:val="2"/>
        </w:numPr>
      </w:pPr>
      <w:r>
        <w:t xml:space="preserve">використання засобів обчислювальної техніки в інформаційних системах (ІС)</w:t>
      </w:r>
    </w:p>
    <w:p>
      <w:pPr>
        <w:spacing w:after="60" w:before="120"/>
      </w:pPr>
      <w:r>
        <w:rPr>
          <w:b/>
          <w:bCs/>
        </w:rPr>
        <w:t xml:space="preserve">Ключові визначення: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База даних (БД)</w:t>
      </w:r>
      <w:r>
        <w:t xml:space="preserve"> — документи, з якими оперують спеціальні прикладні програми, що називаються системами керування базами даних.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Система керування базами даних (СКБД)</w:t>
      </w:r>
      <w:r>
        <w:t xml:space="preserve"> — комплекс програмного забезпечення, що надає можливості створення, збереження, оновлення та пошуку інформації в базах даних з контролем доступу.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Предметна область</w:t>
      </w:r>
      <w:r>
        <w:t xml:space="preserve"> — інформація, що підлягає вивченню з метою створення БД для автоматизації процесів керування цією інформацією.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Модель даних</w:t>
      </w:r>
      <w:r>
        <w:t xml:space="preserve"> — набір принципів, що визначають організацію логічної структури зберігання даних у базі.</w:t>
      </w:r>
    </w:p>
    <w:p>
      <w:pPr>
        <w:spacing w:after="60" w:before="100"/>
      </w:pPr>
      <w:r>
        <w:rPr>
          <w:b/>
          <w:bCs/>
        </w:rPr>
        <w:t xml:space="preserve">Призначення СКБД:</w:t>
      </w:r>
      <w:r>
        <w:t xml:space="preserve"> створення та ведення БД; доступ до даних. Налічується понад 50 типів СКБД для ПК. Найпоширеніші: MS SQL Server, Oracle, Informix, Sybase, DB2, MS Access.</w:t>
      </w:r>
    </w:p>
    <w:p>
      <w:pPr>
        <w:spacing w:after="60" w:before="100"/>
      </w:pPr>
      <w:r>
        <w:rPr>
          <w:b/>
          <w:bCs/>
        </w:rPr>
        <w:t xml:space="preserve">Перевага СКБД:</w:t>
      </w:r>
      <w:r>
        <w:t xml:space="preserve"> виступає оболонкою навколо БД, встановлює єдині правила роботи для всіх зовнішніх користувачів і програм — дані більш захищені, ніж у звичайних документах.</w:t>
      </w:r>
    </w:p>
    <w:p>
      <w:pPr>
        <w:pStyle w:val="Heading2"/>
      </w:pPr>
      <w:r>
        <w:t xml:space="preserve">10.2. Основні класифікації СКБД</w:t>
      </w:r>
    </w:p>
    <w:p>
      <w:pPr>
        <w:spacing w:after="60" w:before="80"/>
      </w:pPr>
      <w:r>
        <w:rPr>
          <w:b/>
          <w:bCs/>
        </w:rPr>
        <w:t xml:space="preserve">За моделями даних: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Ієрархічні</w:t>
      </w:r>
      <w:r>
        <w:t xml:space="preserve"> — один об'єкт головний, решта — підлеглі. Зв'язок «один-до-одного». Приклад: каталоги на диску, структура державної влади.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Мережеві</w:t>
      </w:r>
      <w:r>
        <w:t xml:space="preserve"> — об'єкт може бути одночасно головним і підлеглим, зв'язок «багато-до-багатьох». Приклад: маршрути автобусів.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Реляційні</w:t>
      </w:r>
      <w:r>
        <w:t xml:space="preserve"> — об'єкти і зв'язки подаються прямокутними таблицями. Найпоширеніша модель завдяки простоті інструментів.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Об'єктно-реляційні</w:t>
      </w:r>
      <w:r>
        <w:t xml:space="preserve"> — розширення реляційної моделі для роботи з мультимедійними даними та складними об'єктами.</w:t>
      </w:r>
    </w:p>
    <w:p>
      <w:pPr>
        <w:spacing w:after="60" w:before="100"/>
      </w:pPr>
      <w:r>
        <w:rPr>
          <w:b/>
          <w:bCs/>
        </w:rPr>
        <w:t xml:space="preserve">За розміщенням: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Локальні</w:t>
      </w:r>
      <w:r>
        <w:t xml:space="preserve"> — зберігання та обробка на одному комп'ютері.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Розподілені</w:t>
      </w:r>
      <w:r>
        <w:t xml:space="preserve"> — дані зберігаються і обробляються на різних ПК у мережі.</w:t>
      </w:r>
    </w:p>
    <w:p>
      <w:pPr>
        <w:spacing w:after="60" w:before="100"/>
      </w:pPr>
      <w:r>
        <w:rPr>
          <w:b/>
          <w:bCs/>
        </w:rPr>
        <w:t xml:space="preserve">За способом доступу: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Файл-серверні</w:t>
      </w:r>
      <w:r>
        <w:t xml:space="preserve"> — файли на сервері, клієнт має повну версію СКБД.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Клієнт-серверні</w:t>
      </w:r>
      <w:r>
        <w:t xml:space="preserve"> — серверна версія СКБД + клієнтська, доступ через мережу.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Вбудовані (інтегровані)</w:t>
      </w:r>
      <w:r>
        <w:t xml:space="preserve"> — складова програмного продукту (енциклопедії, словники, пошукові системи).</w:t>
      </w:r>
    </w:p>
    <w:p>
      <w:pPr>
        <w:pStyle w:val="Heading2"/>
      </w:pPr>
      <w:r>
        <w:t xml:space="preserve">10.3. Реляційна модель даних</w:t>
      </w:r>
    </w:p>
    <w:p>
      <w:pPr>
        <w:spacing w:after="80" w:before="80"/>
      </w:pPr>
      <w:r>
        <w:t xml:space="preserve">Реляційна БД — сукупність найпростіших двовимірних таблиць-відносин (англ. relation). Рядки = записи, стовпці = поля, між ними встановлюються зв'язки через унікальні ідентифікатори (ключі).</w:t>
      </w:r>
    </w:p>
    <w:p>
      <w:pPr>
        <w:spacing w:after="60" w:before="80"/>
      </w:pPr>
      <w:r>
        <w:rPr>
          <w:b/>
          <w:bCs/>
        </w:rPr>
        <w:t xml:space="preserve">Основні поняття: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Файл (таблиця)</w:t>
      </w:r>
      <w:r>
        <w:t xml:space="preserve"> — сукупність екземплярів записів однієї структури.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Поле</w:t>
      </w:r>
      <w:r>
        <w:t xml:space="preserve"> — елементарна одиниця логічної організації даних, що відповідає неподільній одиниці інформації — реквізиту.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Запис (кортеж)</w:t>
      </w:r>
      <w:r>
        <w:t xml:space="preserve"> — сукупність логічно пов'язаних полів.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Ключове поле</w:t>
      </w:r>
      <w:r>
        <w:t xml:space="preserve"> — стовпець таблиці, що встановлює зв'язок із записами в іншій таблиці. Однозначно визначає кожен запис. Не допускає значень Null. Завжди має унікальний індекс.</w:t>
      </w:r>
    </w:p>
    <w:p>
      <w:pPr>
        <w:spacing w:after="60" w:before="100"/>
      </w:pPr>
      <w:r>
        <w:rPr>
          <w:b/>
          <w:bCs/>
        </w:rPr>
        <w:t xml:space="preserve">Три типи ключів: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Поле лічильника</w:t>
      </w:r>
      <w:r>
        <w:t xml:space="preserve"> — автоматично присвоює унікальне числове значення кожному новому запису.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Простий ключ</w:t>
      </w:r>
      <w:r>
        <w:t xml:space="preserve"> — будь-яке поле з унікальними значеннями (без повторень і Null).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Складений ключ</w:t>
      </w:r>
      <w:r>
        <w:t xml:space="preserve"> — ключ із кількох полів (коли жодне одне поле не забезпечує унікальність).</w:t>
      </w:r>
    </w:p>
    <w:p>
      <w:pPr>
        <w:spacing w:after="60" w:before="100"/>
      </w:pPr>
      <w:r>
        <w:rPr>
          <w:b/>
          <w:bCs/>
        </w:rPr>
        <w:t xml:space="preserve">Типи зв'язків між таблицями: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Один-до-одного</w:t>
      </w:r>
      <w:r>
        <w:t xml:space="preserve"> — кожному запису однієї таблиці відповідає один запис іншої (обидва поля ключові).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Один-до-багатьох</w:t>
      </w:r>
      <w:r>
        <w:t xml:space="preserve"> — кожному запису однієї таблиці відповідає кілька записів іншої (лише одне поле є первинним ключем).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Багато-до-багатьох</w:t>
      </w:r>
      <w:r>
        <w:t xml:space="preserve"> — кільком записам однієї таблиці відповідає кілька записів іншої.</w:t>
      </w:r>
    </w:p>
    <w:p>
      <w:pPr>
        <w:spacing w:after="60" w:before="100"/>
      </w:pPr>
      <w:r>
        <w:rPr>
          <w:b/>
          <w:bCs/>
        </w:rPr>
        <w:t xml:space="preserve">Вимоги до організації таблиць БД:</w:t>
      </w:r>
    </w:p>
    <w:p>
      <w:pPr>
        <w:pStyle w:val="ListParagraph"/>
        <w:numPr>
          <w:ilvl w:val="0"/>
          <w:numId w:val="2"/>
        </w:numPr>
      </w:pPr>
      <w:r>
        <w:t xml:space="preserve">У кожній таблиці не повинно бути повторюваних полів.</w:t>
      </w:r>
    </w:p>
    <w:p>
      <w:pPr>
        <w:pStyle w:val="ListParagraph"/>
        <w:numPr>
          <w:ilvl w:val="0"/>
          <w:numId w:val="2"/>
        </w:numPr>
      </w:pPr>
      <w:r>
        <w:t xml:space="preserve">У кожній таблиці повинен бути унікальний ідентифікатор (первинний ключ).</w:t>
      </w:r>
    </w:p>
    <w:p>
      <w:pPr>
        <w:pStyle w:val="ListParagraph"/>
        <w:numPr>
          <w:ilvl w:val="0"/>
          <w:numId w:val="2"/>
        </w:numPr>
      </w:pPr>
      <w:r>
        <w:t xml:space="preserve">Зміна значень у полях таблиці не повинна впливати на інформацію в інших полях (крім змін у полях ключа).</w:t>
      </w:r>
    </w:p>
    <w:p>
      <w:pPr>
        <w:pStyle w:val="Heading2"/>
      </w:pPr>
      <w:r>
        <w:t xml:space="preserve">10.4. Етапи проєктування БД</w:t>
      </w:r>
    </w:p>
    <w:p>
      <w:pPr>
        <w:spacing w:after="60" w:before="80"/>
      </w:pPr>
      <w:r>
        <w:rPr>
          <w:b/>
          <w:bCs/>
        </w:rPr>
        <w:t xml:space="preserve">Мета проєктування</w:t>
      </w:r>
      <w:r>
        <w:t xml:space="preserve"> — визначення логічної структури БД на основі опису предметної галузі.</w:t>
      </w:r>
    </w:p>
    <w:p>
      <w:pPr>
        <w:spacing w:after="60" w:before="80"/>
      </w:pPr>
      <w:r>
        <w:rPr>
          <w:b/>
          <w:bCs/>
        </w:rPr>
        <w:t xml:space="preserve">Основні етапи: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Опис та аналіз складу даних.</w:t>
      </w:r>
      <w:r>
        <w:t xml:space="preserve"> Визначається склад і структура предметної галузі, необхідні запити та звіти користувачів.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Виділення інформаційних об'єктів.</w:t>
      </w:r>
      <w:r>
        <w:t xml:space="preserve"> Об'єкти — все важливе при моделюванні предметної галузі.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Визначення логічних зв'язків та побудова інформаційно-логічної моделі.</w:t>
      </w:r>
      <w:r>
        <w:t xml:space="preserve"> Модель відображає предметну галузь у вигляді інформаційних об'єктів та зв'язків між ними.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Визначення логічної структури реляційної БД.</w:t>
      </w:r>
      <w:r>
        <w:t xml:space="preserve"> Кожен інформаційний об'єкт відображається відповідною реляційною таблицею.</w:t>
      </w:r>
    </w:p>
    <w:p>
      <w:pPr>
        <w:spacing w:after="60" w:before="100"/>
      </w:pPr>
      <w:r>
        <w:rPr>
          <w:b/>
          <w:bCs/>
        </w:rPr>
        <w:t xml:space="preserve">Опис структури кожної таблиці повинен мати:</w:t>
      </w:r>
    </w:p>
    <w:p>
      <w:pPr>
        <w:pStyle w:val="ListParagraph"/>
        <w:numPr>
          <w:ilvl w:val="0"/>
          <w:numId w:val="2"/>
        </w:numPr>
      </w:pPr>
      <w:r>
        <w:t xml:space="preserve">унікальне ім'я таблиці</w:t>
      </w:r>
    </w:p>
    <w:p>
      <w:pPr>
        <w:pStyle w:val="ListParagraph"/>
        <w:numPr>
          <w:ilvl w:val="0"/>
          <w:numId w:val="2"/>
        </w:numPr>
      </w:pPr>
      <w:r>
        <w:t xml:space="preserve">склад і послідовність атрибутів</w:t>
      </w:r>
    </w:p>
    <w:p>
      <w:pPr>
        <w:pStyle w:val="ListParagraph"/>
        <w:numPr>
          <w:ilvl w:val="0"/>
          <w:numId w:val="2"/>
        </w:numPr>
      </w:pPr>
      <w:r>
        <w:t xml:space="preserve">унікальне ім'я атрибута всередині таблиці</w:t>
      </w:r>
    </w:p>
    <w:p>
      <w:pPr>
        <w:pStyle w:val="ListParagraph"/>
        <w:numPr>
          <w:ilvl w:val="0"/>
          <w:numId w:val="2"/>
        </w:numPr>
      </w:pPr>
      <w:r>
        <w:t xml:space="preserve">тип даних</w:t>
      </w:r>
    </w:p>
    <w:p>
      <w:pPr>
        <w:pStyle w:val="ListParagraph"/>
        <w:numPr>
          <w:ilvl w:val="0"/>
          <w:numId w:val="2"/>
        </w:numPr>
      </w:pPr>
      <w:r>
        <w:t xml:space="preserve">властивості даних</w:t>
      </w:r>
    </w:p>
    <w:p>
      <w:pPr>
        <w:pStyle w:val="ListParagraph"/>
        <w:numPr>
          <w:ilvl w:val="0"/>
          <w:numId w:val="2"/>
        </w:numPr>
      </w:pPr>
      <w:r>
        <w:t xml:space="preserve">властивості ключів</w:t>
      </w:r>
    </w:p>
    <w:p>
      <w:pPr>
        <w:pStyle w:val="Heading2"/>
      </w:pPr>
      <w:r>
        <w:t xml:space="preserve">10.5. СКБД Microsoft Office Access</w:t>
      </w:r>
    </w:p>
    <w:p>
      <w:pPr>
        <w:spacing w:after="80" w:before="80"/>
      </w:pPr>
      <w:r>
        <w:rPr>
          <w:b/>
          <w:bCs/>
        </w:rPr>
        <w:t xml:space="preserve">Access</w:t>
      </w:r>
      <w:r>
        <w:t xml:space="preserve"> — набір інструментальних засобів для створення й експлуатації реляційних БД. Орієнтована на користувачів Microsoft Office, навіть без знань програмування. Вся інформація однієї БД зберігається в одному файлі.</w:t>
      </w:r>
    </w:p>
    <w:p>
      <w:pPr>
        <w:spacing w:after="60" w:before="80"/>
      </w:pPr>
      <w:r>
        <w:rPr>
          <w:b/>
          <w:bCs/>
        </w:rPr>
        <w:t xml:space="preserve">Access 2016</w:t>
      </w:r>
      <w:r>
        <w:t xml:space="preserve"> — найпотужніша реляційна повнофункціональна настільна СКБД. Може використовуватися як настільна СКБД і як клієнт Microsoft SQL Server.</w:t>
      </w:r>
    </w:p>
    <w:p>
      <w:pPr>
        <w:spacing w:after="60" w:before="100"/>
      </w:pPr>
      <w:r>
        <w:rPr>
          <w:b/>
          <w:bCs/>
        </w:rPr>
        <w:t xml:space="preserve">Основні компоненти Access 2016:</w:t>
      </w:r>
    </w:p>
    <w:p>
      <w:pPr>
        <w:pStyle w:val="ListParagraph"/>
        <w:numPr>
          <w:ilvl w:val="0"/>
          <w:numId w:val="2"/>
        </w:numPr>
      </w:pPr>
      <w:r>
        <w:t xml:space="preserve">Засоби побудови таблиць і маніпуляції даними Access та іншими програмами Ms Office (Word, Excel).</w:t>
      </w:r>
    </w:p>
    <w:p>
      <w:pPr>
        <w:pStyle w:val="ListParagraph"/>
        <w:numPr>
          <w:ilvl w:val="0"/>
          <w:numId w:val="2"/>
        </w:numPr>
      </w:pPr>
      <w:r>
        <w:t xml:space="preserve">Засоби створення запитів, форм і звітів. Звіти експортуються у формат Ms Word або Ms Excel. Для автоматизації — VBA.</w:t>
      </w:r>
    </w:p>
    <w:p>
      <w:pPr>
        <w:pStyle w:val="ListParagraph"/>
        <w:numPr>
          <w:ilvl w:val="0"/>
          <w:numId w:val="2"/>
        </w:numPr>
      </w:pPr>
      <w:r>
        <w:t xml:space="preserve">Засоби публікації звітів в Internet.</w:t>
      </w:r>
    </w:p>
    <w:p>
      <w:pPr>
        <w:pStyle w:val="ListParagraph"/>
        <w:numPr>
          <w:ilvl w:val="0"/>
          <w:numId w:val="2"/>
        </w:numPr>
      </w:pPr>
      <w:r>
        <w:t xml:space="preserve">Засоби створення клієнтських додатків для Microsoft SQL Server.</w:t>
      </w:r>
    </w:p>
    <w:p>
      <w:pPr>
        <w:pStyle w:val="Heading3"/>
      </w:pPr>
      <w:r>
        <w:t xml:space="preserve">Об'єкти бази даних Access</w:t>
      </w:r>
    </w:p>
    <w:p>
      <w:pPr>
        <w:spacing w:after="60" w:before="60"/>
      </w:pPr>
      <w:r>
        <w:t xml:space="preserve">Об'єктами БД є: таблиці, форми, запити, звіти, макроси, модулі, сторінки.</w:t>
      </w:r>
    </w:p>
    <w:p>
      <w:pPr>
        <w:spacing w:after="60" w:before="80"/>
      </w:pPr>
      <w:r>
        <w:rPr>
          <w:b/>
          <w:bCs/>
        </w:rPr>
        <w:t xml:space="preserve">1. Таблиці</w:t>
      </w:r>
    </w:p>
    <w:p>
      <w:pPr>
        <w:spacing w:after="80" w:before="0"/>
      </w:pPr>
      <w:r>
        <w:t xml:space="preserve">Таблиця БД схожа на електронну таблицю — дані зберігаються в рядках і стовпцях. Головна відмінність: спосіб упорядкування даних. Кожен рядок = </w:t>
      </w:r>
      <w:r>
        <w:rPr>
          <w:b/>
          <w:bCs/>
        </w:rPr>
        <w:t xml:space="preserve">запис</w:t>
      </w:r>
      <w:r>
        <w:t xml:space="preserve">, кожен стовпець = </w:t>
      </w:r>
      <w:r>
        <w:rPr>
          <w:b/>
          <w:bCs/>
        </w:rPr>
        <w:t xml:space="preserve">поле</w:t>
      </w:r>
      <w:r>
        <w:t xml:space="preserve">. Кожному полю призначається тип даних (текст, дата/час, число тощо). Процедура нормалізації: дані кожного типу — у власній таблиці.</w:t>
      </w:r>
    </w:p>
    <w:p>
      <w:pPr>
        <w:spacing w:after="80" w:before="0"/>
      </w:pPr>
      <w:r>
        <w:rPr>
          <w:b/>
          <w:bCs/>
        </w:rPr>
        <w:t xml:space="preserve">2. Форми</w:t>
      </w:r>
    </w:p>
    <w:p>
      <w:pPr>
        <w:spacing w:after="80" w:before="0"/>
      </w:pPr>
      <w:r>
        <w:t xml:space="preserve">Інтерфейс для введення та редагування даних. Містять кнопки та інші елементи керування. Дозволяють контролювати взаємодію користувачів із даними — відображати лише потрібні поля та виконувати лише певні операції.</w:t>
      </w:r>
    </w:p>
    <w:p>
      <w:pPr>
        <w:spacing w:after="80" w:before="0"/>
      </w:pPr>
      <w:r>
        <w:rPr>
          <w:b/>
          <w:bCs/>
        </w:rPr>
        <w:t xml:space="preserve">3. Звіти</w:t>
      </w:r>
    </w:p>
    <w:p>
      <w:pPr>
        <w:spacing w:after="80" w:before="0"/>
      </w:pPr>
      <w:r>
        <w:t xml:space="preserve">Форматування, зведення та представлення даних. Відповідають на конкретні запитання (напр., «Яку суму отримано від кожного клієнта цього року?»). Зазвичай відформатовані для друку. Можна переглядати на екрані, експортувати або надсилати поштою.</w:t>
      </w:r>
    </w:p>
    <w:p>
      <w:pPr>
        <w:spacing w:after="80" w:before="0"/>
      </w:pPr>
      <w:r>
        <w:rPr>
          <w:b/>
          <w:bCs/>
        </w:rPr>
        <w:t xml:space="preserve">4. Запити</w:t>
      </w:r>
    </w:p>
    <w:p>
      <w:pPr>
        <w:spacing w:after="80" w:before="0"/>
      </w:pPr>
      <w:r>
        <w:t xml:space="preserve">Отримання певних даних із таблиць, часто з кількох одночасно. Дозволяють фільтрувати дані та переглядати в одному табличному поданні. Редагуючи дані в оновлюваному запиті — зміни вносяться в базові таблиці. Два типи: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Вибіркові запити</w:t>
      </w:r>
      <w:r>
        <w:t xml:space="preserve"> — просто отримують дані. Можна переглядати результати, друкувати, копіювати або використовувати як джерело для форм/звітів.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Запити на змінення</w:t>
      </w:r>
      <w:r>
        <w:t xml:space="preserve"> — виконують завдання з даними: створюють нові таблиці, додають/оновлюють/видаляють дані.</w:t>
      </w:r>
    </w:p>
    <w:p>
      <w:pPr>
        <w:spacing w:after="60" w:before="80"/>
      </w:pPr>
      <w:r>
        <w:rPr>
          <w:b/>
          <w:bCs/>
        </w:rPr>
        <w:t xml:space="preserve">5. Макроси</w:t>
      </w:r>
    </w:p>
    <w:p>
      <w:pPr>
        <w:spacing w:after="80" w:before="0"/>
      </w:pPr>
      <w:r>
        <w:t xml:space="preserve">Спрощена мова програмування Access. Розширюють функціональні можливості БД: підключаються до кнопок форм, запускаються за певних умов. Дозволяють автоматизувати більшість операцій із БД, що виконуються вручну.</w:t>
      </w:r>
    </w:p>
    <w:p>
      <w:pPr>
        <w:spacing w:after="60" w:before="0"/>
      </w:pPr>
      <w:r>
        <w:rPr>
          <w:b/>
          <w:bCs/>
        </w:rPr>
        <w:t xml:space="preserve">6. Модулі</w:t>
      </w:r>
    </w:p>
    <w:p>
      <w:pPr>
        <w:spacing w:after="80" w:before="0"/>
      </w:pPr>
      <w:r>
        <w:t xml:space="preserve">Колекція оголошень, інструкцій і процедур, що зберігаються разом. Для створення потрібна мова VBA (Visual Basic for Applications). Два види: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Модулі класів</w:t>
      </w:r>
      <w:r>
        <w:t xml:space="preserve"> — підключаються до форм або звітів, містять процедури для них.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Стандартні модулі</w:t>
      </w:r>
      <w:r>
        <w:t xml:space="preserve"> — містять загальні процедури, не пов'язані з жодним об'єктом. Відображаються в розділі Модулі.</w:t>
      </w:r>
    </w:p>
    <w:p>
      <w:pPr>
        <w:spacing w:after="60" w:before="80"/>
      </w:pPr>
      <w:r>
        <w:rPr>
          <w:b/>
          <w:bCs/>
        </w:rPr>
        <w:t xml:space="preserve">7. Сторінки доступу до даних</w:t>
      </w:r>
    </w:p>
    <w:p>
      <w:pPr>
        <w:spacing w:after="80" w:before="0"/>
      </w:pPr>
      <w:r>
        <w:t xml:space="preserve">Web-сторінка для додавання, редагування, перегляду або маніпулювання даними в БД Access.</w:t>
      </w:r>
    </w:p>
    <w:p>
      <w:pPr>
        <w:spacing w:after="60" w:before="100"/>
      </w:pPr>
      <w:r>
        <w:rPr>
          <w:b/>
          <w:bCs/>
        </w:rPr>
        <w:t xml:space="preserve">Висновок:</w:t>
      </w:r>
      <w:r>
        <w:t xml:space="preserve"> Таблиці та форми — для обслуговування «начинки» БД. Запити та звіти — виконують основну функцію: перетворення та подання інформації, необхідної користувачу.</w:t>
      </w:r>
    </w:p>
    <w:p>
      <w:pPr>
        <w:pStyle w:val="Heading2"/>
      </w:pPr>
      <w:r>
        <w:t xml:space="preserve">Питання для самоконтролю</w:t>
      </w:r>
    </w:p>
    <w:p>
      <w:pPr>
        <w:pStyle w:val="ListParagraph"/>
        <w:numPr>
          <w:ilvl w:val="0"/>
          <w:numId w:val="3"/>
        </w:numPr>
      </w:pPr>
      <w:r>
        <w:t xml:space="preserve">Розкрийте поняття СКБД.</w:t>
      </w:r>
    </w:p>
    <w:p>
      <w:pPr>
        <w:pStyle w:val="ListParagraph"/>
        <w:numPr>
          <w:ilvl w:val="0"/>
          <w:numId w:val="3"/>
        </w:numPr>
      </w:pPr>
      <w:r>
        <w:t xml:space="preserve">Розкрийте поняття Бази даних.</w:t>
      </w:r>
    </w:p>
    <w:p>
      <w:pPr>
        <w:pStyle w:val="ListParagraph"/>
        <w:numPr>
          <w:ilvl w:val="0"/>
          <w:numId w:val="3"/>
        </w:numPr>
      </w:pPr>
      <w:r>
        <w:t xml:space="preserve">Опишіть структуру вікна програми Microsoft Access.</w:t>
      </w:r>
    </w:p>
    <w:p>
      <w:pPr>
        <w:pStyle w:val="ListParagraph"/>
        <w:numPr>
          <w:ilvl w:val="0"/>
          <w:numId w:val="3"/>
        </w:numPr>
      </w:pPr>
      <w:r>
        <w:t xml:space="preserve">Вкажіть етапи проєктування БД.</w:t>
      </w:r>
    </w:p>
    <w:p>
      <w:pPr>
        <w:pStyle w:val="ListParagraph"/>
        <w:numPr>
          <w:ilvl w:val="0"/>
          <w:numId w:val="3"/>
        </w:numPr>
      </w:pPr>
      <w:r>
        <w:t xml:space="preserve">Що таке реляційна модель даних?</w:t>
      </w:r>
    </w:p>
    <w:sectPr>
      <w:pgSz w:w="11906" w:h="16838" w:orient="portrait"/>
      <w:pgMar w:top="1134" w:right="850" w:bottom="1134" w:left="1418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20" w:before="300"/>
      <w:outlineLvl w:val="0"/>
    </w:pPr>
    <w:rPr>
      <w:rFonts w:ascii="Arial" w:cs="Arial" w:eastAsia="Arial" w:hAnsi="Arial"/>
      <w:b/>
      <w:bCs/>
      <w:color w:val="1F4E79"/>
      <w:sz w:val="32"/>
      <w:szCs w:val="32"/>
    </w:rPr>
  </w:style>
  <w:style w:type="paragraph" w:styleId="Heading2">
    <w:name w:val="Heading 2"/>
    <w:basedOn w:val="Normal"/>
    <w:next w:val="Normal"/>
    <w:qFormat/>
    <w:pPr>
      <w:spacing w:after="100" w:before="240"/>
      <w:outlineLvl w:val="1"/>
    </w:pPr>
    <w:rPr>
      <w:rFonts w:ascii="Arial" w:cs="Arial" w:eastAsia="Arial" w:hAnsi="Arial"/>
      <w:b/>
      <w:bCs/>
      <w:color w:val="2E75B6"/>
      <w:sz w:val="28"/>
      <w:szCs w:val="28"/>
    </w:rPr>
  </w:style>
  <w:style w:type="paragraph" w:styleId="Heading3">
    <w:name w:val="Heading 3"/>
    <w:basedOn w:val="Normal"/>
    <w:next w:val="Normal"/>
    <w:qFormat/>
    <w:pPr>
      <w:spacing w:after="80" w:before="180"/>
      <w:outlineLvl w:val="2"/>
    </w:pPr>
    <w:rPr>
      <w:rFonts w:ascii="Arial" w:cs="Arial" w:eastAsia="Arial" w:hAnsi="Arial"/>
      <w:b/>
      <w:bCs/>
      <w:color w:val="2E75B6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2026-04-18T19:05:57.737Z</dcterms:created>
  <dcterms:modified xsi:type="dcterms:W3CDTF">2026-04-18T19:05:57.738Z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