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C351F" w14:textId="10AD21D9" w:rsidR="009160E9" w:rsidRPr="009160E9" w:rsidRDefault="00945741" w:rsidP="009160E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160E9" w:rsidRPr="009160E9">
        <w:rPr>
          <w:rFonts w:ascii="Times New Roman" w:hAnsi="Times New Roman" w:cs="Times New Roman"/>
          <w:b/>
          <w:bCs/>
          <w:sz w:val="28"/>
          <w:szCs w:val="28"/>
        </w:rPr>
        <w:t>Заняття 2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44BF856D" w14:textId="77777777" w:rsidR="009160E9" w:rsidRPr="009160E9" w:rsidRDefault="009160E9" w:rsidP="009160E9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160E9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Pr="009160E9">
        <w:rPr>
          <w:rFonts w:ascii="Times New Roman" w:hAnsi="Times New Roman" w:cs="Times New Roman"/>
          <w:sz w:val="28"/>
          <w:szCs w:val="28"/>
        </w:rPr>
        <w:t xml:space="preserve">:    </w:t>
      </w:r>
      <w:r w:rsidRPr="009160E9">
        <w:rPr>
          <w:rFonts w:ascii="Times New Roman" w:hAnsi="Times New Roman" w:cs="Times New Roman"/>
          <w:b/>
          <w:sz w:val="28"/>
          <w:szCs w:val="28"/>
        </w:rPr>
        <w:t>Олесь Гончар</w:t>
      </w:r>
      <w:r w:rsidRPr="009160E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160E9">
        <w:rPr>
          <w:rFonts w:ascii="Times New Roman" w:hAnsi="Times New Roman" w:cs="Times New Roman"/>
          <w:sz w:val="28"/>
          <w:szCs w:val="28"/>
        </w:rPr>
        <w:t xml:space="preserve">Життєвий і творчий шлях  </w:t>
      </w:r>
    </w:p>
    <w:p w14:paraId="0E17D13F" w14:textId="026E8C0E" w:rsidR="009160E9" w:rsidRPr="009160E9" w:rsidRDefault="009160E9" w:rsidP="009160E9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b/>
          <w:sz w:val="28"/>
          <w:szCs w:val="28"/>
        </w:rPr>
        <w:t>Роман  «Собор»</w:t>
      </w:r>
      <w:r w:rsidRPr="009160E9">
        <w:rPr>
          <w:rFonts w:ascii="Times New Roman" w:hAnsi="Times New Roman" w:cs="Times New Roman"/>
          <w:sz w:val="28"/>
          <w:szCs w:val="28"/>
        </w:rPr>
        <w:t>: епохальний роман-застереження про необхідність збереження історичної пам’яті та національної гідності.</w:t>
      </w:r>
    </w:p>
    <w:p w14:paraId="42C30560" w14:textId="5231E438" w:rsidR="009160E9" w:rsidRPr="009160E9" w:rsidRDefault="009160E9" w:rsidP="00916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0D18A0" w14:textId="314203D9" w:rsidR="009160E9" w:rsidRPr="009160E9" w:rsidRDefault="009160E9" w:rsidP="009160E9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9160E9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Корисні посилання:</w:t>
      </w:r>
    </w:p>
    <w:p w14:paraId="4C9A6F27" w14:textId="76BFF75B" w:rsidR="009160E9" w:rsidRPr="009160E9" w:rsidRDefault="00945741" w:rsidP="009160E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9160E9" w:rsidRPr="009160E9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https://www.youtube.com/watch?v=t4JlTpSDu44</w:t>
        </w:r>
      </w:hyperlink>
      <w:r w:rsidR="009160E9" w:rsidRPr="009160E9">
        <w:rPr>
          <w:rFonts w:ascii="Times New Roman" w:hAnsi="Times New Roman" w:cs="Times New Roman"/>
          <w:sz w:val="28"/>
          <w:szCs w:val="28"/>
        </w:rPr>
        <w:t xml:space="preserve"> Життєпис Олеся Гончара</w:t>
      </w:r>
    </w:p>
    <w:p w14:paraId="3D815246" w14:textId="2A38F785" w:rsidR="009160E9" w:rsidRDefault="00945741" w:rsidP="009160E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9160E9" w:rsidRPr="0092450C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https://www.youtube.com/watch?v=1Fz9Z41Sabw</w:t>
        </w:r>
      </w:hyperlink>
      <w:r w:rsidR="009160E9">
        <w:rPr>
          <w:rFonts w:ascii="Times New Roman" w:hAnsi="Times New Roman" w:cs="Times New Roman"/>
          <w:sz w:val="28"/>
          <w:szCs w:val="28"/>
        </w:rPr>
        <w:t xml:space="preserve"> </w:t>
      </w:r>
      <w:r w:rsidR="009160E9" w:rsidRPr="009160E9">
        <w:rPr>
          <w:rFonts w:ascii="Times New Roman" w:hAnsi="Times New Roman" w:cs="Times New Roman"/>
          <w:sz w:val="28"/>
          <w:szCs w:val="28"/>
        </w:rPr>
        <w:t>Олесь Гончар — Собор (</w:t>
      </w:r>
      <w:proofErr w:type="spellStart"/>
      <w:r w:rsidR="009160E9" w:rsidRPr="009160E9">
        <w:rPr>
          <w:rFonts w:ascii="Times New Roman" w:hAnsi="Times New Roman" w:cs="Times New Roman"/>
          <w:sz w:val="28"/>
          <w:szCs w:val="28"/>
        </w:rPr>
        <w:t>аудіокнига</w:t>
      </w:r>
      <w:proofErr w:type="spellEnd"/>
      <w:r w:rsidR="009160E9" w:rsidRPr="009160E9">
        <w:rPr>
          <w:rFonts w:ascii="Times New Roman" w:hAnsi="Times New Roman" w:cs="Times New Roman"/>
          <w:sz w:val="28"/>
          <w:szCs w:val="28"/>
        </w:rPr>
        <w:t xml:space="preserve"> скорочено)</w:t>
      </w:r>
    </w:p>
    <w:p w14:paraId="04F7A2BA" w14:textId="5435EFAC" w:rsidR="009160E9" w:rsidRPr="009160E9" w:rsidRDefault="00945741" w:rsidP="009160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hyperlink r:id="rId7" w:history="1">
        <w:r w:rsidR="009160E9" w:rsidRPr="009160E9">
          <w:rPr>
            <w:rStyle w:val="a4"/>
            <w:rFonts w:ascii="Times New Roman" w:hAnsi="Times New Roman" w:cs="Times New Roman"/>
            <w:sz w:val="28"/>
            <w:szCs w:val="28"/>
          </w:rPr>
          <w:t>https://www.ukrlib.com.ua/styslo/printit.php?tid=3095</w:t>
        </w:r>
      </w:hyperlink>
      <w:r w:rsidR="009160E9" w:rsidRPr="009160E9">
        <w:rPr>
          <w:rFonts w:ascii="Times New Roman" w:hAnsi="Times New Roman" w:cs="Times New Roman"/>
          <w:sz w:val="28"/>
          <w:szCs w:val="28"/>
        </w:rPr>
        <w:t xml:space="preserve"> Олесь Гончар — Собор (скорочено)</w:t>
      </w:r>
    </w:p>
    <w:p w14:paraId="667C6C4D" w14:textId="4374A104" w:rsidR="009160E9" w:rsidRPr="009160E9" w:rsidRDefault="009160E9" w:rsidP="009160E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F27AB5F" wp14:editId="2EF9298F">
            <wp:extent cx="3520440" cy="2316677"/>
            <wp:effectExtent l="0" t="0" r="3810" b="7620"/>
            <wp:docPr id="1" name="Рисунок 1" descr="Олесь Гончар Біографія Скорочено - Dovidka.biz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лесь Гончар Біографія Скорочено - Dovidka.biz.u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501" cy="2325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0F06F" w14:textId="23AE9DD2" w:rsidR="009160E9" w:rsidRDefault="009160E9" w:rsidP="00916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Олесь Гончар</w:t>
      </w:r>
    </w:p>
    <w:p w14:paraId="0CCAA34C" w14:textId="77777777" w:rsidR="009160E9" w:rsidRPr="009160E9" w:rsidRDefault="009160E9" w:rsidP="009160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EB20326" w14:textId="77777777" w:rsidR="009160E9" w:rsidRPr="009160E9" w:rsidRDefault="009160E9" w:rsidP="009160E9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9160E9">
        <w:rPr>
          <w:rFonts w:ascii="Times New Roman" w:hAnsi="Times New Roman" w:cs="Times New Roman"/>
          <w:b/>
          <w:bCs/>
          <w:color w:val="FF0000"/>
          <w:sz w:val="28"/>
          <w:szCs w:val="28"/>
        </w:rPr>
        <w:t>Завдання:</w:t>
      </w:r>
    </w:p>
    <w:p w14:paraId="647B20D0" w14:textId="4118C9F1" w:rsidR="009160E9" w:rsidRDefault="009160E9" w:rsidP="009160E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Подивіться відео </w:t>
      </w:r>
    </w:p>
    <w:p w14:paraId="6F07FA4A" w14:textId="698715BD" w:rsidR="009160E9" w:rsidRDefault="009160E9" w:rsidP="009160E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або прослухайте роман</w:t>
      </w:r>
    </w:p>
    <w:p w14:paraId="7E59DF7A" w14:textId="65079158" w:rsidR="009160E9" w:rsidRDefault="009160E9" w:rsidP="009160E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Законспектуйте аналіз роману</w:t>
      </w:r>
    </w:p>
    <w:p w14:paraId="326880F2" w14:textId="77777777" w:rsidR="009160E9" w:rsidRDefault="009160E9" w:rsidP="009160E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56F587" w14:textId="62A6C1DF" w:rsidR="009160E9" w:rsidRPr="009160E9" w:rsidRDefault="009160E9" w:rsidP="009160E9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9160E9">
        <w:rPr>
          <w:rFonts w:ascii="Times New Roman" w:hAnsi="Times New Roman" w:cs="Times New Roman"/>
          <w:b/>
          <w:bCs/>
          <w:sz w:val="28"/>
          <w:szCs w:val="28"/>
        </w:rPr>
        <w:t>“Собор” Гончар аналіз (паспорт)</w:t>
      </w:r>
    </w:p>
    <w:p w14:paraId="0838466E" w14:textId="0B0E9C4B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>Автор – Олесь Гончар</w:t>
      </w:r>
    </w:p>
    <w:p w14:paraId="05D3493D" w14:textId="08283F3C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>Рік написання – 1967</w:t>
      </w:r>
    </w:p>
    <w:p w14:paraId="387117BF" w14:textId="4606A657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b/>
          <w:bCs/>
          <w:sz w:val="28"/>
          <w:szCs w:val="28"/>
        </w:rPr>
        <w:t>Жанр «Собор</w:t>
      </w:r>
      <w:r w:rsidRPr="009160E9">
        <w:rPr>
          <w:rFonts w:ascii="Times New Roman" w:hAnsi="Times New Roman" w:cs="Times New Roman"/>
          <w:sz w:val="28"/>
          <w:szCs w:val="28"/>
        </w:rPr>
        <w:t xml:space="preserve">» – проблемно-філософський роман, у якому важливі соціальні та національні проблеми розглядаються під кутом зору вічних гуманістичних </w:t>
      </w:r>
      <w:proofErr w:type="spellStart"/>
      <w:r w:rsidRPr="009160E9">
        <w:rPr>
          <w:rFonts w:ascii="Times New Roman" w:hAnsi="Times New Roman" w:cs="Times New Roman"/>
          <w:sz w:val="28"/>
          <w:szCs w:val="28"/>
        </w:rPr>
        <w:t>істин</w:t>
      </w:r>
      <w:proofErr w:type="spellEnd"/>
      <w:r w:rsidRPr="009160E9">
        <w:rPr>
          <w:rFonts w:ascii="Times New Roman" w:hAnsi="Times New Roman" w:cs="Times New Roman"/>
          <w:sz w:val="28"/>
          <w:szCs w:val="28"/>
        </w:rPr>
        <w:t>, якими мусить керуватися людська цивілізація, щоб не прийти до свого остаточного руйнування і знищення.</w:t>
      </w:r>
    </w:p>
    <w:p w14:paraId="1966C0CC" w14:textId="7BC81626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b/>
          <w:bCs/>
          <w:sz w:val="28"/>
          <w:szCs w:val="28"/>
        </w:rPr>
        <w:t>Тема –</w:t>
      </w:r>
      <w:r w:rsidRPr="009160E9">
        <w:rPr>
          <w:rFonts w:ascii="Times New Roman" w:hAnsi="Times New Roman" w:cs="Times New Roman"/>
          <w:sz w:val="28"/>
          <w:szCs w:val="28"/>
        </w:rPr>
        <w:t xml:space="preserve"> збереження духовних святинь, без яких людина перестає бути людиною, нікчемніє, стає безбатченком.</w:t>
      </w:r>
    </w:p>
    <w:p w14:paraId="73CB1A0F" w14:textId="694AF5E4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b/>
          <w:bCs/>
          <w:sz w:val="28"/>
          <w:szCs w:val="28"/>
        </w:rPr>
        <w:t>Ідея:</w:t>
      </w:r>
      <w:r w:rsidRPr="009160E9">
        <w:rPr>
          <w:rFonts w:ascii="Times New Roman" w:hAnsi="Times New Roman" w:cs="Times New Roman"/>
          <w:sz w:val="28"/>
          <w:szCs w:val="28"/>
        </w:rPr>
        <w:t> возвеличення боротьби народу за свою духовність, за збереження національної історичної пам’яті</w:t>
      </w:r>
    </w:p>
    <w:p w14:paraId="51B39B06" w14:textId="77777777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160E9">
        <w:rPr>
          <w:rFonts w:ascii="Times New Roman" w:hAnsi="Times New Roman" w:cs="Times New Roman"/>
          <w:b/>
          <w:bCs/>
          <w:sz w:val="28"/>
          <w:szCs w:val="28"/>
        </w:rPr>
        <w:t>Головні герої “Собор”: </w:t>
      </w:r>
    </w:p>
    <w:p w14:paraId="724F0C78" w14:textId="77777777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>Микола Баглай – головний герой, студент, закоханий у Єльку.  Він належить до молодих трудівників міста й села, що борються проти бездуховності.</w:t>
      </w:r>
    </w:p>
    <w:p w14:paraId="5D9E48E2" w14:textId="77777777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lastRenderedPageBreak/>
        <w:t>Іван Баглай – старший брат Миколи, був у відрядженні в Індії, де будував металургійний завод. Мав вірну дружину Віруню та двох синів.</w:t>
      </w:r>
    </w:p>
    <w:p w14:paraId="1C5EF885" w14:textId="77777777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 xml:space="preserve">Єлька (Олена </w:t>
      </w:r>
      <w:proofErr w:type="spellStart"/>
      <w:r w:rsidRPr="009160E9">
        <w:rPr>
          <w:rFonts w:ascii="Times New Roman" w:hAnsi="Times New Roman" w:cs="Times New Roman"/>
          <w:sz w:val="28"/>
          <w:szCs w:val="28"/>
        </w:rPr>
        <w:t>Чечіль</w:t>
      </w:r>
      <w:proofErr w:type="spellEnd"/>
      <w:r w:rsidRPr="009160E9">
        <w:rPr>
          <w:rFonts w:ascii="Times New Roman" w:hAnsi="Times New Roman" w:cs="Times New Roman"/>
          <w:sz w:val="28"/>
          <w:szCs w:val="28"/>
        </w:rPr>
        <w:t>) – вродлива дівчина, яка мріяла про кохання, і закохалася у Миколу.</w:t>
      </w:r>
    </w:p>
    <w:p w14:paraId="0270C7CF" w14:textId="77777777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 xml:space="preserve">Роман </w:t>
      </w:r>
      <w:proofErr w:type="spellStart"/>
      <w:r w:rsidRPr="009160E9">
        <w:rPr>
          <w:rFonts w:ascii="Times New Roman" w:hAnsi="Times New Roman" w:cs="Times New Roman"/>
          <w:sz w:val="28"/>
          <w:szCs w:val="28"/>
        </w:rPr>
        <w:t>Орляченко</w:t>
      </w:r>
      <w:proofErr w:type="spellEnd"/>
      <w:r w:rsidRPr="009160E9">
        <w:rPr>
          <w:rFonts w:ascii="Times New Roman" w:hAnsi="Times New Roman" w:cs="Times New Roman"/>
          <w:sz w:val="28"/>
          <w:szCs w:val="28"/>
        </w:rPr>
        <w:t xml:space="preserve"> – друг Миколи</w:t>
      </w:r>
    </w:p>
    <w:p w14:paraId="3BADFA3C" w14:textId="77777777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160E9">
        <w:rPr>
          <w:rFonts w:ascii="Times New Roman" w:hAnsi="Times New Roman" w:cs="Times New Roman"/>
          <w:sz w:val="28"/>
          <w:szCs w:val="28"/>
        </w:rPr>
        <w:t>Ягор</w:t>
      </w:r>
      <w:proofErr w:type="spellEnd"/>
      <w:r w:rsidRPr="009160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60E9">
        <w:rPr>
          <w:rFonts w:ascii="Times New Roman" w:hAnsi="Times New Roman" w:cs="Times New Roman"/>
          <w:sz w:val="28"/>
          <w:szCs w:val="28"/>
        </w:rPr>
        <w:t>Катратий</w:t>
      </w:r>
      <w:proofErr w:type="spellEnd"/>
      <w:r w:rsidRPr="009160E9">
        <w:rPr>
          <w:rFonts w:ascii="Times New Roman" w:hAnsi="Times New Roman" w:cs="Times New Roman"/>
          <w:sz w:val="28"/>
          <w:szCs w:val="28"/>
        </w:rPr>
        <w:t xml:space="preserve"> – дядько Єльки.</w:t>
      </w:r>
    </w:p>
    <w:p w14:paraId="1C65A5D2" w14:textId="77777777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 xml:space="preserve">Володька Лобода – партійний працівник, якого покинула дружина. Лобода всіляко намагався сприяти зруйнуванню </w:t>
      </w:r>
      <w:proofErr w:type="spellStart"/>
      <w:r w:rsidRPr="009160E9">
        <w:rPr>
          <w:rFonts w:ascii="Times New Roman" w:hAnsi="Times New Roman" w:cs="Times New Roman"/>
          <w:sz w:val="28"/>
          <w:szCs w:val="28"/>
        </w:rPr>
        <w:t>собора</w:t>
      </w:r>
      <w:proofErr w:type="spellEnd"/>
      <w:r w:rsidRPr="009160E9">
        <w:rPr>
          <w:rFonts w:ascii="Times New Roman" w:hAnsi="Times New Roman" w:cs="Times New Roman"/>
          <w:sz w:val="28"/>
          <w:szCs w:val="28"/>
        </w:rPr>
        <w:t xml:space="preserve"> і натомість збудувати кафе.</w:t>
      </w:r>
    </w:p>
    <w:p w14:paraId="0297217D" w14:textId="77777777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>Ізот Лобода – батько Володьки. Він поділяє людей на дві групи – майстри і браконьєри.</w:t>
      </w:r>
    </w:p>
    <w:p w14:paraId="7AEC74B9" w14:textId="77777777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 xml:space="preserve">Семен </w:t>
      </w:r>
      <w:proofErr w:type="spellStart"/>
      <w:r w:rsidRPr="009160E9">
        <w:rPr>
          <w:rFonts w:ascii="Times New Roman" w:hAnsi="Times New Roman" w:cs="Times New Roman"/>
          <w:sz w:val="28"/>
          <w:szCs w:val="28"/>
        </w:rPr>
        <w:t>Таратута</w:t>
      </w:r>
      <w:proofErr w:type="spellEnd"/>
    </w:p>
    <w:p w14:paraId="26EDBF48" w14:textId="0EFBB492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 xml:space="preserve">Центральним образом у творі є собор у </w:t>
      </w:r>
      <w:proofErr w:type="spellStart"/>
      <w:r w:rsidRPr="009160E9">
        <w:rPr>
          <w:rFonts w:ascii="Times New Roman" w:hAnsi="Times New Roman" w:cs="Times New Roman"/>
          <w:sz w:val="28"/>
          <w:szCs w:val="28"/>
        </w:rPr>
        <w:t>Зачіплянці</w:t>
      </w:r>
      <w:proofErr w:type="spellEnd"/>
      <w:r w:rsidRPr="009160E9">
        <w:rPr>
          <w:rFonts w:ascii="Times New Roman" w:hAnsi="Times New Roman" w:cs="Times New Roman"/>
          <w:sz w:val="28"/>
          <w:szCs w:val="28"/>
        </w:rPr>
        <w:t>, який уособлює духовну красу та чистоту українського народу. Ця споруда є індикатором, наскільки люди ще не збідніли душею, і готові берегти свою духовність, історичну пам’ять..</w:t>
      </w:r>
    </w:p>
    <w:p w14:paraId="09CFFF22" w14:textId="77777777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>“Собор” проблематика</w:t>
      </w:r>
    </w:p>
    <w:p w14:paraId="17B3DF92" w14:textId="5C038B16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160E9">
        <w:rPr>
          <w:rFonts w:ascii="Times New Roman" w:hAnsi="Times New Roman" w:cs="Times New Roman"/>
          <w:b/>
          <w:bCs/>
          <w:sz w:val="28"/>
          <w:szCs w:val="28"/>
        </w:rPr>
        <w:t>У творі порушені такі проблеми:</w:t>
      </w:r>
    </w:p>
    <w:p w14:paraId="6A94B14A" w14:textId="77777777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>порушення принципів демократії в суспільстві;</w:t>
      </w:r>
    </w:p>
    <w:p w14:paraId="65624823" w14:textId="77777777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>руйнування моральних цінностей, громадянська пасивність, що породжують національний нігілізм;</w:t>
      </w:r>
    </w:p>
    <w:p w14:paraId="067641E8" w14:textId="77777777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>захист красивого і корисного, моральних цінностей;</w:t>
      </w:r>
    </w:p>
    <w:p w14:paraId="01CB16EF" w14:textId="77777777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>збереження кращих надбань національної історії;</w:t>
      </w:r>
    </w:p>
    <w:p w14:paraId="673B8465" w14:textId="77777777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>зв’язок поколінь.</w:t>
      </w:r>
    </w:p>
    <w:p w14:paraId="1AE76046" w14:textId="29BD3E16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>У центрі твору — проблема духовності сучасної людини, а точніше— проблема духовності сучасного українця. Тому вона так тісно пов’язана з проблемами батьків і дітей, наступності поколінь, збереження історичної пам’яті та національної гідності, національного нігілізму, відступництва від свого народу.</w:t>
      </w:r>
    </w:p>
    <w:p w14:paraId="39652D14" w14:textId="77777777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160E9">
        <w:rPr>
          <w:rFonts w:ascii="Times New Roman" w:hAnsi="Times New Roman" w:cs="Times New Roman"/>
          <w:b/>
          <w:bCs/>
          <w:sz w:val="28"/>
          <w:szCs w:val="28"/>
        </w:rPr>
        <w:t>Композиція</w:t>
      </w:r>
    </w:p>
    <w:p w14:paraId="202DA1EC" w14:textId="4FFCA11A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 xml:space="preserve">Розв’язка – Боротьба Миколи та </w:t>
      </w:r>
      <w:proofErr w:type="spellStart"/>
      <w:r w:rsidRPr="009160E9">
        <w:rPr>
          <w:rFonts w:ascii="Times New Roman" w:hAnsi="Times New Roman" w:cs="Times New Roman"/>
          <w:sz w:val="28"/>
          <w:szCs w:val="28"/>
        </w:rPr>
        <w:t>Ельки</w:t>
      </w:r>
      <w:proofErr w:type="spellEnd"/>
      <w:r w:rsidRPr="009160E9">
        <w:rPr>
          <w:rFonts w:ascii="Times New Roman" w:hAnsi="Times New Roman" w:cs="Times New Roman"/>
          <w:sz w:val="28"/>
          <w:szCs w:val="28"/>
        </w:rPr>
        <w:t xml:space="preserve"> з бандитизмом і правопорушенням</w:t>
      </w:r>
    </w:p>
    <w:p w14:paraId="11A99C73" w14:textId="77777777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160E9">
        <w:rPr>
          <w:rFonts w:ascii="Times New Roman" w:hAnsi="Times New Roman" w:cs="Times New Roman"/>
          <w:b/>
          <w:bCs/>
          <w:sz w:val="28"/>
          <w:szCs w:val="28"/>
        </w:rPr>
        <w:t>“Собор” сюжет</w:t>
      </w:r>
    </w:p>
    <w:p w14:paraId="627FAA7F" w14:textId="482BB647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>Головна сюжетна лінія роману пов’язана з собором. Собор є центральним образом, епіцентром подій, що розгортаються навколо. Його можна назвати головним персонажем роману.</w:t>
      </w:r>
    </w:p>
    <w:p w14:paraId="2118FAE5" w14:textId="6116F116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 xml:space="preserve">Роман складається з багатьох розділів, у кожному з яких розповідається про одного і героїв. Та всіх їх об’єднує образ собору. Він став справжнім художнім відкриттям Олеся Гончара, сприйнявся як болюче попередження для всіх українців. Саме через цей образ автора так гостро критикували, а твір </w:t>
      </w:r>
      <w:r w:rsidRPr="009160E9">
        <w:rPr>
          <w:rFonts w:ascii="Times New Roman" w:hAnsi="Times New Roman" w:cs="Times New Roman"/>
          <w:sz w:val="28"/>
          <w:szCs w:val="28"/>
        </w:rPr>
        <w:lastRenderedPageBreak/>
        <w:t>заборонявся довгий час. Пробудити національну свідомість, вказати на небезпеку народові — цього найбільше боялась імперська тоталітарна влада.</w:t>
      </w:r>
    </w:p>
    <w:p w14:paraId="6C6268DD" w14:textId="637D82FC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 xml:space="preserve">Собор—як історична реальність, архітектурний пам’ятник доби козаччини. Він—свідок багатьох важливих історичних подій, змін різних влад. У своєму ставленні до нього кожна влада виявляла своє істинне обличчя. Був складом зброї, складом комбікорму… Тепер, обдертий і вицвілий, стоїть сиротою (навіть охоронну табличку знімають!) і чекає нової долі: горе-правителі в особі Володьки Лободи взагалі хочуть його знести, а на звільненому місці збудувати «кафе для трудящих», яке можна назвати, скажімо, «У козака Мамая». Ми, мовляв, пам’ятаємо свої корені, бережемо історію… Отак, </w:t>
      </w:r>
      <w:proofErr w:type="spellStart"/>
      <w:r w:rsidRPr="009160E9">
        <w:rPr>
          <w:rFonts w:ascii="Times New Roman" w:hAnsi="Times New Roman" w:cs="Times New Roman"/>
          <w:sz w:val="28"/>
          <w:szCs w:val="28"/>
        </w:rPr>
        <w:t>прикриваючися</w:t>
      </w:r>
      <w:proofErr w:type="spellEnd"/>
      <w:r w:rsidRPr="009160E9">
        <w:rPr>
          <w:rFonts w:ascii="Times New Roman" w:hAnsi="Times New Roman" w:cs="Times New Roman"/>
          <w:sz w:val="28"/>
          <w:szCs w:val="28"/>
        </w:rPr>
        <w:t xml:space="preserve"> гарними, але порожніми словами (тобто демагогією), партійна влада проводила політику так званого наці о карного розквіту однієї з п’ятнадцяти республік-сестер. Але національний розквіт—це не популяризація національної атрибутики, це насамперед пробудження національної свідомості. Викорінення з народу рабської покори, повернення йому внутрішньої суті, гордості вільної людини, його моралі, віри. До таких думок намагається привернути увагу читачів Олесь Гончар.</w:t>
      </w:r>
    </w:p>
    <w:p w14:paraId="29635220" w14:textId="5469375B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 xml:space="preserve">У творі маємо також собор як художній символ самої України, її духовності, яка обвіяна багатьма вітрами, стоїть </w:t>
      </w:r>
      <w:proofErr w:type="spellStart"/>
      <w:r w:rsidRPr="009160E9">
        <w:rPr>
          <w:rFonts w:ascii="Times New Roman" w:hAnsi="Times New Roman" w:cs="Times New Roman"/>
          <w:sz w:val="28"/>
          <w:szCs w:val="28"/>
        </w:rPr>
        <w:t>напівзруґшована</w:t>
      </w:r>
      <w:proofErr w:type="spellEnd"/>
      <w:r w:rsidRPr="009160E9">
        <w:rPr>
          <w:rFonts w:ascii="Times New Roman" w:hAnsi="Times New Roman" w:cs="Times New Roman"/>
          <w:sz w:val="28"/>
          <w:szCs w:val="28"/>
        </w:rPr>
        <w:t>, в риштованні обіцянок щасливого майбутнього. Тепер її остаточно хочуть доруйнувати, знищити.</w:t>
      </w:r>
    </w:p>
    <w:p w14:paraId="0BE4C3F0" w14:textId="6C3F533D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 xml:space="preserve">Собор для </w:t>
      </w:r>
      <w:proofErr w:type="spellStart"/>
      <w:r w:rsidRPr="009160E9">
        <w:rPr>
          <w:rFonts w:ascii="Times New Roman" w:hAnsi="Times New Roman" w:cs="Times New Roman"/>
          <w:sz w:val="28"/>
          <w:szCs w:val="28"/>
        </w:rPr>
        <w:t>зачіплянців</w:t>
      </w:r>
      <w:proofErr w:type="spellEnd"/>
      <w:r w:rsidRPr="009160E9">
        <w:rPr>
          <w:rFonts w:ascii="Times New Roman" w:hAnsi="Times New Roman" w:cs="Times New Roman"/>
          <w:sz w:val="28"/>
          <w:szCs w:val="28"/>
        </w:rPr>
        <w:t xml:space="preserve"> став ніби частиною їх самих, вони підсвідомо звіряються йому в найпотаємнішому, шукають захистку в найтяжчі хвилини свого життя. Собор— ніби остання опора українського духу, якому загрожує смертельна небезпека.</w:t>
      </w:r>
    </w:p>
    <w:p w14:paraId="623D7DD7" w14:textId="77777777" w:rsidR="009160E9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60E9">
        <w:rPr>
          <w:rFonts w:ascii="Times New Roman" w:hAnsi="Times New Roman" w:cs="Times New Roman"/>
          <w:sz w:val="28"/>
          <w:szCs w:val="28"/>
        </w:rPr>
        <w:t xml:space="preserve">Олесь Гончар вірить, що український народ прокинеться, що Баглаї (Микола, Іван). Вірунька, Єлька, баба Шпачиха захистять собор від безбатченків так, як мусять захистити і свої душі від небезпеки спустошення. Це інше покоління, тут поряд є Лобода-молодший, а він—браконьєр. Ті, хто довів свою незрушність—дядько </w:t>
      </w:r>
      <w:proofErr w:type="spellStart"/>
      <w:r w:rsidRPr="009160E9">
        <w:rPr>
          <w:rFonts w:ascii="Times New Roman" w:hAnsi="Times New Roman" w:cs="Times New Roman"/>
          <w:sz w:val="28"/>
          <w:szCs w:val="28"/>
        </w:rPr>
        <w:t>Ягор</w:t>
      </w:r>
      <w:proofErr w:type="spellEnd"/>
      <w:r w:rsidRPr="009160E9">
        <w:rPr>
          <w:rFonts w:ascii="Times New Roman" w:hAnsi="Times New Roman" w:cs="Times New Roman"/>
          <w:sz w:val="28"/>
          <w:szCs w:val="28"/>
        </w:rPr>
        <w:t>, старий металург Ізот — відходять від нас, поступово забираючи з собою щось важливе, часом незрозуміле молоді. Доба НТР пропонує інші орієнтири, моральні правила — чи ж убереже сучасна людина в собі дух свого народу, чи ж захистять собори власних душ? Над цими актуальними і зараз питаннями розмірковує письменник на сторінках свого роману.</w:t>
      </w:r>
    </w:p>
    <w:p w14:paraId="28D7FFA0" w14:textId="2CC06715" w:rsidR="002E2BEC" w:rsidRPr="009160E9" w:rsidRDefault="009160E9" w:rsidP="009160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E2BEC" w:rsidRPr="009160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F36506"/>
    <w:multiLevelType w:val="hybridMultilevel"/>
    <w:tmpl w:val="3A844B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9763B1"/>
    <w:multiLevelType w:val="hybridMultilevel"/>
    <w:tmpl w:val="56F428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58D"/>
    <w:rsid w:val="002E2BEC"/>
    <w:rsid w:val="0076358D"/>
    <w:rsid w:val="008557F4"/>
    <w:rsid w:val="009160E9"/>
    <w:rsid w:val="00945741"/>
    <w:rsid w:val="00C2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3DC56"/>
  <w15:chartTrackingRefBased/>
  <w15:docId w15:val="{6ECA84C7-FC5D-4692-B32D-F22628DD0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60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60E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160E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160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ukrlib.com.ua/styslo/printit.php?tid=309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1Fz9Z41Sabw" TargetMode="External"/><Relationship Id="rId5" Type="http://schemas.openxmlformats.org/officeDocument/2006/relationships/hyperlink" Target="https://www.youtube.com/watch?v=t4JlTpSDu4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3631</Words>
  <Characters>2071</Characters>
  <Application>Microsoft Office Word</Application>
  <DocSecurity>0</DocSecurity>
  <Lines>17</Lines>
  <Paragraphs>11</Paragraphs>
  <ScaleCrop>false</ScaleCrop>
  <Company/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5</cp:revision>
  <dcterms:created xsi:type="dcterms:W3CDTF">2023-05-08T07:09:00Z</dcterms:created>
  <dcterms:modified xsi:type="dcterms:W3CDTF">2026-03-27T08:18:00Z</dcterms:modified>
</cp:coreProperties>
</file>