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D5AD0" w14:textId="77777777" w:rsidR="00405D2C" w:rsidRPr="005F134F" w:rsidRDefault="001242F8" w:rsidP="00405D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 w:rsidRPr="005F134F"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uk-UA"/>
        </w:rPr>
        <w:t>Практична робота: «</w:t>
      </w:r>
      <w:r w:rsidR="00405D2C" w:rsidRPr="005F134F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Точність і доречність мовлення. Складні випадки слововживання. Паро</w:t>
      </w:r>
      <w:r w:rsidRPr="005F134F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німи та омоніми. Вибір синонімів».</w:t>
      </w:r>
    </w:p>
    <w:p w14:paraId="059BB2B5" w14:textId="59C63A2F" w:rsidR="00405D2C" w:rsidRPr="005F134F" w:rsidRDefault="00405D2C" w:rsidP="005F13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</w:p>
    <w:p w14:paraId="41237896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  <w:t xml:space="preserve">1. Багатозначні слова і контекст. </w:t>
      </w:r>
    </w:p>
    <w:p w14:paraId="08D5F11F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  <w:t xml:space="preserve">2. Синонімічний вибір слова. Словники синонімів, антонімів та паронімів: правила користування. </w:t>
      </w:r>
    </w:p>
    <w:p w14:paraId="128FE644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  <w:t>3. Пароніми та омоніми у мові фаху.</w:t>
      </w:r>
    </w:p>
    <w:p w14:paraId="3581746D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  <w:t>4. Складноскорочені слова, абревіатури та графічні скорочення. Абревіатури  загальновживані та вузькоспеціальні у тексті (граматичні форми).</w:t>
      </w:r>
    </w:p>
    <w:p w14:paraId="425C5C81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</w:pPr>
    </w:p>
    <w:p w14:paraId="6C5591B5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</w:pPr>
    </w:p>
    <w:p w14:paraId="29C3CC95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</w:pPr>
    </w:p>
    <w:p w14:paraId="578C4579" w14:textId="77777777" w:rsidR="00405D2C" w:rsidRPr="005F134F" w:rsidRDefault="00405D2C" w:rsidP="00405D2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</w:p>
    <w:p w14:paraId="3B520887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  <w:r w:rsidRPr="005F134F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anchor distT="0" distB="0" distL="114300" distR="114300" simplePos="0" relativeHeight="251659264" behindDoc="1" locked="0" layoutInCell="1" allowOverlap="1" wp14:anchorId="20AC42EC" wp14:editId="0B902297">
            <wp:simplePos x="0" y="0"/>
            <wp:positionH relativeFrom="column">
              <wp:posOffset>710565</wp:posOffset>
            </wp:positionH>
            <wp:positionV relativeFrom="paragraph">
              <wp:posOffset>-333375</wp:posOffset>
            </wp:positionV>
            <wp:extent cx="818515" cy="732790"/>
            <wp:effectExtent l="0" t="0" r="635" b="0"/>
            <wp:wrapTight wrapText="bothSides">
              <wp:wrapPolygon edited="0">
                <wp:start x="0" y="0"/>
                <wp:lineTo x="0" y="20776"/>
                <wp:lineTo x="21114" y="20776"/>
                <wp:lineTo x="21114" y="0"/>
                <wp:lineTo x="0" y="0"/>
              </wp:wrapPolygon>
            </wp:wrapTight>
            <wp:docPr id="4" name="Рисунок 4" descr="Картинки по запросу стопка кни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артинки по запросу стопка книг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732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ТЕОРЕТИЧНІ ВІДОМОСТІ</w:t>
      </w:r>
    </w:p>
    <w:p w14:paraId="551DE727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</w:p>
    <w:p w14:paraId="7739A146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  <w:t xml:space="preserve">1. Багатозначні слова і контекст. </w:t>
      </w:r>
    </w:p>
    <w:p w14:paraId="78ED0006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Сукупність усіх слів, наявних у будь-якій мови, називається </w:t>
      </w: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лексикою, або словниковим складом мови.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Крім того, терміном "лексика" також позначаються окремі шари (книжна, 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емоційно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забарвлена, нейтральна) або групи (побутова, професійна) лексики, словниковий склад окремих творів чи письменників (лексика творів Івана Франка).</w:t>
      </w:r>
    </w:p>
    <w:p w14:paraId="3726E14A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Наука, яка вивчає лексичний склад, називається </w:t>
      </w:r>
      <w:r w:rsidRPr="005F134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лексикологією</w:t>
      </w: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 xml:space="preserve">. 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У лексикології слово ще має назву </w:t>
      </w:r>
      <w:r w:rsidRPr="005F134F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uk-UA" w:eastAsia="en-US"/>
        </w:rPr>
        <w:t>лексема</w:t>
      </w: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.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</w:t>
      </w:r>
    </w:p>
    <w:p w14:paraId="699D9824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Кожна мова складається із слів, слово є однією з основних одиниць мови. Окремо взяті мовні звуки, а також складові частини слова (корінь, суфікс, префікс, основа, закінчення) виявляють себе лише у слові. Із слів складаються словосполучення, сполучення слів і речення. Головна функція слова - називна. Співвідношення слова з уявленням про щось визначає лексичне значення слова, тобто його зміст.</w:t>
      </w:r>
    </w:p>
    <w:p w14:paraId="5DE28920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b/>
          <w:i/>
          <w:iCs/>
          <w:color w:val="auto"/>
          <w:sz w:val="28"/>
          <w:szCs w:val="28"/>
          <w:lang w:val="uk-UA" w:eastAsia="en-US"/>
        </w:rPr>
        <w:t>Слово</w:t>
      </w: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 xml:space="preserve"> </w:t>
      </w: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sym w:font="Symbol" w:char="002D"/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одиниця мови, яка служить для найменування явищ та предметів, дій і процесів, властивостей (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дерево, честь, туча, читати, ввічливий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). Усі слова в мові за значенням поділяються на </w:t>
      </w:r>
      <w:r w:rsidRPr="005F134F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val="uk-UA" w:eastAsia="en-US"/>
        </w:rPr>
        <w:t>самостійні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ніч, слухати, добре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) та </w:t>
      </w:r>
      <w:r w:rsidRPr="005F134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  <w:t>службові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і, також, поміж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). Самостійні слова обов'язково щось називають, а службові слова виражають різні відношення між самостійними словами. Самостійні слова можуть співвідноситися як з конкретними предметами, ознаками, діями (ді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м, червоний, читати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), так і з абстрактними поняттями (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хоробрість, сум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), а також можуть виражати емоції, волю, стосунки між людьми, передавати ознаки і властивості, процеси, дії і стан, оформляти модальність висловлювання - можливість, неможливість, бажання тощо. </w:t>
      </w:r>
    </w:p>
    <w:p w14:paraId="56B3679E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/>
        </w:rPr>
        <w:t xml:space="preserve">Слово як одиниця мови характеризується такими ознаками, за якими воно відрізняється від інших </w:t>
      </w:r>
      <w:proofErr w:type="spellStart"/>
      <w:r w:rsidRPr="005F134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/>
        </w:rPr>
        <w:t>мовних</w:t>
      </w:r>
      <w:proofErr w:type="spellEnd"/>
      <w:r w:rsidRPr="005F134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/>
        </w:rPr>
        <w:t xml:space="preserve"> одиниць:</w:t>
      </w:r>
    </w:p>
    <w:p w14:paraId="3B9AEDD1" w14:textId="77777777" w:rsidR="00405D2C" w:rsidRPr="005F134F" w:rsidRDefault="00405D2C" w:rsidP="001242F8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складається із звуків і має один основний наголос; </w:t>
      </w:r>
    </w:p>
    <w:p w14:paraId="41A24776" w14:textId="77777777" w:rsidR="00405D2C" w:rsidRPr="005F134F" w:rsidRDefault="00405D2C" w:rsidP="001242F8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має лексичне значення; </w:t>
      </w:r>
    </w:p>
    <w:p w14:paraId="099C6039" w14:textId="77777777" w:rsidR="00405D2C" w:rsidRPr="005F134F" w:rsidRDefault="00405D2C" w:rsidP="001242F8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може поділятися на менші частини - морфеми (корінь, суфікс, префікс, закінчення). </w:t>
      </w:r>
    </w:p>
    <w:p w14:paraId="4F2422D4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lastRenderedPageBreak/>
        <w:t>Службові слова лексичних значень не мають, бо виконують службові функції у мові - для них характерні граматичні значення.</w:t>
      </w:r>
    </w:p>
    <w:p w14:paraId="3858FABB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Слово, виражаючи назву предмета, ознаки, кількості, дії, стану, дає поняття про них. Слово позначає назву не кожного окремого предмета (ознаки, дії), а виступає назвою узагальненого поняття про нього. Тобто слово є узагальненим поняттям про однорідні предмети і явища.</w:t>
      </w:r>
    </w:p>
    <w:p w14:paraId="489797FF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Слова, які означають назви, що співвідносяться з конкретними предметами, властивостями та діями, належать до слів з конкретним значенням (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озеро, небо, зелений, стояти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). В українській мові є слова з абстрактним значенням. </w:t>
      </w:r>
    </w:p>
    <w:p w14:paraId="7AAEF716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Спілкування між людьми відбувається не окремими словами чи словосполученнями, а реченнями, і конкретне значення кожного слова можна встановити лише в реченні, тобто через зв'язок його з іншими словами.</w:t>
      </w:r>
    </w:p>
    <w:p w14:paraId="254A04F3" w14:textId="77777777" w:rsidR="00405D2C" w:rsidRPr="005F134F" w:rsidRDefault="00405D2C" w:rsidP="00405D2C">
      <w:pPr>
        <w:shd w:val="clear" w:color="auto" w:fill="FFFFFF"/>
        <w:spacing w:after="0" w:line="240" w:lineRule="auto"/>
        <w:ind w:right="29"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Слово може мати одне або кілька лексичних значень. Слова, що мають одне лексичне значення, називають однозначними.</w:t>
      </w:r>
    </w:p>
    <w:p w14:paraId="23AC9ECB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Відповідно,   </w:t>
      </w:r>
      <w:r w:rsidRPr="005F134F">
        <w:rPr>
          <w:rFonts w:ascii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багатозначне   слово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–  це  слово,   що   має  декілька  лексичних значень. Наприклад: однозначне 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–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десерт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; б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агатозначні - козак, герой.</w:t>
      </w:r>
    </w:p>
    <w:p w14:paraId="30549449" w14:textId="77777777" w:rsidR="00405D2C" w:rsidRPr="005F134F" w:rsidRDefault="00405D2C" w:rsidP="00405D2C">
      <w:pPr>
        <w:shd w:val="clear" w:color="auto" w:fill="FFFFFF"/>
        <w:spacing w:after="0" w:line="240" w:lineRule="auto"/>
        <w:ind w:right="24"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Серед кількох значень багатозначного слова виділяють прямі та переносні значення.</w:t>
      </w:r>
    </w:p>
    <w:p w14:paraId="37C97363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Властивість слова вживатися у різних значеннях називається </w:t>
      </w:r>
      <w:r w:rsidRPr="005F134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багато</w:t>
      </w:r>
      <w:r w:rsidRPr="005F134F">
        <w:rPr>
          <w:rFonts w:ascii="Times New Roman" w:eastAsia="Times New Roman" w:hAnsi="Times New Roman" w:cs="Times New Roman"/>
          <w:b/>
          <w:i/>
          <w:iCs/>
          <w:color w:val="auto"/>
          <w:sz w:val="28"/>
          <w:szCs w:val="28"/>
          <w:lang w:val="uk-UA" w:eastAsia="en-US"/>
        </w:rPr>
        <w:t>значністю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, або полісемією. В українській мові більшість слів є полісемічними. Наприклад, 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земля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- ґрунт (основне значення), 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земля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- наділ, земля - домівка, Батьківщина. </w:t>
      </w:r>
    </w:p>
    <w:p w14:paraId="465C5FA7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Багатозначність слова дає простір творчому використанню лексичних запасів в усіх стилях, але це явище неоднаково проявляє себе в різних стилях. Так, до однозначних слів належить більшість спеціальних наукових термінів: 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суфікс, флексія, синонім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- мовознавчі терміни; 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епітет, оповідання, ямб -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літературознавчі терміни; 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радіус, трикутник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- математичні; 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бронхіт, нирки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- медичні; 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малахіт, кварцит, срібло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- геологічні; 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планета, зірка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- астрономічні; 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шайба, втулка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- технічні та ін. Проте й серед термінологічної лексики є багатозначні слова, наприклад, 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корінь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(мовознавчий, біологічний, медичний, математичний термін); 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криза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(медичний, економічний, політичний термін) та ін. </w:t>
      </w:r>
    </w:p>
    <w:p w14:paraId="60CE5678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Так, в офіційно-діловому стилі контекст звичайно дуже обмежує значення слова, тому однозначні слова характерні для цього стилю мови.</w:t>
      </w:r>
    </w:p>
    <w:p w14:paraId="66D81A66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Пряме значення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– це основне, первинне лексичне значення багатозначного слова, яке безпосередньо вказує на співвідношення слова з явищами реальної дійсності.</w:t>
      </w:r>
    </w:p>
    <w:p w14:paraId="0B79AEF9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Первинне значення виникає разом із словом.</w:t>
      </w:r>
    </w:p>
    <w:p w14:paraId="563A39DB" w14:textId="77777777" w:rsidR="00405D2C" w:rsidRPr="005F134F" w:rsidRDefault="00405D2C" w:rsidP="00405D2C">
      <w:pPr>
        <w:shd w:val="clear" w:color="auto" w:fill="FFFFFF"/>
        <w:spacing w:after="0" w:line="240" w:lineRule="auto"/>
        <w:ind w:right="24"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Переносне значення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- це вторинне лексичне значення багатозначного слова,, яке утворилось внаслідок перенесення назви з одного явища реальної дійсності на інше.</w:t>
      </w:r>
    </w:p>
    <w:p w14:paraId="12CA77A1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Переносне значення слів завжди пов'язане з прямим значенням. На основі переносного значення виникає </w:t>
      </w:r>
      <w:r w:rsidRPr="005F134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метафора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sym w:font="Symbol" w:char="002D"/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перенесення значень одних предметів на інші, наприклад, "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вітер з гаєм розмовляє, шепче з осокою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..." (Т.Г. 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lastRenderedPageBreak/>
        <w:t xml:space="preserve">Шевченко); </w:t>
      </w:r>
      <w:r w:rsidRPr="005F134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метонімія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sym w:font="Symbol" w:char="002D"/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перенесення назви з одного предмета на інший на підставі суміжності, наприклад, 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грав Лисенка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; </w:t>
      </w:r>
      <w:r w:rsidRPr="005F134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синекдоха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sym w:font="Symbol" w:char="002D"/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вживання назви частини предмета у значенні його цілого, наприклад, "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На подвір'ї зібралась вся школа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". </w:t>
      </w:r>
    </w:p>
    <w:p w14:paraId="7C5C12A2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Слова і словосполучення, вжиті у переносному значенні з метою створення образу, називаються </w:t>
      </w:r>
      <w:r w:rsidRPr="005F134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тропами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. </w:t>
      </w:r>
    </w:p>
    <w:p w14:paraId="7343C510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У офіційно-діловому стилі слова у переносному значенні, тобто тропи, як правило, не вживаються, проте інколи (дипломатичні документи, комюніке, святкові накази) вони можуть використовуватися час від часу. </w:t>
      </w:r>
    </w:p>
    <w:p w14:paraId="09EBEC87" w14:textId="77777777" w:rsidR="00405D2C" w:rsidRPr="005F134F" w:rsidRDefault="00405D2C" w:rsidP="00405D2C">
      <w:pPr>
        <w:shd w:val="clear" w:color="auto" w:fill="FFFFFF"/>
        <w:spacing w:after="0" w:line="240" w:lineRule="auto"/>
        <w:ind w:right="29"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Наприклад: </w:t>
      </w:r>
      <w:r w:rsidRPr="005F134F">
        <w:rPr>
          <w:rFonts w:ascii="Times New Roman" w:hAnsi="Times New Roman" w:cs="Times New Roman"/>
          <w:color w:val="auto"/>
          <w:sz w:val="28"/>
          <w:szCs w:val="28"/>
          <w:u w:val="single"/>
          <w:lang w:val="uk-UA" w:eastAsia="en-US"/>
        </w:rPr>
        <w:t>свіжі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квіти, </w:t>
      </w:r>
      <w:r w:rsidRPr="005F134F">
        <w:rPr>
          <w:rFonts w:ascii="Times New Roman" w:hAnsi="Times New Roman" w:cs="Times New Roman"/>
          <w:color w:val="auto"/>
          <w:sz w:val="28"/>
          <w:szCs w:val="28"/>
          <w:u w:val="single"/>
          <w:lang w:val="uk-UA" w:eastAsia="en-US"/>
        </w:rPr>
        <w:t>свіжий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борщ, </w:t>
      </w:r>
      <w:r w:rsidRPr="005F134F">
        <w:rPr>
          <w:rFonts w:ascii="Times New Roman" w:hAnsi="Times New Roman" w:cs="Times New Roman"/>
          <w:color w:val="auto"/>
          <w:sz w:val="28"/>
          <w:szCs w:val="28"/>
          <w:u w:val="single"/>
          <w:lang w:val="uk-UA" w:eastAsia="en-US"/>
        </w:rPr>
        <w:t>свіжий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одяг, </w:t>
      </w:r>
      <w:r w:rsidRPr="005F134F">
        <w:rPr>
          <w:rFonts w:ascii="Times New Roman" w:hAnsi="Times New Roman" w:cs="Times New Roman"/>
          <w:color w:val="auto"/>
          <w:sz w:val="28"/>
          <w:szCs w:val="28"/>
          <w:u w:val="single"/>
          <w:lang w:val="uk-UA" w:eastAsia="en-US"/>
        </w:rPr>
        <w:t>свіжий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вітер, </w:t>
      </w:r>
      <w:r w:rsidRPr="005F134F">
        <w:rPr>
          <w:rFonts w:ascii="Times New Roman" w:hAnsi="Times New Roman" w:cs="Times New Roman"/>
          <w:color w:val="auto"/>
          <w:sz w:val="28"/>
          <w:szCs w:val="28"/>
          <w:u w:val="single"/>
          <w:lang w:val="uk-UA" w:eastAsia="en-US"/>
        </w:rPr>
        <w:t>свіжий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сніг, </w:t>
      </w:r>
      <w:r w:rsidRPr="005F134F">
        <w:rPr>
          <w:rFonts w:ascii="Times New Roman" w:hAnsi="Times New Roman" w:cs="Times New Roman"/>
          <w:color w:val="auto"/>
          <w:sz w:val="28"/>
          <w:szCs w:val="28"/>
          <w:u w:val="single"/>
          <w:lang w:val="uk-UA" w:eastAsia="en-US"/>
        </w:rPr>
        <w:t>свіжий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голос.</w:t>
      </w:r>
    </w:p>
    <w:p w14:paraId="3ADDB84E" w14:textId="77777777" w:rsidR="00405D2C" w:rsidRPr="005F134F" w:rsidRDefault="00405D2C" w:rsidP="00405D2C">
      <w:pPr>
        <w:shd w:val="clear" w:color="auto" w:fill="FFFFFF"/>
        <w:spacing w:after="0" w:line="240" w:lineRule="auto"/>
        <w:ind w:right="19"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Контекст</w:t>
      </w:r>
      <w:r w:rsidRPr="005F134F">
        <w:rPr>
          <w:rFonts w:ascii="Times New Roman" w:hAnsi="Times New Roman" w:cs="Times New Roman"/>
          <w:b/>
          <w:color w:val="auto"/>
          <w:sz w:val="28"/>
          <w:szCs w:val="28"/>
          <w:lang w:val="uk-UA" w:eastAsia="en-US"/>
        </w:rPr>
        <w:t xml:space="preserve"> –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уривок з тексту з закінченою думкою, який дає змогу точно визначити смисл окремого слова або виразу, що входять до цього лінгвістичного оточення (з лат. - тісний зв'язок, зв'язок).</w:t>
      </w:r>
    </w:p>
    <w:p w14:paraId="66F46A31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Підтекст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 – 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внутрішній, прихований зміст я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кого-небудь тексту, 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висловлюваня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.</w:t>
      </w:r>
    </w:p>
    <w:p w14:paraId="499ABC2E" w14:textId="77777777" w:rsidR="00405D2C" w:rsidRPr="005F134F" w:rsidRDefault="00405D2C" w:rsidP="00405D2C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  <w:t xml:space="preserve">2. Синонімічний вибір слова. Словники синонімів, антонімів та паронімів: правила користування. </w:t>
      </w:r>
    </w:p>
    <w:p w14:paraId="50321D82" w14:textId="77777777" w:rsidR="00405D2C" w:rsidRPr="005F134F" w:rsidRDefault="00405D2C" w:rsidP="00405D2C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  <w:t>Слово викладача.</w:t>
      </w:r>
    </w:p>
    <w:p w14:paraId="2DA2D42D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hAnsi="Times New Roman" w:cs="Times New Roman"/>
          <w:b/>
          <w:color w:val="auto"/>
          <w:sz w:val="28"/>
          <w:szCs w:val="28"/>
          <w:lang w:val="uk-UA" w:eastAsia="en-US"/>
        </w:rPr>
        <w:t>Синоніми –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це слова відмінні одне від одного своїм звуковим складом, але близькі або тотожні за  значенням.  Наприклад:  </w:t>
      </w:r>
      <w:r w:rsidRPr="005F134F"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  <w:t>сміливий,  відважний,  хоробрий, безстрашний, героїчний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. Синоніми поділяються на 3 групи:</w:t>
      </w:r>
    </w:p>
    <w:p w14:paraId="5AB294EB" w14:textId="77777777" w:rsidR="00405D2C" w:rsidRPr="005F134F" w:rsidRDefault="00405D2C" w:rsidP="00405D2C">
      <w:pPr>
        <w:shd w:val="clear" w:color="auto" w:fill="FFFFFF"/>
        <w:spacing w:after="0" w:line="240" w:lineRule="auto"/>
        <w:ind w:left="284"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1. </w:t>
      </w:r>
      <w:r w:rsidRPr="005F134F"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  <w:t>Лексичні синоніми,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відрізняються смисловими відтінками (відомий – видатний-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ab/>
        <w:t>славетний - знаменитий).</w:t>
      </w:r>
    </w:p>
    <w:p w14:paraId="1007DBA8" w14:textId="77777777" w:rsidR="00405D2C" w:rsidRPr="005F134F" w:rsidRDefault="00405D2C" w:rsidP="00405D2C">
      <w:pPr>
        <w:shd w:val="clear" w:color="auto" w:fill="FFFFFF"/>
        <w:spacing w:after="0" w:line="240" w:lineRule="auto"/>
        <w:ind w:left="284"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2.</w:t>
      </w:r>
      <w:r w:rsidRPr="005F134F"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Стилістичні  синоніми 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 відрізняються  стилістичним та  емоційним  забарвлення,(говорити — мовчати, пророчити — верзти). </w:t>
      </w:r>
    </w:p>
    <w:p w14:paraId="18827F2B" w14:textId="77777777" w:rsidR="00405D2C" w:rsidRPr="005F134F" w:rsidRDefault="00405D2C" w:rsidP="00405D2C">
      <w:pPr>
        <w:shd w:val="clear" w:color="auto" w:fill="FFFFFF"/>
        <w:spacing w:after="0" w:line="240" w:lineRule="auto"/>
        <w:ind w:left="284"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3.</w:t>
      </w:r>
      <w:r w:rsidRPr="005F134F"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  <w:t>Абсолютні синоніми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- зовсім не відрізняються значенням і в усякому контексті</w:t>
      </w:r>
      <w:r w:rsidR="001242F8"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можуть вживатися без будь-якої відмінності (мовознавство - лінгвістика, століття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 — 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сторіччя).</w:t>
      </w:r>
    </w:p>
    <w:p w14:paraId="615564DE" w14:textId="77777777" w:rsidR="00405D2C" w:rsidRPr="005F134F" w:rsidRDefault="00405D2C" w:rsidP="00405D2C">
      <w:pPr>
        <w:shd w:val="clear" w:color="auto" w:fill="FFFFFF"/>
        <w:spacing w:after="0" w:line="240" w:lineRule="auto"/>
        <w:ind w:right="38" w:firstLine="567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en-US"/>
        </w:rPr>
      </w:pPr>
      <w:r w:rsidRPr="005F134F"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en-US"/>
        </w:rPr>
        <w:t>Значення синонімів</w:t>
      </w:r>
    </w:p>
    <w:p w14:paraId="240B8718" w14:textId="77777777" w:rsidR="00405D2C" w:rsidRPr="005F134F" w:rsidRDefault="00405D2C" w:rsidP="00405D2C">
      <w:pPr>
        <w:shd w:val="clear" w:color="auto" w:fill="FFFFFF"/>
        <w:spacing w:after="0" w:line="240" w:lineRule="auto"/>
        <w:ind w:left="10"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Синоніми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 мають  глибоко   національний  характер,   свідчать   про  самобутність  і специфіку мови. Уміле використання дозволяє розкрити те або інше поняття в усій його   повноті.   Однак   надмірне   нанизування   синонімів,   невиправдане   змістом висловлювання,    тільки    засмічує    його.    Незнання    синонімічних    можливостей призводить до помилок. Часто виникають ускладнення, коли в російській мові на позначення певних понять існує одне слово, а в українській мові − кілька.    Заміна однієї букви може вплинути на значення слова та всього тексту.</w:t>
      </w:r>
    </w:p>
    <w:p w14:paraId="694A7384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5F134F"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  <w:t>Замісник. Заступник.</w:t>
      </w:r>
    </w:p>
    <w:p w14:paraId="683E79F3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Замісник 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- посадова особа, яка тимчасово  виконує чиїсь обов'язки, тобто заміщає відсутнього керівника.</w:t>
      </w:r>
    </w:p>
    <w:p w14:paraId="3FD947CD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Заступник 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- це офіційна назва посади.</w:t>
      </w:r>
    </w:p>
    <w:p w14:paraId="0DA46C3A" w14:textId="77777777" w:rsidR="00405D2C" w:rsidRPr="005F134F" w:rsidRDefault="00405D2C" w:rsidP="00405D2C">
      <w:pPr>
        <w:shd w:val="clear" w:color="auto" w:fill="FFFFFF"/>
        <w:spacing w:after="0" w:line="240" w:lineRule="auto"/>
        <w:ind w:left="744" w:hanging="177"/>
        <w:jc w:val="both"/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5F134F"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  <w:t>Відносини, стосунки, ставлення, відношення.</w:t>
      </w:r>
    </w:p>
    <w:p w14:paraId="77D89DFF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Відносини 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- виробничі, економічні, класові, міжнародні, ринкові, кредитні;</w:t>
      </w:r>
    </w:p>
    <w:p w14:paraId="4C3230EE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  <w:t>Стосунки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- приятельські, </w:t>
      </w:r>
      <w:r w:rsidRPr="005F134F">
        <w:rPr>
          <w:rFonts w:ascii="Times New Roman" w:hAnsi="Times New Roman" w:cs="Times New Roman"/>
          <w:color w:val="auto"/>
          <w:spacing w:val="10"/>
          <w:sz w:val="28"/>
          <w:szCs w:val="28"/>
          <w:lang w:val="uk-UA" w:eastAsia="en-US"/>
        </w:rPr>
        <w:t>офіційні,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з організаціями, установами;</w:t>
      </w:r>
    </w:p>
    <w:p w14:paraId="3C8BE684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Ставлення 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- до життя, до праці, до людей;</w:t>
      </w:r>
    </w:p>
    <w:p w14:paraId="5E171770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  <w:lastRenderedPageBreak/>
        <w:t xml:space="preserve">Відношення </w:t>
      </w:r>
      <w:r w:rsidRPr="005F134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 -   це   «арифметичні   відношення»,   «граматичні   відношення», «відношення -діловий лист, що його надсилають до установи або офіційної особи».</w:t>
      </w:r>
    </w:p>
    <w:p w14:paraId="36EB1A73" w14:textId="77777777" w:rsidR="00405D2C" w:rsidRPr="005F134F" w:rsidRDefault="00405D2C" w:rsidP="00405D2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  <w:t>Словники синонімів, антонімів, паронімів</w:t>
      </w:r>
    </w:p>
    <w:p w14:paraId="746283CB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Ці словники теж значною мірою сприяють піднесенню 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мовної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культури, розвивають навички стилістичної майстерності. Увага до синонімічних, антонімічних засобів допомагає збагачувати вираження думок і почуттів, досягати більшої точності, емоційності мовлення. Ставилась мета не лише дати тлумачення компонентів антонімічних пар та проілюструвати їх вживання, а й показати антонімічні слова в живих контекстуальних зв'язках, особливості сполучуваності антонімів, уживання їх у фразеологічних зворотах. У 1986 р. вийшов «Словник паронімів української мови». Словник є першою спробою в українській лексикографії опису паронімів — близьких за звучанням, але різних за значенням і написанням слів. Описано понад 1000 паронімів, які найчастіше зустрічаються в шкільних підручниках, у навчальних посібниках, науково-популярних книжках, публіцистиці, художній літературі, побутовому мовленні.</w:t>
      </w:r>
    </w:p>
    <w:p w14:paraId="0266F0AC" w14:textId="77777777" w:rsidR="00405D2C" w:rsidRPr="005F134F" w:rsidRDefault="00405D2C" w:rsidP="00405D2C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  <w:t>3. Пароніми та омоніми у мові фаху.</w:t>
      </w:r>
    </w:p>
    <w:p w14:paraId="422B9594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  <w:t xml:space="preserve">Пароніми – </w:t>
      </w:r>
      <w:r w:rsidRPr="005F134F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en-US"/>
        </w:rPr>
        <w:t>слова, досить близькі за звуковим складом і звучанням, але різні за значенням.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Часто вони мають один корінь, а відрізняються лише суфіксом, префіксом, закінченням, наявністю чи відсутністю частки 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-ся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.</w:t>
      </w:r>
    </w:p>
    <w:p w14:paraId="1D163738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Незначна різниця у вимові паронімів спричиняє труднощі у їх засвоєнні, призводить до помилок, зокрема до неправильної заміни одного слова іншим. Тому треба особливо уважно стежити за вживанням малознайомих слів і завжди звертатися до відповідних словників, щоб уточнити значення, правопис та вимову потрібного слова.</w:t>
      </w:r>
    </w:p>
    <w:p w14:paraId="785131C3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Серед слів-паронімів, що відрізняються суфіксами, є дуже багато прикметників. Знати їхні значення або й невеликі значеннєві відтінки важливо, тому що можна допустити помилку тоді, коли вони вступають у зв'язки з іншими словами, на рівні синтаксичних сполучень. Прикметники тут є важливим засобом уточнення інформації.</w:t>
      </w:r>
    </w:p>
    <w:p w14:paraId="5DEEFE8C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У 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мовній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практиці відбувається змішування 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паронімічних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пар, слова в яких відрізняються наявністю / відсутністю постфікса </w:t>
      </w:r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–ся.</w:t>
      </w:r>
    </w:p>
    <w:p w14:paraId="34A832AD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Порівняймо значення паронімів:</w:t>
      </w:r>
    </w:p>
    <w:p w14:paraId="33ACED51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Адрес. Адреса.</w:t>
      </w:r>
    </w:p>
    <w:p w14:paraId="0C19076F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Адрес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— письмове привітання на честь ювілею тощо.</w:t>
      </w:r>
    </w:p>
    <w:p w14:paraId="373ED9FB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Адреса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— напис на конверті, бандеролі, поштовому переказі, місце проживання чи перебування особи або місце знаходження установи.</w:t>
      </w:r>
    </w:p>
    <w:p w14:paraId="013D55EB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Виборний. Виборчий.</w:t>
      </w:r>
    </w:p>
    <w:p w14:paraId="2915C2C8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Виборний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вживається, коли йдеться про виборну посаду.</w:t>
      </w:r>
    </w:p>
    <w:p w14:paraId="42DE4527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Виборчий 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— пов'язаний з виборами, з місцем, де відбуваються вибори, з правовими нормами виборів, наприклад: виборча кампанія, виборче право, виборчий бюлетень та ін.</w:t>
      </w:r>
    </w:p>
    <w:p w14:paraId="640FCDFB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Виключно. Винятково.</w:t>
      </w:r>
    </w:p>
    <w:p w14:paraId="4D5E126A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Виключно,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тобто лише, тільки (виключно для співробітників комерційних банків).</w:t>
      </w:r>
    </w:p>
    <w:p w14:paraId="2CF54C7E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lastRenderedPageBreak/>
        <w:t>Винятково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вживається у значенні дуже, особливо, надзвичайно (товарна біржа має винятково важливе значення).</w:t>
      </w:r>
    </w:p>
    <w:p w14:paraId="59844B66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Дипломат. Дипломант. Дипломник.</w:t>
      </w:r>
    </w:p>
    <w:p w14:paraId="434D68CA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Дипломат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— посадова особа, яка займається дипломатичною діяльністю.</w:t>
      </w:r>
    </w:p>
    <w:p w14:paraId="0BB9D3F8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Дипломант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— особа, відзначена почесним дипломом за видатні успіхи в якій-небудь галузі.</w:t>
      </w:r>
    </w:p>
    <w:p w14:paraId="7305889D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Дипломник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— автор дипломної роботи, підготовленої в училищі, технікумі чи вузі.</w:t>
      </w:r>
    </w:p>
    <w:p w14:paraId="3656DFBA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Дільниця. Ділянка.</w:t>
      </w:r>
    </w:p>
    <w:p w14:paraId="3DD1C39A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Дільниця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— це адміністративно-самостійний об'єкт або виробничий вузол на будівництві, підприємстві, залізниці, шахті, а також виборча дільниця.</w:t>
      </w:r>
    </w:p>
    <w:p w14:paraId="3349CD67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Ділянка 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— частина якої-небудь поверхні, земельної площі, галузі, сфера діяльності (садова ділянка, дослідна ділянка).</w:t>
      </w:r>
    </w:p>
    <w:p w14:paraId="3159B5D2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Додержувати. Додержуватися.</w:t>
      </w:r>
    </w:p>
    <w:p w14:paraId="59A1051E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Додержувати,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тобто виконувати щось точно, забезпечувати наявність чогось (додержувати слова, порядку).</w:t>
      </w:r>
    </w:p>
    <w:p w14:paraId="114E22D9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Додержуватися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— бути прихильником якихось думок, певних поглядів, переконань.</w:t>
      </w:r>
    </w:p>
    <w:p w14:paraId="7D9B953A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Особистий. Особовий.</w:t>
      </w:r>
    </w:p>
    <w:p w14:paraId="54B8CD54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Особистий 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— який належить певній особі, стосується окремої особи, виражає її індивідуальність (особистий підпис, особисте життя).</w:t>
      </w:r>
    </w:p>
    <w:p w14:paraId="50A9E1B6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Особовий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— який стосується окремої людини. Вживається в усталених словосполученнях: особова справа, особовий склад військових з'єднань, навчальних закладів тощо.</w:t>
      </w:r>
    </w:p>
    <w:p w14:paraId="2044E6ED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Пароніми одночасно можуть бути:</w:t>
      </w:r>
    </w:p>
    <w:p w14:paraId="0E5BC37B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- синонімами, напр.: </w:t>
      </w:r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повінь - повідь; будівля - будинок ;</w:t>
      </w:r>
    </w:p>
    <w:p w14:paraId="7166EDB1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- антонімами, напр.: </w:t>
      </w:r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прогрес - регрес; еміграція - імміграція;</w:t>
      </w:r>
    </w:p>
    <w:p w14:paraId="14B99F5B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- словами, семантично близькими, напр.: </w:t>
      </w:r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свідчення - свідоцтво; суперечка - суперечність; людський - людяний; черепаховий - черепашачий;</w:t>
      </w:r>
    </w:p>
    <w:p w14:paraId="302329DF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- словами однієї тематичної групи, напр.: </w:t>
      </w:r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ніготь - кіготь; ківш -кіш; боцман - лоцман.</w:t>
      </w:r>
    </w:p>
    <w:p w14:paraId="500A123F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Неправильне вживання слів-паронімів у повсякденному мовленні призводить до непорозуміння, іноді створює комічний ефект (сплутування слів уява/уявлення, компанія/кампанія, плутати / путати; поява незрозумілих слів, замість </w:t>
      </w:r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 xml:space="preserve">фотогенічний - </w:t>
      </w:r>
      <w:proofErr w:type="spellStart"/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фотогігієнічний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та ін.).</w:t>
      </w:r>
    </w:p>
    <w:p w14:paraId="2D6AEA9B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Ось деякі приклади неправильного слововживання: </w:t>
      </w:r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Стан хворого задоволений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(замість задовільний); Посольство Японії в Україні засвічує (замість </w:t>
      </w:r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засвідчує) свою повагу і має честь повідомити про Програму надання грантів... Посольство також висловлює прохання уважно познайомитись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(замість - ознайомитись) з умовами і донести інформацію усім зацікавленим; Класична "економічна людина" найчастіше являється нам /замість - </w:t>
      </w:r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ми уявляємо класичну "економічну людину ") в образі підприємця, що максимізує прибуток.</w:t>
      </w:r>
    </w:p>
    <w:p w14:paraId="79B70F7A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Спорідненим з паронімією є явище </w:t>
      </w:r>
      <w:proofErr w:type="spellStart"/>
      <w:r w:rsidRPr="005F134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парономазії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– спеціальний стилістичний прийом, що передбачає навмисне зближення слів, які мають звукову подібність. Підібрані спеціально, такі слова стають засобом створення 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ритмозвукового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образу, увиразнення, створення афоризму, каламбуру, напр.: </w:t>
      </w:r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lastRenderedPageBreak/>
        <w:t xml:space="preserve">Маріє, мріє, </w:t>
      </w:r>
      <w:proofErr w:type="spellStart"/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мрієчко</w:t>
      </w:r>
      <w:proofErr w:type="spellEnd"/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 xml:space="preserve"> моя, моя Марієчко тривожна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(М. Вінграновський); Навчаючи, люди 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вчаться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(Сенека). Але такого стилістичного засобу немає в науковому, офіційно-діловому стилях, які вимагають точного формулювання думки.</w:t>
      </w:r>
    </w:p>
    <w:p w14:paraId="7ED9ACFC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Явище паронімії вимагає знання значень 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близькозвучних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слів, можливостей сполучення з іншими словами. Лише за такої умови можна досягти адекватного їх вживання.</w:t>
      </w:r>
    </w:p>
    <w:p w14:paraId="7FCE2E83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Від багатозначності треба чітко відмежовувати омонімію.</w:t>
      </w:r>
    </w:p>
    <w:p w14:paraId="23DB583E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Омоніми –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це слова, 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однокові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або подібні за звучанням, але різні за лексичним значенням.</w:t>
      </w:r>
    </w:p>
    <w:p w14:paraId="30D517B8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Наприклад,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балка - яр з положистими схилами і балка </w:t>
      </w:r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-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дерев'яний чи металевий брус для перекриття стелі; </w:t>
      </w:r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порох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- пил і порох - вибухова речовина; чайка - птах і чайка </w:t>
      </w:r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-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човен.</w:t>
      </w:r>
    </w:p>
    <w:p w14:paraId="79FBB579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Отже, омоніми мають однаковий звуковий склад, але зовсім різні за значенням, це різні слова, а не різні значення одного й того ж слова: </w:t>
      </w:r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стан -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талія, </w:t>
      </w:r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стан -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ситуація, обставини, стан - у техніці.</w:t>
      </w:r>
    </w:p>
    <w:p w14:paraId="486DD5AC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Омоніми сучасної української літературної мови переділяються на дві групи: повні (прості) і неповні (часткові).</w:t>
      </w:r>
    </w:p>
    <w:p w14:paraId="38AB04EC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Повні омоніми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- це такі слова, які зберігають однакове звучання в усіх граматичних формах: деркач - птах і деркач - стертий віник</w:t>
      </w:r>
    </w:p>
    <w:p w14:paraId="13E8989F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(пор. деркача, деркачем, на деркачі). Такі омоніми завжди належать до однієї частини мови.</w:t>
      </w:r>
    </w:p>
    <w:p w14:paraId="5D33B8CB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Серед неповних омонімів вирізняють декілька груп.</w:t>
      </w:r>
    </w:p>
    <w:p w14:paraId="244523F5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Омоформи -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різні за значенням слова, однакове звучання яких зберігається лише в окремих граматичних формах: </w:t>
      </w:r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ранком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(іменник в орудному відмінку однини і прислівник); </w:t>
      </w:r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мати, поле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(іменники) і мати, поле (дієслова); світи (іменник у формі множини) і </w:t>
      </w:r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світи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(дієслово наказного способу: </w:t>
      </w:r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Світи, сонечко, яскравіше).</w:t>
      </w:r>
    </w:p>
    <w:p w14:paraId="0B812A2D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Омофони -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слова різні за значенням і написання, але однакові за звучанням: сонце і сон це, лежу (від лежати) і лижу (від лизати), </w:t>
      </w:r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мене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(до я) і мине (від минати), </w:t>
      </w:r>
      <w:r w:rsidRPr="005F134F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en-US"/>
        </w:rPr>
        <w:t>проте і про те.</w:t>
      </w:r>
    </w:p>
    <w:p w14:paraId="753BAE5A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Омографи 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- слова, однакові за написанням, але різні за значенням і звучанням. Вони розрізняються наголосом: </w:t>
      </w:r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обід і обід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(у колесі), мала (прикметник) і </w:t>
      </w:r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мала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(дієслово), дорога (прикметник) і </w:t>
      </w:r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дорога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(іменник).</w:t>
      </w:r>
    </w:p>
    <w:p w14:paraId="0D9CA0C5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Омоніми здебільшого вживаються в художній літературі, народній творчості, в 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розмовно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- побутовому мовленні: </w:t>
      </w:r>
      <w:r w:rsidRPr="005F134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Погана та мати, що не хоче дитя мати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(Народна творчість). Ними послуговуються для створення дотепних висловів, каламбурів.</w:t>
      </w:r>
    </w:p>
    <w:p w14:paraId="4CD05299" w14:textId="77777777" w:rsidR="00405D2C" w:rsidRPr="005F134F" w:rsidRDefault="00405D2C" w:rsidP="00405D2C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  <w:t>4.Складноскорочені слова, абревіатури та графічні скорочення. Абревіатури  загальновживані та вузькоспеціальні у тексті (граматичні форми).</w:t>
      </w:r>
    </w:p>
    <w:p w14:paraId="6EFD97CA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  <w:t>Складноскорочені слова</w:t>
      </w:r>
    </w:p>
    <w:p w14:paraId="11B502EB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Творення і вживання абревіатур пояснюється прагненням уникнути повторення 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кількаслівних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назв (як правило, повна назва організації, підприємства чи установи наводиться тільки один раз: в адресі, у штампі).</w:t>
      </w:r>
    </w:p>
    <w:p w14:paraId="683D9F73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При утворенні скорочень обов’язковою є вимога їх зрозумілості. Це досягається вдалим скороченням основи, за яким легко відновлюється все 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lastRenderedPageBreak/>
        <w:t>слово; скорочені основи стандартизуються (тобто зберігають свою форму в усіх новотворах).</w:t>
      </w:r>
    </w:p>
    <w:p w14:paraId="1F1AF3D1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Абревіатури за способом творення і будовою поділяються на два види: поскладові (спецпідрозділ, 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промфак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, Укртелеком) та ініціальні (ВНЗ – вищий навчальний заклад, ХНАДУ – Харківський національний 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автодорожний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університет, МОЗ – Міністерство охорони здоров’я).</w:t>
      </w:r>
    </w:p>
    <w:p w14:paraId="6808681F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center"/>
        <w:outlineLvl w:val="3"/>
        <w:rPr>
          <w:rFonts w:ascii="Times New Roman" w:eastAsia="Times New Roman" w:hAnsi="Times New Roman" w:cs="Times New Roman"/>
          <w:b/>
          <w:bCs/>
          <w:caps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  <w:t>Поскладові абревіатури можуть записуватися такими способами:</w:t>
      </w:r>
    </w:p>
    <w:p w14:paraId="258F6D3E" w14:textId="77777777" w:rsidR="00405D2C" w:rsidRPr="005F134F" w:rsidRDefault="00405D2C" w:rsidP="007314DC">
      <w:pPr>
        <w:numPr>
          <w:ilvl w:val="0"/>
          <w:numId w:val="3"/>
        </w:numPr>
        <w:shd w:val="clear" w:color="auto" w:fill="FFFFFF"/>
        <w:spacing w:after="0" w:line="240" w:lineRule="auto"/>
        <w:ind w:left="605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а) із великої букви, якщо ці слова вживаються на позначення одиничних понять: Укрінформ, Мін’юст;</w:t>
      </w:r>
    </w:p>
    <w:p w14:paraId="0A5EA04B" w14:textId="77777777" w:rsidR="00405D2C" w:rsidRPr="005F134F" w:rsidRDefault="00405D2C" w:rsidP="007314DC">
      <w:pPr>
        <w:numPr>
          <w:ilvl w:val="0"/>
          <w:numId w:val="3"/>
        </w:numPr>
        <w:shd w:val="clear" w:color="auto" w:fill="FFFFFF"/>
        <w:spacing w:after="0" w:line="240" w:lineRule="auto"/>
        <w:ind w:left="605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б) із малої букви, якщо такі слова є родовими назвами: міськвиконком, облрада, педуніверситет.</w:t>
      </w:r>
    </w:p>
    <w:p w14:paraId="6B381CA2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Ініціальні скорочення записуються так: ХНУ ім. В. Н. Каразіна — Харківський національний   університет       імені В. Н. Каразіна,</w:t>
      </w:r>
    </w:p>
    <w:p w14:paraId="62AF6650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ХНПУ імені Г. С. Сковороди – Харківський національний педагогічний університет імені Г. С. Сковороди, ХНУРЕ – Харківський національний університет радіоелектроніки.</w:t>
      </w:r>
    </w:p>
    <w:p w14:paraId="7DF507D1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Якщо ініціальна абревіатура складається з кількох частин і становить єдине поняття, її записують таким способом: НТУ «ХПІ» – Національний технічний університет «Харківський політехнічний інститут», МІ УАНМ – Медичний інститут Української асоціації народної медицини.</w:t>
      </w:r>
    </w:p>
    <w:p w14:paraId="3C39C753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Якщо при утворенні ініціальної абревіатури використовувалися частини складів окремих компонентів складеної назви, її запис буде мати такий вигляд: 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НФаУ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– Національний фармацевтичний університет, 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СумДУ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– Сумський державний університет.</w:t>
      </w:r>
    </w:p>
    <w:p w14:paraId="0FA0924C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За сферою функціонування абревіатури поділяються на загальномовні та галузеві. Загальномовні абревіатури утворюються від 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кількаслівних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назв навчальних закладів різних рівнів акредитації, назв організацій, підприємств, установ: ІФДМА – Івано-Франківська державна медична 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акдемія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, НБУ – Національний банк України, АН – Академія наук. Галузеві складноскорочені слова творяться від термінологічних або номенклатурних 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сполук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, які 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складються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з двох і більше слів й активно вживаються у кожній окремій сфері діяльності людини: СПР – складнопідрядне речення (лінгвістичне); БАР – біологічно активна речовина (фармацевтичне); ККД – коефіцієнт корисної дії (технічне); ПДВ – податок на додану вартість (економічне).</w:t>
      </w:r>
    </w:p>
    <w:p w14:paraId="1E192A9A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  <w:t>Графічні скорочення</w:t>
      </w:r>
    </w:p>
    <w:p w14:paraId="46842A3D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Від абревіатур необхідно відрізняти умовні графічні скорочення, які скорочено передаються тільки на письмі, а вимовляються повністю.</w:t>
      </w:r>
    </w:p>
    <w:p w14:paraId="57554D43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Умовні скорочення не мають граматичного оформлення (тобто не мають ознак роду, числа, відмінка), а також відзначаються специфічним графічним оформленням:</w:t>
      </w:r>
    </w:p>
    <w:p w14:paraId="7E81DAC7" w14:textId="77777777" w:rsidR="00405D2C" w:rsidRPr="005F134F" w:rsidRDefault="00405D2C" w:rsidP="001242F8">
      <w:pPr>
        <w:shd w:val="clear" w:color="auto" w:fill="FFFFFF"/>
        <w:spacing w:after="0" w:line="240" w:lineRule="auto"/>
        <w:ind w:left="1172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а) зазвичай позначаються малими літерами (та ін. — та інше, н. е. — наша ера, 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канд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. — кандидат);</w:t>
      </w:r>
    </w:p>
    <w:p w14:paraId="56B30385" w14:textId="77777777" w:rsidR="00405D2C" w:rsidRPr="005F134F" w:rsidRDefault="00405D2C" w:rsidP="001242F8">
      <w:pPr>
        <w:shd w:val="clear" w:color="auto" w:fill="FFFFFF"/>
        <w:spacing w:after="0" w:line="240" w:lineRule="auto"/>
        <w:ind w:left="1172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б) при їх написанні використовуються дефіси (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півд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.-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сх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. — південно-східний, 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півн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.-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зах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. — північно-західний, р-н — район), крапки (гр. — громадянин, і т. ін. — і таке інше); проте графічні скорочення одиниць виміру (л — літр, кг — кілограм, мл — 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мілілітр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) пишуться без крапки на місці скорочення;</w:t>
      </w:r>
    </w:p>
    <w:p w14:paraId="2C9AEFA4" w14:textId="77777777" w:rsidR="00405D2C" w:rsidRPr="005F134F" w:rsidRDefault="00405D2C" w:rsidP="001242F8">
      <w:pPr>
        <w:shd w:val="clear" w:color="auto" w:fill="FFFFFF"/>
        <w:spacing w:after="0" w:line="240" w:lineRule="auto"/>
        <w:ind w:left="1172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lastRenderedPageBreak/>
        <w:t>в) при скороченому позначенні певної множини чогось можуть повторюватися початкові приголосні (тт. — томи, рр. — роки);</w:t>
      </w:r>
    </w:p>
    <w:p w14:paraId="4EE836C0" w14:textId="77777777" w:rsidR="00405D2C" w:rsidRPr="005F134F" w:rsidRDefault="00405D2C" w:rsidP="001242F8">
      <w:pPr>
        <w:shd w:val="clear" w:color="auto" w:fill="FFFFFF"/>
        <w:spacing w:after="0" w:line="240" w:lineRule="auto"/>
        <w:ind w:left="1172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г) використовується дробовий спосіб запису — через скісну риску (н/р — навчальний рік, р/н — рік народження, п/н — порядковий номер).</w:t>
      </w:r>
    </w:p>
    <w:p w14:paraId="3D894B3A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Графічні скорочення поділяються на одиничні й повторювані.</w:t>
      </w:r>
    </w:p>
    <w:p w14:paraId="5717C3FD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  <w:t>Одиничні скорочення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— це такі скорочення, які були утворені від одного слова і мають одне значення. Наприклад: обл. — область, напр. — наприклад, проф. — професор.</w:t>
      </w:r>
    </w:p>
    <w:p w14:paraId="45C6AB88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  <w:t>Повторювані скорочення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— це такі скорочення, які були утворені від різних за значенням слів, але мають однакове графічне оформлення, а їх значення прочитується лише з контексту. Наприклад: ст. — станція, стаття, століття; с. — село, сторінка; р. — рік, річка.</w:t>
      </w:r>
    </w:p>
    <w:p w14:paraId="71AF6C73" w14:textId="77777777" w:rsidR="001242F8" w:rsidRPr="005F134F" w:rsidRDefault="001242F8" w:rsidP="00405D2C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</w:pPr>
    </w:p>
    <w:p w14:paraId="71E07521" w14:textId="77777777" w:rsidR="00405D2C" w:rsidRPr="005F134F" w:rsidRDefault="00405D2C" w:rsidP="00405D2C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  <w:t>Основні правила скорочення</w:t>
      </w:r>
    </w:p>
    <w:p w14:paraId="4AFA6ED8" w14:textId="77777777" w:rsidR="00405D2C" w:rsidRPr="005F134F" w:rsidRDefault="00405D2C" w:rsidP="007314DC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Не можна скорочувати на голосний, якщо він не початковий у слові.</w:t>
      </w:r>
    </w:p>
    <w:p w14:paraId="047B380D" w14:textId="77777777" w:rsidR="00405D2C" w:rsidRPr="005F134F" w:rsidRDefault="00405D2C" w:rsidP="007314DC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Не можна скорочувати на м’який знак.</w:t>
      </w:r>
    </w:p>
    <w:p w14:paraId="06220D90" w14:textId="77777777" w:rsidR="00405D2C" w:rsidRPr="005F134F" w:rsidRDefault="00405D2C" w:rsidP="007314DC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При збігу однакових приголосних скорочення робиться після першого приголосного. При збігу кількох різних приголосних скорочення можна робити і після першого приголосного, і після останнього: залежно від будови слова.</w:t>
      </w:r>
    </w:p>
    <w:p w14:paraId="636F01AF" w14:textId="77777777" w:rsidR="00405D2C" w:rsidRPr="005F134F" w:rsidRDefault="00405D2C" w:rsidP="007314DC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Графічні скорочення не можна розбивати переносом. У текстах наукового та офіційно-ділового стилів необхідно вживати тільки нормативні, загальноприйняті графічні скорочення, які будуть зрозумілі для всіх. Крім того, в усному мовленні складноскорочені слова та графічні скорочення слід читати повністю – як повнозначні слова.</w:t>
      </w:r>
    </w:p>
    <w:p w14:paraId="34A09581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У документах припускається використання лише 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загальнонормативних</w:t>
      </w:r>
      <w:proofErr w:type="spellEnd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графічних скорочень, зафіксованих у державних стандартах та словниках.</w:t>
      </w:r>
    </w:p>
    <w:p w14:paraId="0F94442B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Не можна перевантажувати текст графічними скороченнями.</w:t>
      </w:r>
    </w:p>
    <w:p w14:paraId="4607D1FB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</w:p>
    <w:p w14:paraId="0705AF0F" w14:textId="77777777" w:rsidR="00405D2C" w:rsidRPr="005F134F" w:rsidRDefault="00405D2C" w:rsidP="005F13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</w:p>
    <w:p w14:paraId="0019790B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</w:p>
    <w:p w14:paraId="6C453D03" w14:textId="77777777" w:rsidR="00405D2C" w:rsidRPr="005F134F" w:rsidRDefault="00405D2C" w:rsidP="00405D2C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  <w:r w:rsidRPr="005F134F">
        <w:rPr>
          <w:noProof/>
          <w:lang w:val="uk-UA"/>
        </w:rPr>
        <w:drawing>
          <wp:anchor distT="0" distB="0" distL="114300" distR="114300" simplePos="0" relativeHeight="251660288" behindDoc="1" locked="0" layoutInCell="1" allowOverlap="1" wp14:anchorId="338BBFF1" wp14:editId="134F462A">
            <wp:simplePos x="0" y="0"/>
            <wp:positionH relativeFrom="column">
              <wp:posOffset>1162685</wp:posOffset>
            </wp:positionH>
            <wp:positionV relativeFrom="paragraph">
              <wp:posOffset>-228600</wp:posOffset>
            </wp:positionV>
            <wp:extent cx="868045" cy="623570"/>
            <wp:effectExtent l="0" t="0" r="8255" b="5080"/>
            <wp:wrapTight wrapText="bothSides">
              <wp:wrapPolygon edited="0">
                <wp:start x="0" y="0"/>
                <wp:lineTo x="0" y="21116"/>
                <wp:lineTo x="21331" y="21116"/>
                <wp:lineTo x="21331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045" cy="62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ВИКОНАННЯ РОБОТИ</w:t>
      </w:r>
    </w:p>
    <w:p w14:paraId="7650F278" w14:textId="37B57EB6" w:rsidR="00405D2C" w:rsidRPr="005F134F" w:rsidRDefault="00405D2C" w:rsidP="005F13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</w:p>
    <w:p w14:paraId="1A72CF05" w14:textId="77777777" w:rsidR="00405D2C" w:rsidRPr="005F134F" w:rsidRDefault="00405D2C" w:rsidP="00405D2C">
      <w:pPr>
        <w:spacing w:after="0" w:line="240" w:lineRule="auto"/>
        <w:ind w:left="1372" w:right="720"/>
        <w:jc w:val="center"/>
        <w:rPr>
          <w:rFonts w:ascii="Times New Roman" w:eastAsia="Times New Roman" w:hAnsi="Times New Roman" w:cs="Times New Roman"/>
          <w:b/>
          <w:i/>
          <w:color w:val="auto"/>
          <w:sz w:val="16"/>
          <w:szCs w:val="16"/>
          <w:lang w:val="uk-UA"/>
        </w:rPr>
      </w:pPr>
    </w:p>
    <w:p w14:paraId="417CBC2C" w14:textId="022CEFDF" w:rsidR="00405D2C" w:rsidRPr="005F134F" w:rsidRDefault="00405D2C" w:rsidP="00405D2C">
      <w:pPr>
        <w:spacing w:after="0" w:line="240" w:lineRule="auto"/>
        <w:ind w:right="720" w:firstLine="36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 xml:space="preserve">Завдання </w:t>
      </w:r>
      <w:r w:rsid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1</w:t>
      </w: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 xml:space="preserve">. 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 xml:space="preserve">Установіть відповідність між поняттям і визначенням.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7195"/>
      </w:tblGrid>
      <w:tr w:rsidR="00405D2C" w:rsidRPr="005F134F" w14:paraId="56638E46" w14:textId="77777777" w:rsidTr="005C7D74">
        <w:tc>
          <w:tcPr>
            <w:tcW w:w="2268" w:type="dxa"/>
            <w:shd w:val="clear" w:color="auto" w:fill="auto"/>
          </w:tcPr>
          <w:p w14:paraId="694BB727" w14:textId="77777777" w:rsidR="00405D2C" w:rsidRPr="005F134F" w:rsidRDefault="00405D2C" w:rsidP="005C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5F134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  <w:t>Синоніми</w:t>
            </w:r>
          </w:p>
        </w:tc>
        <w:tc>
          <w:tcPr>
            <w:tcW w:w="7195" w:type="dxa"/>
            <w:shd w:val="clear" w:color="auto" w:fill="auto"/>
          </w:tcPr>
          <w:p w14:paraId="18BE44D6" w14:textId="77777777" w:rsidR="00405D2C" w:rsidRPr="005F134F" w:rsidRDefault="00405D2C" w:rsidP="005C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5F134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  <w:t>слова, які однакові за звучанням, але різні за значенням</w:t>
            </w:r>
          </w:p>
        </w:tc>
      </w:tr>
      <w:tr w:rsidR="00405D2C" w:rsidRPr="005F134F" w14:paraId="64BE62AB" w14:textId="77777777" w:rsidTr="005C7D74">
        <w:tc>
          <w:tcPr>
            <w:tcW w:w="2268" w:type="dxa"/>
            <w:shd w:val="clear" w:color="auto" w:fill="auto"/>
          </w:tcPr>
          <w:p w14:paraId="4455E6AD" w14:textId="77777777" w:rsidR="00405D2C" w:rsidRPr="005F134F" w:rsidRDefault="00405D2C" w:rsidP="005C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5F134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  <w:t>Антоніми</w:t>
            </w:r>
          </w:p>
        </w:tc>
        <w:tc>
          <w:tcPr>
            <w:tcW w:w="7195" w:type="dxa"/>
            <w:shd w:val="clear" w:color="auto" w:fill="auto"/>
          </w:tcPr>
          <w:p w14:paraId="2E7F4D1F" w14:textId="77777777" w:rsidR="00405D2C" w:rsidRPr="005F134F" w:rsidRDefault="00405D2C" w:rsidP="005C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5F134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слова, які різні за звуковим оформленням, але подібні     за значенням     </w:t>
            </w:r>
          </w:p>
        </w:tc>
      </w:tr>
      <w:tr w:rsidR="00405D2C" w:rsidRPr="005F134F" w14:paraId="21E64A32" w14:textId="77777777" w:rsidTr="005C7D74">
        <w:tc>
          <w:tcPr>
            <w:tcW w:w="2268" w:type="dxa"/>
            <w:shd w:val="clear" w:color="auto" w:fill="auto"/>
          </w:tcPr>
          <w:p w14:paraId="76DC341A" w14:textId="77777777" w:rsidR="00405D2C" w:rsidRPr="005F134F" w:rsidRDefault="00405D2C" w:rsidP="005C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5F134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  <w:t>Омоніми</w:t>
            </w:r>
          </w:p>
        </w:tc>
        <w:tc>
          <w:tcPr>
            <w:tcW w:w="7195" w:type="dxa"/>
            <w:shd w:val="clear" w:color="auto" w:fill="auto"/>
          </w:tcPr>
          <w:p w14:paraId="78C7BE8E" w14:textId="77777777" w:rsidR="00405D2C" w:rsidRPr="005F134F" w:rsidRDefault="00405D2C" w:rsidP="005C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5F134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  <w:t>слова, які протилежні за значенням</w:t>
            </w:r>
          </w:p>
        </w:tc>
      </w:tr>
      <w:tr w:rsidR="00405D2C" w:rsidRPr="005F134F" w14:paraId="51E7F0B4" w14:textId="77777777" w:rsidTr="005C7D74">
        <w:tc>
          <w:tcPr>
            <w:tcW w:w="2268" w:type="dxa"/>
            <w:shd w:val="clear" w:color="auto" w:fill="auto"/>
          </w:tcPr>
          <w:p w14:paraId="1AB91657" w14:textId="77777777" w:rsidR="00405D2C" w:rsidRPr="005F134F" w:rsidRDefault="00405D2C" w:rsidP="005C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5F134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  <w:t>Пароніми</w:t>
            </w:r>
          </w:p>
        </w:tc>
        <w:tc>
          <w:tcPr>
            <w:tcW w:w="7195" w:type="dxa"/>
            <w:shd w:val="clear" w:color="auto" w:fill="auto"/>
          </w:tcPr>
          <w:p w14:paraId="499AC798" w14:textId="77777777" w:rsidR="00405D2C" w:rsidRPr="005F134F" w:rsidRDefault="00405D2C" w:rsidP="005C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5F134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слова, які дуже близькі за звучанням, але різні за            значенням і написання </w:t>
            </w:r>
          </w:p>
        </w:tc>
      </w:tr>
    </w:tbl>
    <w:p w14:paraId="4A0A051A" w14:textId="77777777" w:rsidR="00405D2C" w:rsidRPr="005F134F" w:rsidRDefault="00405D2C" w:rsidP="00405D2C">
      <w:pPr>
        <w:spacing w:after="0" w:line="240" w:lineRule="auto"/>
        <w:ind w:right="720" w:firstLine="557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</w:p>
    <w:p w14:paraId="5EA3A311" w14:textId="08926376" w:rsidR="00405D2C" w:rsidRPr="005F134F" w:rsidRDefault="00405D2C" w:rsidP="005F134F">
      <w:pPr>
        <w:spacing w:after="0" w:line="240" w:lineRule="auto"/>
        <w:ind w:righ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6B3AD46" w14:textId="21ADE28A" w:rsidR="00405D2C" w:rsidRPr="005F134F" w:rsidRDefault="00405D2C" w:rsidP="00405D2C">
      <w:pPr>
        <w:autoSpaceDE w:val="0"/>
        <w:autoSpaceDN w:val="0"/>
        <w:adjustRightInd w:val="0"/>
        <w:spacing w:after="0" w:line="240" w:lineRule="auto"/>
        <w:ind w:firstLine="27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Завдання </w:t>
      </w:r>
      <w:r w:rsidR="005F134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</w:t>
      </w:r>
      <w:r w:rsidRPr="005F134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 xml:space="preserve">Запишіть словосполучення, добираючи з дужок найбільш точне слово. </w:t>
      </w:r>
    </w:p>
    <w:p w14:paraId="3E0069C7" w14:textId="3019E07D" w:rsidR="00405D2C" w:rsidRPr="005F134F" w:rsidRDefault="00405D2C" w:rsidP="005F134F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lastRenderedPageBreak/>
        <w:t>(Обіймати, охоплювати) посаду технолога; (діст</w:t>
      </w:r>
      <w:r w:rsidR="007314DC"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авати, здобувати) освіту в ВСП ЗГЕФК ЗНУ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; (вичерпна, фундаментальна) відповідь на іспиті з промислової санітарії;  (доступний, досяжний) виклад навчального матеріалу; (казати, висловлювати) власні думки; (спір, дискусія</w:t>
      </w:r>
      <w:r w:rsidR="007314DC"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) на занятті з української мови.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</w:t>
      </w:r>
    </w:p>
    <w:p w14:paraId="30E6CC56" w14:textId="77777777" w:rsidR="00405D2C" w:rsidRPr="005F134F" w:rsidRDefault="00405D2C" w:rsidP="00405D2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</w:p>
    <w:p w14:paraId="2139DF4D" w14:textId="218A0A84" w:rsidR="00405D2C" w:rsidRPr="005F134F" w:rsidRDefault="00405D2C" w:rsidP="00405D2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 xml:space="preserve">Завдання </w:t>
      </w:r>
      <w:r w:rsid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3</w:t>
      </w: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. Записати правильно словосполучення.</w:t>
      </w:r>
    </w:p>
    <w:p w14:paraId="44386191" w14:textId="77777777" w:rsidR="00405D2C" w:rsidRPr="005F134F" w:rsidRDefault="00405D2C" w:rsidP="00405D2C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Виборний, виборчий (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  <w:t>орган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, 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  <w:t>бюлетень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);</w:t>
      </w:r>
    </w:p>
    <w:p w14:paraId="4203D44A" w14:textId="77777777" w:rsidR="00405D2C" w:rsidRPr="005F134F" w:rsidRDefault="00405D2C" w:rsidP="00405D2C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Військовий,</w:t>
      </w: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uk-UA"/>
        </w:rPr>
        <w:t xml:space="preserve"> </w:t>
      </w:r>
      <w:r w:rsidRPr="005F134F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воєнний (</w:t>
      </w:r>
      <w:proofErr w:type="spellStart"/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  <w:t>комісаріат,стан</w:t>
      </w:r>
      <w:proofErr w:type="spellEnd"/>
      <w:r w:rsidRPr="005F134F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);</w:t>
      </w:r>
    </w:p>
    <w:p w14:paraId="27F3E1D7" w14:textId="77777777" w:rsidR="00405D2C" w:rsidRPr="005F134F" w:rsidRDefault="00405D2C" w:rsidP="00405D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</w:pP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  <w:t>Гарантійний, гарантований   (заробіток, ремонт);</w:t>
      </w:r>
    </w:p>
    <w:p w14:paraId="522BCF78" w14:textId="77777777" w:rsidR="00405D2C" w:rsidRPr="005F134F" w:rsidRDefault="00405D2C" w:rsidP="00405D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uk-UA"/>
        </w:rPr>
      </w:pPr>
      <w:r w:rsidRPr="005F134F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Громадський,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uk-UA"/>
        </w:rPr>
        <w:t xml:space="preserve"> </w:t>
      </w:r>
      <w:r w:rsidRPr="005F134F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громадянський (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  <w:t>активіст, обов'язок</w:t>
      </w:r>
      <w:r w:rsidRPr="005F134F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);</w:t>
      </w:r>
    </w:p>
    <w:p w14:paraId="75C30AAD" w14:textId="77777777" w:rsidR="00405D2C" w:rsidRPr="005F134F" w:rsidRDefault="00405D2C" w:rsidP="00405D2C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val="uk-UA"/>
        </w:rPr>
      </w:pPr>
      <w:r w:rsidRPr="005F134F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Інформативний, інформаційний (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  <w:t>характер, канал</w:t>
      </w:r>
      <w:r w:rsidRPr="005F134F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);</w:t>
      </w:r>
    </w:p>
    <w:p w14:paraId="567D981E" w14:textId="77777777" w:rsidR="00405D2C" w:rsidRPr="005F134F" w:rsidRDefault="00405D2C" w:rsidP="00405D2C">
      <w:pPr>
        <w:spacing w:after="0" w:line="240" w:lineRule="auto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Книжковий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/>
        </w:rPr>
        <w:t xml:space="preserve">, </w:t>
      </w:r>
      <w:r w:rsidRPr="005F134F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книжний (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  <w:t xml:space="preserve">магазин, 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  <w:t>стиль</w:t>
      </w:r>
      <w:r w:rsidRPr="005F134F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);</w:t>
      </w:r>
    </w:p>
    <w:p w14:paraId="2B4187BF" w14:textId="77777777" w:rsidR="00405D2C" w:rsidRPr="005F134F" w:rsidRDefault="00405D2C" w:rsidP="00405D2C">
      <w:pPr>
        <w:spacing w:after="0" w:line="240" w:lineRule="auto"/>
        <w:rPr>
          <w:rFonts w:ascii="Times New Roman" w:eastAsia="Times New Roman" w:hAnsi="Times New Roman" w:cs="Times New Roman"/>
          <w:i/>
          <w:color w:val="auto"/>
          <w:sz w:val="24"/>
          <w:szCs w:val="24"/>
          <w:lang w:val="uk-UA"/>
        </w:rPr>
      </w:pPr>
      <w:r w:rsidRPr="005F134F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Професійний</w:t>
      </w:r>
      <w:r w:rsidRPr="005F134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/>
        </w:rPr>
        <w:t xml:space="preserve">, </w:t>
      </w:r>
      <w:r w:rsidRPr="005F134F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професіональний (розвідник, рівень).</w:t>
      </w:r>
    </w:p>
    <w:p w14:paraId="055DA6D3" w14:textId="60D71ABE" w:rsidR="00405D2C" w:rsidRPr="005F134F" w:rsidRDefault="00405D2C" w:rsidP="005F134F">
      <w:pPr>
        <w:spacing w:after="0" w:line="240" w:lineRule="auto"/>
        <w:ind w:right="204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</w:p>
    <w:p w14:paraId="74D5AEF6" w14:textId="77777777" w:rsidR="00405D2C" w:rsidRPr="005F134F" w:rsidRDefault="00405D2C" w:rsidP="00405D2C">
      <w:pPr>
        <w:spacing w:after="0" w:line="240" w:lineRule="auto"/>
        <w:ind w:right="720" w:firstLine="708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</w:p>
    <w:p w14:paraId="44A60A0E" w14:textId="4380C2BD" w:rsidR="00405D2C" w:rsidRPr="005F134F" w:rsidRDefault="00405D2C" w:rsidP="00405D2C">
      <w:pPr>
        <w:spacing w:after="0" w:line="240" w:lineRule="auto"/>
        <w:ind w:right="720"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 xml:space="preserve">Завдання </w:t>
      </w:r>
      <w:r w:rsid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4</w:t>
      </w: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 xml:space="preserve">. 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 xml:space="preserve">Згадайте і запишіть скорочено відомі установи, заклади, організації вашого міста. </w:t>
      </w:r>
    </w:p>
    <w:p w14:paraId="30DC8A23" w14:textId="77777777" w:rsidR="00405D2C" w:rsidRPr="005F134F" w:rsidRDefault="00405D2C" w:rsidP="00405D2C">
      <w:pPr>
        <w:spacing w:after="0" w:line="240" w:lineRule="auto"/>
        <w:ind w:right="17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</w:p>
    <w:p w14:paraId="17AC2C65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</w:p>
    <w:p w14:paraId="432FE3B3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</w:p>
    <w:p w14:paraId="1F3F2F08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</w:p>
    <w:p w14:paraId="55FC1A0D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</w:p>
    <w:p w14:paraId="43803DE3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</w:p>
    <w:p w14:paraId="29D30D26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</w:p>
    <w:sectPr w:rsidR="00405D2C" w:rsidRPr="005F134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512D8"/>
    <w:multiLevelType w:val="hybridMultilevel"/>
    <w:tmpl w:val="76B225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ECF0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3D093E"/>
    <w:multiLevelType w:val="hybridMultilevel"/>
    <w:tmpl w:val="FC20123C"/>
    <w:lvl w:ilvl="0" w:tplc="023C24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359B3"/>
    <w:multiLevelType w:val="multilevel"/>
    <w:tmpl w:val="FF0E53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BD6AF3"/>
    <w:multiLevelType w:val="multilevel"/>
    <w:tmpl w:val="73C24C6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</w:lvl>
    <w:lvl w:ilvl="1" w:tentative="1">
      <w:start w:val="1"/>
      <w:numFmt w:val="decimal"/>
      <w:lvlText w:val="%2."/>
      <w:lvlJc w:val="left"/>
      <w:pPr>
        <w:tabs>
          <w:tab w:val="num" w:pos="2357"/>
        </w:tabs>
        <w:ind w:left="2357" w:hanging="360"/>
      </w:pPr>
    </w:lvl>
    <w:lvl w:ilvl="2" w:tentative="1">
      <w:start w:val="1"/>
      <w:numFmt w:val="decimal"/>
      <w:lvlText w:val="%3."/>
      <w:lvlJc w:val="left"/>
      <w:pPr>
        <w:tabs>
          <w:tab w:val="num" w:pos="3077"/>
        </w:tabs>
        <w:ind w:left="3077" w:hanging="360"/>
      </w:pPr>
    </w:lvl>
    <w:lvl w:ilvl="3" w:tentative="1">
      <w:start w:val="1"/>
      <w:numFmt w:val="decimal"/>
      <w:lvlText w:val="%4."/>
      <w:lvlJc w:val="left"/>
      <w:pPr>
        <w:tabs>
          <w:tab w:val="num" w:pos="3797"/>
        </w:tabs>
        <w:ind w:left="3797" w:hanging="360"/>
      </w:pPr>
    </w:lvl>
    <w:lvl w:ilvl="4" w:tentative="1">
      <w:start w:val="1"/>
      <w:numFmt w:val="decimal"/>
      <w:lvlText w:val="%5."/>
      <w:lvlJc w:val="left"/>
      <w:pPr>
        <w:tabs>
          <w:tab w:val="num" w:pos="4517"/>
        </w:tabs>
        <w:ind w:left="4517" w:hanging="360"/>
      </w:pPr>
    </w:lvl>
    <w:lvl w:ilvl="5" w:tentative="1">
      <w:start w:val="1"/>
      <w:numFmt w:val="decimal"/>
      <w:lvlText w:val="%6."/>
      <w:lvlJc w:val="left"/>
      <w:pPr>
        <w:tabs>
          <w:tab w:val="num" w:pos="5237"/>
        </w:tabs>
        <w:ind w:left="5237" w:hanging="360"/>
      </w:pPr>
    </w:lvl>
    <w:lvl w:ilvl="6" w:tentative="1">
      <w:start w:val="1"/>
      <w:numFmt w:val="decimal"/>
      <w:lvlText w:val="%7."/>
      <w:lvlJc w:val="left"/>
      <w:pPr>
        <w:tabs>
          <w:tab w:val="num" w:pos="5957"/>
        </w:tabs>
        <w:ind w:left="5957" w:hanging="360"/>
      </w:pPr>
    </w:lvl>
    <w:lvl w:ilvl="7" w:tentative="1">
      <w:start w:val="1"/>
      <w:numFmt w:val="decimal"/>
      <w:lvlText w:val="%8."/>
      <w:lvlJc w:val="left"/>
      <w:pPr>
        <w:tabs>
          <w:tab w:val="num" w:pos="6677"/>
        </w:tabs>
        <w:ind w:left="6677" w:hanging="360"/>
      </w:pPr>
    </w:lvl>
    <w:lvl w:ilvl="8" w:tentative="1">
      <w:start w:val="1"/>
      <w:numFmt w:val="decimal"/>
      <w:lvlText w:val="%9."/>
      <w:lvlJc w:val="left"/>
      <w:pPr>
        <w:tabs>
          <w:tab w:val="num" w:pos="7397"/>
        </w:tabs>
        <w:ind w:left="7397" w:hanging="360"/>
      </w:pPr>
    </w:lvl>
  </w:abstractNum>
  <w:abstractNum w:abstractNumId="4" w15:restartNumberingAfterBreak="0">
    <w:nsid w:val="4A707CEF"/>
    <w:multiLevelType w:val="hybridMultilevel"/>
    <w:tmpl w:val="228A6B84"/>
    <w:lvl w:ilvl="0" w:tplc="04190001">
      <w:start w:val="1"/>
      <w:numFmt w:val="bullet"/>
      <w:lvlText w:val=""/>
      <w:lvlJc w:val="left"/>
      <w:pPr>
        <w:ind w:left="15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8" w:hanging="360"/>
      </w:pPr>
      <w:rPr>
        <w:rFonts w:ascii="Wingdings" w:hAnsi="Wingdings" w:hint="default"/>
      </w:rPr>
    </w:lvl>
  </w:abstractNum>
  <w:abstractNum w:abstractNumId="5" w15:restartNumberingAfterBreak="0">
    <w:nsid w:val="7A805616"/>
    <w:multiLevelType w:val="multilevel"/>
    <w:tmpl w:val="825EC4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C91A7B"/>
    <w:multiLevelType w:val="hybridMultilevel"/>
    <w:tmpl w:val="4FA4A464"/>
    <w:lvl w:ilvl="0" w:tplc="3D7E802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B33"/>
    <w:rsid w:val="00003C97"/>
    <w:rsid w:val="001242F8"/>
    <w:rsid w:val="002173C5"/>
    <w:rsid w:val="00405D2C"/>
    <w:rsid w:val="005F134F"/>
    <w:rsid w:val="00605F77"/>
    <w:rsid w:val="006075D1"/>
    <w:rsid w:val="00641B33"/>
    <w:rsid w:val="006E5D5B"/>
    <w:rsid w:val="007314DC"/>
    <w:rsid w:val="007B35E8"/>
    <w:rsid w:val="009D78CD"/>
    <w:rsid w:val="00A259AC"/>
    <w:rsid w:val="00B41E1B"/>
    <w:rsid w:val="00B52597"/>
    <w:rsid w:val="00B7420E"/>
    <w:rsid w:val="00BC5487"/>
    <w:rsid w:val="00C6055F"/>
    <w:rsid w:val="00E45FBD"/>
    <w:rsid w:val="00E46454"/>
    <w:rsid w:val="00EA5121"/>
    <w:rsid w:val="00EE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6AAE9"/>
  <w15:docId w15:val="{64E78E28-B93F-483C-B5FB-57628EA06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5487"/>
    <w:rPr>
      <w:rFonts w:ascii="Calibri" w:eastAsia="Calibri" w:hAnsi="Calibri" w:cs="Calibri"/>
      <w:color w:val="00000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487"/>
    <w:pPr>
      <w:ind w:left="720"/>
      <w:contextualSpacing/>
    </w:pPr>
  </w:style>
  <w:style w:type="table" w:styleId="a4">
    <w:name w:val="Table Grid"/>
    <w:basedOn w:val="a1"/>
    <w:uiPriority w:val="59"/>
    <w:rsid w:val="00605F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46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46454"/>
    <w:rPr>
      <w:rFonts w:ascii="Tahoma" w:eastAsia="Calibri" w:hAnsi="Tahoma" w:cs="Tahoma"/>
      <w:color w:val="000000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13560</Words>
  <Characters>7730</Characters>
  <Application>Microsoft Office Word</Application>
  <DocSecurity>0</DocSecurity>
  <Lines>64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ZGEC_2013</dc:creator>
  <cp:keywords/>
  <dc:description/>
  <cp:lastModifiedBy>User</cp:lastModifiedBy>
  <cp:revision>2</cp:revision>
  <dcterms:created xsi:type="dcterms:W3CDTF">2025-10-08T07:17:00Z</dcterms:created>
  <dcterms:modified xsi:type="dcterms:W3CDTF">2025-10-08T07:17:00Z</dcterms:modified>
</cp:coreProperties>
</file>