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34F" w:rsidRPr="00C175ED" w:rsidRDefault="0032334F" w:rsidP="00C175ED">
      <w:pPr>
        <w:spacing w:after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bookmarkStart w:id="0" w:name="_Toc374290564"/>
      <w:r w:rsidRPr="0032334F">
        <w:rPr>
          <w:rFonts w:ascii="Times New Roman" w:hAnsi="Times New Roman" w:cs="Times New Roman"/>
          <w:b/>
          <w:i/>
          <w:sz w:val="24"/>
          <w:szCs w:val="24"/>
          <w:lang w:val="uk-UA"/>
        </w:rPr>
        <w:t>Лабораторна робота</w:t>
      </w:r>
      <w:r w:rsidRPr="0032334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i/>
          <w:sz w:val="24"/>
          <w:szCs w:val="24"/>
        </w:rPr>
        <w:br/>
      </w:r>
      <w:r w:rsidR="00B330F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Тема: Вивчення морфологічних ознак с</w:t>
      </w:r>
      <w:r w:rsidRPr="0032334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оняшник</w:t>
      </w:r>
      <w:r w:rsidR="00B330F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у,</w:t>
      </w:r>
      <w:r w:rsidRPr="0032334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063C1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підвиди, груп різновидностей</w:t>
      </w:r>
      <w:r w:rsidRPr="00B330F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bookmarkEnd w:id="0"/>
    </w:p>
    <w:p w:rsidR="0032334F" w:rsidRPr="0032334F" w:rsidRDefault="00B330F5" w:rsidP="0032334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32334F" w:rsidRPr="0032334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32334F" w:rsidRPr="0032334F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особливості та сорти соняшнику.</w:t>
      </w:r>
    </w:p>
    <w:p w:rsidR="0032334F" w:rsidRPr="0032334F" w:rsidRDefault="0032334F" w:rsidP="0032334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sz w:val="24"/>
          <w:szCs w:val="24"/>
          <w:lang w:val="uk-UA"/>
        </w:rPr>
        <w:t>Завдання: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2334F" w:rsidRPr="0032334F" w:rsidRDefault="0032334F" w:rsidP="003233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Скласти морфологічну характеристику соняшнику за </w:t>
      </w:r>
      <w:r>
        <w:rPr>
          <w:rFonts w:ascii="Times New Roman" w:hAnsi="Times New Roman" w:cs="Times New Roman"/>
          <w:sz w:val="24"/>
          <w:szCs w:val="24"/>
          <w:lang w:val="uk-UA"/>
        </w:rPr>
        <w:t>формою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:rsidR="0032334F" w:rsidRDefault="00B330F5" w:rsidP="003233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Визначення видів, підвидів та груп різновидностей соняшнику</w:t>
      </w:r>
      <w:r w:rsidR="00C175E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330F5" w:rsidRPr="0032334F" w:rsidRDefault="00B330F5" w:rsidP="003233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Визначення густоти посівів соняшнику та його біологічної врожайності.</w:t>
      </w:r>
    </w:p>
    <w:p w:rsidR="0032334F" w:rsidRPr="0032334F" w:rsidRDefault="0032334F" w:rsidP="0032334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Форма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:rsidR="0032334F" w:rsidRPr="00C175ED" w:rsidRDefault="0032334F" w:rsidP="003233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175ED">
        <w:rPr>
          <w:rFonts w:ascii="Times New Roman" w:hAnsi="Times New Roman" w:cs="Times New Roman"/>
          <w:b/>
          <w:sz w:val="24"/>
          <w:szCs w:val="24"/>
          <w:lang w:val="uk-UA"/>
        </w:rPr>
        <w:t>Морфологічна характеристика соняшнику</w:t>
      </w:r>
    </w:p>
    <w:tbl>
      <w:tblPr>
        <w:tblStyle w:val="a3"/>
        <w:tblW w:w="9889" w:type="dxa"/>
        <w:tblLook w:val="01E0"/>
      </w:tblPr>
      <w:tblGrid>
        <w:gridCol w:w="1548"/>
        <w:gridCol w:w="8341"/>
      </w:tblGrid>
      <w:tr w:rsidR="0032334F" w:rsidRPr="0032334F" w:rsidTr="00365BB6">
        <w:trPr>
          <w:trHeight w:val="334"/>
        </w:trPr>
        <w:tc>
          <w:tcPr>
            <w:tcW w:w="1548" w:type="dxa"/>
          </w:tcPr>
          <w:p w:rsidR="0032334F" w:rsidRPr="00C175ED" w:rsidRDefault="0032334F" w:rsidP="0032334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C175ED">
              <w:rPr>
                <w:b/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8341" w:type="dxa"/>
          </w:tcPr>
          <w:p w:rsidR="0032334F" w:rsidRPr="00C175ED" w:rsidRDefault="0032334F" w:rsidP="0032334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175ED">
              <w:rPr>
                <w:b/>
                <w:sz w:val="24"/>
                <w:szCs w:val="24"/>
                <w:lang w:val="uk-UA"/>
              </w:rPr>
              <w:t>Коротка характеристика</w:t>
            </w:r>
          </w:p>
        </w:tc>
      </w:tr>
      <w:tr w:rsidR="0032334F" w:rsidRPr="0032334F" w:rsidTr="00365BB6">
        <w:trPr>
          <w:trHeight w:val="313"/>
        </w:trPr>
        <w:tc>
          <w:tcPr>
            <w:tcW w:w="1548" w:type="dxa"/>
          </w:tcPr>
          <w:p w:rsidR="0032334F" w:rsidRP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  <w:r w:rsidRPr="0032334F">
              <w:rPr>
                <w:sz w:val="24"/>
                <w:szCs w:val="24"/>
                <w:lang w:val="uk-UA"/>
              </w:rPr>
              <w:t xml:space="preserve">Корінь </w:t>
            </w:r>
          </w:p>
        </w:tc>
        <w:tc>
          <w:tcPr>
            <w:tcW w:w="8341" w:type="dxa"/>
          </w:tcPr>
          <w:p w:rsid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B330F5" w:rsidRPr="0032334F" w:rsidRDefault="00B330F5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32334F" w:rsidRPr="0032334F" w:rsidTr="00365BB6">
        <w:trPr>
          <w:trHeight w:val="334"/>
        </w:trPr>
        <w:tc>
          <w:tcPr>
            <w:tcW w:w="1548" w:type="dxa"/>
          </w:tcPr>
          <w:p w:rsidR="0032334F" w:rsidRP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  <w:r w:rsidRPr="0032334F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8341" w:type="dxa"/>
          </w:tcPr>
          <w:p w:rsid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B330F5" w:rsidRPr="0032334F" w:rsidRDefault="00B330F5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32334F" w:rsidRPr="0032334F" w:rsidTr="00365BB6">
        <w:trPr>
          <w:trHeight w:val="334"/>
        </w:trPr>
        <w:tc>
          <w:tcPr>
            <w:tcW w:w="1548" w:type="dxa"/>
          </w:tcPr>
          <w:p w:rsidR="0032334F" w:rsidRP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  <w:r w:rsidRPr="0032334F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8341" w:type="dxa"/>
          </w:tcPr>
          <w:p w:rsid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B330F5" w:rsidRPr="0032334F" w:rsidRDefault="00B330F5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32334F" w:rsidRPr="0032334F" w:rsidTr="00365BB6">
        <w:trPr>
          <w:trHeight w:val="313"/>
        </w:trPr>
        <w:tc>
          <w:tcPr>
            <w:tcW w:w="1548" w:type="dxa"/>
          </w:tcPr>
          <w:p w:rsidR="0032334F" w:rsidRP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  <w:r w:rsidRPr="0032334F">
              <w:rPr>
                <w:sz w:val="24"/>
                <w:szCs w:val="24"/>
                <w:lang w:val="uk-UA"/>
              </w:rPr>
              <w:t>Квітка</w:t>
            </w:r>
          </w:p>
        </w:tc>
        <w:tc>
          <w:tcPr>
            <w:tcW w:w="8341" w:type="dxa"/>
          </w:tcPr>
          <w:p w:rsid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B330F5" w:rsidRPr="0032334F" w:rsidRDefault="00B330F5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32334F" w:rsidRPr="0032334F" w:rsidTr="00365BB6">
        <w:trPr>
          <w:trHeight w:val="334"/>
        </w:trPr>
        <w:tc>
          <w:tcPr>
            <w:tcW w:w="1548" w:type="dxa"/>
          </w:tcPr>
          <w:p w:rsidR="0032334F" w:rsidRP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  <w:r w:rsidRPr="0032334F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8341" w:type="dxa"/>
          </w:tcPr>
          <w:p w:rsid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B330F5" w:rsidRPr="0032334F" w:rsidRDefault="00B330F5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32334F" w:rsidRPr="0032334F" w:rsidTr="00365BB6">
        <w:trPr>
          <w:trHeight w:val="313"/>
        </w:trPr>
        <w:tc>
          <w:tcPr>
            <w:tcW w:w="1548" w:type="dxa"/>
          </w:tcPr>
          <w:p w:rsidR="0032334F" w:rsidRP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  <w:r w:rsidRPr="0032334F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8341" w:type="dxa"/>
          </w:tcPr>
          <w:p w:rsid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B330F5" w:rsidRPr="0032334F" w:rsidRDefault="00B330F5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32334F" w:rsidRPr="0032334F" w:rsidTr="00365BB6">
        <w:trPr>
          <w:trHeight w:val="334"/>
        </w:trPr>
        <w:tc>
          <w:tcPr>
            <w:tcW w:w="1548" w:type="dxa"/>
          </w:tcPr>
          <w:p w:rsidR="0032334F" w:rsidRP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  <w:r w:rsidRPr="0032334F">
              <w:rPr>
                <w:sz w:val="24"/>
                <w:szCs w:val="24"/>
                <w:lang w:val="uk-UA"/>
              </w:rPr>
              <w:t>Насіння</w:t>
            </w:r>
          </w:p>
        </w:tc>
        <w:tc>
          <w:tcPr>
            <w:tcW w:w="8341" w:type="dxa"/>
          </w:tcPr>
          <w:p w:rsidR="0032334F" w:rsidRDefault="0032334F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B330F5" w:rsidRPr="0032334F" w:rsidRDefault="00B330F5" w:rsidP="0032334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32334F" w:rsidRPr="0032334F" w:rsidRDefault="0032334F" w:rsidP="0032334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34F" w:rsidRPr="0032334F" w:rsidRDefault="0032334F" w:rsidP="0032334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матеріали: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слайди,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суміш двохромовокислого калію і концентрованої сірчаної кислоти,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 вода, пінцети, хімічні склянки.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right="48" w:firstLine="715"/>
        <w:jc w:val="center"/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</w:pPr>
    </w:p>
    <w:p w:rsidR="0032334F" w:rsidRPr="0032334F" w:rsidRDefault="0032334F" w:rsidP="0032334F">
      <w:pPr>
        <w:pStyle w:val="a5"/>
        <w:numPr>
          <w:ilvl w:val="0"/>
          <w:numId w:val="3"/>
        </w:numPr>
        <w:shd w:val="clear" w:color="auto" w:fill="FFFFFF"/>
        <w:spacing w:after="0" w:line="264" w:lineRule="auto"/>
        <w:ind w:right="48"/>
        <w:jc w:val="center"/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Ботанічна характеристика</w:t>
      </w:r>
    </w:p>
    <w:p w:rsidR="0032334F" w:rsidRPr="0032334F" w:rsidRDefault="0032334F" w:rsidP="0032334F">
      <w:pPr>
        <w:pStyle w:val="a5"/>
        <w:shd w:val="clear" w:color="auto" w:fill="FFFFFF"/>
        <w:spacing w:after="0" w:line="264" w:lineRule="auto"/>
        <w:ind w:left="1080" w:right="48"/>
        <w:rPr>
          <w:rFonts w:ascii="Times New Roman" w:hAnsi="Times New Roman" w:cs="Times New Roman"/>
          <w:smallCaps/>
          <w:color w:val="000000"/>
          <w:sz w:val="24"/>
          <w:szCs w:val="24"/>
          <w:lang w:val="uk-UA"/>
        </w:rPr>
      </w:pPr>
    </w:p>
    <w:p w:rsidR="0032334F" w:rsidRPr="0032334F" w:rsidRDefault="0032334F" w:rsidP="00B330F5">
      <w:pPr>
        <w:shd w:val="clear" w:color="auto" w:fill="FFFFFF"/>
        <w:spacing w:after="0"/>
        <w:ind w:left="6" w:right="45" w:firstLine="71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Соняшник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Helianthus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однорічна рослина з родини айстрових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Asteraceae</w:t>
      </w:r>
      <w:proofErr w:type="spell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32334F" w:rsidRPr="0032334F" w:rsidRDefault="0032334F" w:rsidP="00B330F5">
      <w:pPr>
        <w:shd w:val="clear" w:color="auto" w:fill="FFFFFF"/>
        <w:spacing w:after="0"/>
        <w:ind w:left="5" w:right="29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Коренева система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стрижнева, досить розгалужена, проникає у ґрунт на глибину 2—3 м. Основою її є стрижневий головний корінь, який розвивається з первинного зародкового кореня. Від стрижневого відходять досить міцні й сильно розгалужені бічні корені, які залежно від зволоження ґрунту та розподілу поживних речовин утворюють два-три яруси сплетених коренів. Перший ярус утворюється близько від поверхні і спочатку росте горизонтально, а на відстані 10—40 см від головного кореня заглиблюється й поширюється в ґрунт майже паралельно йому, утворюючи багато дрібних корінців. Глибина їх проникнення — 50—70 см. Другий ярус бічних, дуже розгалужених коренів відходить від стрижневого кореня на відстані 30—50 см від поверхні. Вони заглиблюються в ґрунт під кутом і утворюють міцне сплетіння великої кількості корінців. Окремі бічні корені заглиблюються на 90—100 см.</w:t>
      </w:r>
    </w:p>
    <w:p w:rsidR="0032334F" w:rsidRPr="0032334F" w:rsidRDefault="0032334F" w:rsidP="00B330F5">
      <w:pPr>
        <w:shd w:val="clear" w:color="auto" w:fill="FFFFFF"/>
        <w:spacing w:after="0"/>
        <w:ind w:left="5" w:right="19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Крім стрижневого кореня та його розгалужень, соняшник утворює також стеблові корінці, які відростають від підсім'ядольного коліна у вологому шарі ґрунту. Вони ростуть спочатку горизонтально і під невеликим кутом до вертикальної осі рослин, а на відстані 15—40 см від головного кореня заглиблюються.</w:t>
      </w:r>
    </w:p>
    <w:p w:rsidR="0032334F" w:rsidRPr="0032334F" w:rsidRDefault="0032334F" w:rsidP="0032334F">
      <w:pPr>
        <w:spacing w:after="0" w:line="264" w:lineRule="auto"/>
        <w:ind w:left="5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90500" distR="190500" simplePos="0" relativeHeight="251660288" behindDoc="0" locked="0" layoutInCell="1" allowOverlap="0">
            <wp:simplePos x="0" y="0"/>
            <wp:positionH relativeFrom="column">
              <wp:posOffset>-224790</wp:posOffset>
            </wp:positionH>
            <wp:positionV relativeFrom="line">
              <wp:posOffset>-325755</wp:posOffset>
            </wp:positionV>
            <wp:extent cx="3762375" cy="3776980"/>
            <wp:effectExtent l="19050" t="0" r="9525" b="0"/>
            <wp:wrapSquare wrapText="bothSides"/>
            <wp:docPr id="2" name="Рисунок 2" descr="Подсолнечник (Helianthus annus L.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солнечник (Helianthus annus L.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77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33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Стебло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культурних форм соняшнику пряме, здебільшого нерозгалужене, кругле або ребристе, вкрите шорсткими волосками, всередині виповнене губчастою тканиною. Під час достигання верхня частина його разом з кошиком нахиляється, проте в міру висихання насіння воно частково випрямляється. Висота стебла соняшнику коливається в значних межах: 50—70 см у скоростиглих сортів, близько </w:t>
      </w:r>
      <w:smartTag w:uri="urn:schemas-microsoft-com:office:smarttags" w:element="metricconverter">
        <w:smartTagPr>
          <w:attr w:name="ProductID" w:val="4 м"/>
        </w:smartTagPr>
        <w:r w:rsidRPr="0032334F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4 м</w:t>
        </w:r>
      </w:smartTag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силосних, 120—-</w:t>
      </w:r>
      <w:smartTag w:uri="urn:schemas-microsoft-com:office:smarttags" w:element="metricconverter">
        <w:smartTagPr>
          <w:attr w:name="ProductID" w:val="150 см"/>
        </w:smartTagPr>
        <w:r w:rsidRPr="0032334F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150 см</w:t>
        </w:r>
      </w:smartTag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 олійних сортів. Рослини соняшнику одностеблі, але здатні розгалужуватися, при цьому на бічних гілках можуть формуватися суцвіття 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6" w:firstLine="71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черешкові, великі. Листкова пластинка овально-серцеподібна, із загостреною верхівкою і зубчастими краями. Всі листки вкриті короткими шорсткими волосками. Нижні супротивні. Решта чергові. Кількість листків у різних сортів неоднакова: у ранніх — від 23 до 26, середньостиглих — 28—29, пізньостиглих — 34—36 і більше. Листкам соняшнику властивий геліотропізм.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3233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багатоквітковий кошик, який при достиганні має здебільшого опуклу, плоску або увігнуту форму. Основа суцвіття складається з великого квітколожа. Діаметр кошика в олійних сортів 15—20 см, у межеумка — 20—25 і в лузальних — 40—45 см.</w:t>
      </w:r>
    </w:p>
    <w:p w:rsidR="0032334F" w:rsidRPr="0032334F" w:rsidRDefault="0032334F" w:rsidP="0032334F">
      <w:pPr>
        <w:shd w:val="clear" w:color="auto" w:fill="FFFFFF"/>
        <w:spacing w:before="5" w:after="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Квітки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двох типів: язичкові й трубчасті. Язичкові розміщуються в один або кілька рядів по краю кошика. Вони безплідні, великі, жовті.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Основна маса квітколожа зайнята трубчастими двостатевими плодоносними квітками з плівчастими приквітниками, що закінчуються при достиганні шорсткими зубцями. Віночок трубчастих квіток п'ятизубчастий, оранжево-жовтий. Тичинок п'ять, які зрослися з пиляками й утворили трубочку навколо маточки. Маточка має стовпчик і дволопатеву приймочку, зав'язь нижня, одногнізда. У кошику закладається 800—1500 трубчастих квіток.</w:t>
      </w:r>
    </w:p>
    <w:p w:rsidR="0032334F" w:rsidRPr="0032334F" w:rsidRDefault="0032334F" w:rsidP="0032334F">
      <w:pPr>
        <w:shd w:val="clear" w:color="auto" w:fill="FFFFFF"/>
        <w:spacing w:before="5" w:after="0" w:line="264" w:lineRule="auto"/>
        <w:ind w:left="5" w:righ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Важливою особливістю будови квітки соняшнику є наявність спеціальних органів — нектарників, які виділяють нектар.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Соняшник — перехреснозапильна рослина. Кошик цвіте 7—10 днів. У суцвітті розпускаються спочатку язичкові квітки. Наступного дня починають цвісти трубчасті квітки першого периферійного ряду, потім щодня зацвітають від периферії до центра квітки другого-третього рядів. Приймочки зберігають здатність запліднюватися до 10 днів.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Плід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сім'янка з шкірястим оплоднем (лушпиння), в якій міститься ядро. Насінина (ядро) вкрита тонкою прозорою оболонкою і складається із зародка з сім'ядолями й корінця. Високоолійні сорти мають лушпинність 18—22, а гібриди — 21-28 %.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Лушпиння має три основних шари клітин: зверху — епідерміс, середній — гіподермальна паренхіма, або пробкова тканина, і внутрішній — склеренхіма.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Сім'янка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слабочотиригранна, донизу звужена, гола, ребриста, різного кольору — біла, чорна, смугаста тощо. Маса 1000 насінин — 45—120 г.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rPr>
          <w:rFonts w:ascii="Times New Roman" w:hAnsi="Times New Roman" w:cs="Times New Roman"/>
          <w:snapToGrid w:val="0"/>
          <w:sz w:val="24"/>
          <w:szCs w:val="24"/>
        </w:rPr>
      </w:pPr>
      <w:r w:rsidRPr="0032334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Сорти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: </w:t>
      </w:r>
      <w:r w:rsidRPr="003233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В Україні зареєстровано понад 90 сортів і гібридів. 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32334F" w:rsidRPr="0032334F" w:rsidRDefault="0032334F" w:rsidP="0032334F">
      <w:pPr>
        <w:shd w:val="clear" w:color="auto" w:fill="FFFFFF"/>
        <w:spacing w:after="0" w:line="264" w:lineRule="auto"/>
        <w:ind w:left="5" w:hanging="5"/>
        <w:jc w:val="center"/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2. Визначення видів, підвидів та груп різновидностей соняшнику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Рід соняшнику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Helianthus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об'єднує понад 50 видів, більшість яких багаторічні. З однорічних видів у культурі поширений один —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Н. </w:t>
      </w:r>
      <w:proofErr w:type="spellStart"/>
      <w:proofErr w:type="gram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annuus</w:t>
      </w:r>
      <w:proofErr w:type="spellEnd"/>
      <w:proofErr w:type="gram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сучасною класифікацією (Венцлавович Ф.С.), його поділяють на два самостійних види: соняшник культурний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(Н. 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cultus</w:t>
      </w:r>
      <w:proofErr w:type="spell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Wenz</w:t>
      </w:r>
      <w:proofErr w:type="spell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дикорослий (Я. 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ruderalis</w:t>
      </w:r>
      <w:proofErr w:type="spell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Wenz</w:t>
      </w:r>
      <w:proofErr w:type="spell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.)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-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Соняшник</w:t>
      </w:r>
      <w:proofErr w:type="spellEnd"/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культурний за морфологічними і біологічними ознаками поділяється на два підвиди: польовий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ssp</w:t>
      </w:r>
      <w:proofErr w:type="spell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proofErr w:type="gram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sativus</w:t>
      </w:r>
      <w:proofErr w:type="spellEnd"/>
      <w:proofErr w:type="gram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 декоративний </w:t>
      </w: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ssp</w:t>
      </w:r>
      <w:proofErr w:type="spell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ornamentalis</w:t>
      </w:r>
      <w:proofErr w:type="spellEnd"/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).</w:t>
      </w:r>
    </w:p>
    <w:p w:rsidR="0032334F" w:rsidRPr="0032334F" w:rsidRDefault="0032334F" w:rsidP="0032334F">
      <w:pPr>
        <w:shd w:val="clear" w:color="auto" w:fill="FFFFFF"/>
        <w:spacing w:before="5" w:after="0" w:line="264" w:lineRule="auto"/>
        <w:ind w:left="5" w:right="10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Підвид польового соняшнику об'єднує чотири групи (типи) різновидностей: північно-, середньо-, південноросійська та вірменська. Всі селекційні сорти та гібриди належать до перших двох груп різновидностей.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right="19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32334F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За розмірами сім'янок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, особливостями їхнього виповнення та за іншими ознаками розрізняють три групи соняшнику: олійний, лузальний та межеумок.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Олійний соняшник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низькорослий (рослини заввишки 1,5— </w:t>
      </w:r>
      <w:smartTag w:uri="urn:schemas-microsoft-com:office:smarttags" w:element="metricconverter">
        <w:smartTagPr>
          <w:attr w:name="ProductID" w:val="2,5 м"/>
        </w:smartTagPr>
        <w:r w:rsidRPr="0032334F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2,5 м</w:t>
        </w:r>
      </w:smartTag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), з тонким поодиноким або гіллястим стеблом. Кошик діаметром 15—25 см. Сім'янка невелика, з тонкою оболонкою, добре виповнена ядром. Маса 1000 сім'янок — 35—80 г, лушпинність — 25—35 %.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right="10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Лузальний соняшник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високорослий (стебла заввишки близько </w:t>
      </w:r>
      <w:smartTag w:uri="urn:schemas-microsoft-com:office:smarttags" w:element="metricconverter">
        <w:smartTagPr>
          <w:attr w:name="ProductID" w:val="4 м"/>
        </w:smartTagPr>
        <w:r w:rsidRPr="0032334F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4 м</w:t>
        </w:r>
      </w:smartTag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). Листки великі, кошик діаметром 35—45 см, оболонка сім'янок товста, ребриста, ядро не повністю виповнює внутрішню порожнину, що зумовлює високу (45—56 %) лушпинність. Маса 1000 сім'янок — 100—170 г.</w:t>
      </w:r>
    </w:p>
    <w:p w:rsidR="0032334F" w:rsidRPr="0032334F" w:rsidRDefault="0032334F" w:rsidP="0032334F">
      <w:pPr>
        <w:shd w:val="clear" w:color="auto" w:fill="FFFFFF"/>
        <w:spacing w:after="0" w:line="264" w:lineRule="auto"/>
        <w:ind w:left="5" w:right="10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3233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Межеумок 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займає проміжне місце між олійним і лузальним соняшником. За висотою стебла, розмірами листків, кошиків, сім'янок він близький до лузального, а за виповненістю — до олійного.</w:t>
      </w:r>
    </w:p>
    <w:p w:rsidR="0032334F" w:rsidRPr="0032334F" w:rsidRDefault="0032334F" w:rsidP="00C175ED">
      <w:pPr>
        <w:shd w:val="clear" w:color="auto" w:fill="FFFFFF"/>
        <w:spacing w:after="0" w:line="264" w:lineRule="auto"/>
        <w:ind w:right="1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2334F" w:rsidRPr="0032334F" w:rsidRDefault="0032334F" w:rsidP="0032334F">
      <w:pPr>
        <w:shd w:val="clear" w:color="auto" w:fill="FFFFFF"/>
        <w:spacing w:after="0" w:line="264" w:lineRule="auto"/>
        <w:ind w:left="5" w:right="19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3. Визначення</w:t>
      </w:r>
      <w:r w:rsidR="00B330F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густоти</w:t>
      </w:r>
      <w:r w:rsidR="00B330F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посівів</w:t>
      </w:r>
      <w:r w:rsidR="00B330F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соняшнику</w:t>
      </w:r>
      <w:r w:rsidR="00B330F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та</w:t>
      </w:r>
      <w:r w:rsidR="00B330F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його</w:t>
      </w:r>
      <w:r w:rsidR="00B330F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біологічної</w:t>
      </w:r>
      <w:r w:rsidR="00B330F5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</w:t>
      </w:r>
      <w:r w:rsidRPr="0032334F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 xml:space="preserve"> врожайності</w:t>
      </w:r>
    </w:p>
    <w:p w:rsidR="0032334F" w:rsidRPr="0032334F" w:rsidRDefault="0032334F" w:rsidP="0032334F">
      <w:pPr>
        <w:spacing w:after="0" w:line="264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32334F" w:rsidRPr="0032334F" w:rsidRDefault="0032334F" w:rsidP="0032334F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i/>
          <w:sz w:val="24"/>
          <w:szCs w:val="24"/>
          <w:lang w:val="uk-UA"/>
        </w:rPr>
        <w:t>Густоту стояння рослин соняшнику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 визначають двічі: 1 – після остаточного проріджування; 2 – у фазу цвітіння.</w:t>
      </w:r>
    </w:p>
    <w:p w:rsidR="0032334F" w:rsidRPr="0032334F" w:rsidRDefault="0032334F" w:rsidP="0032334F">
      <w:pPr>
        <w:spacing w:after="0" w:line="264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color w:val="000000"/>
          <w:spacing w:val="2"/>
          <w:sz w:val="24"/>
          <w:szCs w:val="24"/>
          <w:lang w:val="uk-UA"/>
        </w:rPr>
        <w:t>Густоту рослин просапних культур підраховують на проб</w:t>
      </w:r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них відрізках рядків завдовжки: при ширині міжрядь </w:t>
      </w:r>
      <w:smartTag w:uri="urn:schemas-microsoft-com:office:smarttags" w:element="metricconverter">
        <w:smartTagPr>
          <w:attr w:name="ProductID" w:val="45 см"/>
        </w:smartTagPr>
        <w:r w:rsidRPr="0032334F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45 см</w:t>
        </w:r>
      </w:smartTag>
      <w:r w:rsidRPr="003233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</w:t>
      </w:r>
      <w:smartTag w:uri="urn:schemas-microsoft-com:office:smarttags" w:element="metricconverter">
        <w:smartTagPr>
          <w:attr w:name="ProductID" w:val="22,2 м"/>
        </w:smartTagPr>
        <w:r w:rsidRPr="0032334F">
          <w:rPr>
            <w:rFonts w:ascii="Times New Roman" w:hAnsi="Times New Roman" w:cs="Times New Roman"/>
            <w:color w:val="000000"/>
            <w:spacing w:val="4"/>
            <w:sz w:val="24"/>
            <w:szCs w:val="24"/>
            <w:lang w:val="uk-UA"/>
          </w:rPr>
          <w:t>22,2 м</w:t>
        </w:r>
      </w:smartTag>
      <w:r w:rsidRPr="0032334F">
        <w:rPr>
          <w:rFonts w:ascii="Times New Roman" w:hAnsi="Times New Roman" w:cs="Times New Roman"/>
          <w:color w:val="000000"/>
          <w:spacing w:val="4"/>
          <w:sz w:val="24"/>
          <w:szCs w:val="24"/>
          <w:lang w:val="uk-UA"/>
        </w:rPr>
        <w:t xml:space="preserve">; </w:t>
      </w:r>
      <w:smartTag w:uri="urn:schemas-microsoft-com:office:smarttags" w:element="metricconverter">
        <w:smartTagPr>
          <w:attr w:name="ProductID" w:val="70 см"/>
        </w:smartTagPr>
        <w:r w:rsidRPr="0032334F">
          <w:rPr>
            <w:rFonts w:ascii="Times New Roman" w:hAnsi="Times New Roman" w:cs="Times New Roman"/>
            <w:color w:val="000000"/>
            <w:spacing w:val="4"/>
            <w:sz w:val="24"/>
            <w:szCs w:val="24"/>
            <w:lang w:val="uk-UA"/>
          </w:rPr>
          <w:t>70 см</w:t>
        </w:r>
      </w:smartTag>
      <w:r w:rsidRPr="0032334F">
        <w:rPr>
          <w:rFonts w:ascii="Times New Roman" w:hAnsi="Times New Roman" w:cs="Times New Roman"/>
          <w:color w:val="000000"/>
          <w:spacing w:val="4"/>
          <w:sz w:val="24"/>
          <w:szCs w:val="24"/>
          <w:lang w:val="uk-UA"/>
        </w:rPr>
        <w:t xml:space="preserve"> — </w:t>
      </w:r>
      <w:smartTag w:uri="urn:schemas-microsoft-com:office:smarttags" w:element="metricconverter">
        <w:smartTagPr>
          <w:attr w:name="ProductID" w:val="14,3 м"/>
        </w:smartTagPr>
        <w:r w:rsidRPr="0032334F">
          <w:rPr>
            <w:rFonts w:ascii="Times New Roman" w:hAnsi="Times New Roman" w:cs="Times New Roman"/>
            <w:color w:val="000000"/>
            <w:spacing w:val="4"/>
            <w:sz w:val="24"/>
            <w:szCs w:val="24"/>
            <w:lang w:val="uk-UA"/>
          </w:rPr>
          <w:t>14,3 м</w:t>
        </w:r>
      </w:smartTag>
      <w:r w:rsidRPr="0032334F">
        <w:rPr>
          <w:rFonts w:ascii="Times New Roman" w:hAnsi="Times New Roman" w:cs="Times New Roman"/>
          <w:color w:val="000000"/>
          <w:spacing w:val="4"/>
          <w:sz w:val="24"/>
          <w:szCs w:val="24"/>
          <w:lang w:val="uk-UA"/>
        </w:rPr>
        <w:t>. Підраховану середню кількість рослин із усіх проб перемножують на 1000 і одер</w:t>
      </w:r>
      <w:r w:rsidRPr="0032334F">
        <w:rPr>
          <w:rFonts w:ascii="Times New Roman" w:hAnsi="Times New Roman" w:cs="Times New Roman"/>
          <w:color w:val="000000"/>
          <w:spacing w:val="-1"/>
          <w:sz w:val="24"/>
          <w:szCs w:val="24"/>
          <w:lang w:val="uk-UA"/>
        </w:rPr>
        <w:t xml:space="preserve">жують густоту рослин на </w:t>
      </w:r>
      <w:smartTag w:uri="urn:schemas-microsoft-com:office:smarttags" w:element="metricconverter">
        <w:smartTagPr>
          <w:attr w:name="ProductID" w:val="1 га"/>
        </w:smartTagPr>
        <w:r w:rsidRPr="0032334F">
          <w:rPr>
            <w:rFonts w:ascii="Times New Roman" w:hAnsi="Times New Roman" w:cs="Times New Roman"/>
            <w:color w:val="000000"/>
            <w:spacing w:val="-1"/>
            <w:sz w:val="24"/>
            <w:szCs w:val="24"/>
            <w:lang w:val="uk-UA"/>
          </w:rPr>
          <w:t>1 га</w:t>
        </w:r>
      </w:smartTag>
      <w:r w:rsidRPr="0032334F">
        <w:rPr>
          <w:rFonts w:ascii="Times New Roman" w:hAnsi="Times New Roman" w:cs="Times New Roman"/>
          <w:color w:val="000000"/>
          <w:spacing w:val="-1"/>
          <w:sz w:val="24"/>
          <w:szCs w:val="24"/>
          <w:lang w:val="uk-UA"/>
        </w:rPr>
        <w:t>.</w:t>
      </w:r>
    </w:p>
    <w:p w:rsidR="0032334F" w:rsidRPr="0032334F" w:rsidRDefault="0032334F" w:rsidP="0032334F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Один з методів визначення </w:t>
      </w:r>
      <w:r w:rsidRPr="0032334F">
        <w:rPr>
          <w:rFonts w:ascii="Times New Roman" w:hAnsi="Times New Roman" w:cs="Times New Roman"/>
          <w:b/>
          <w:i/>
          <w:sz w:val="24"/>
          <w:szCs w:val="24"/>
          <w:lang w:val="uk-UA"/>
        </w:rPr>
        <w:t>біологічної врожайності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 соняшника: не менше, ніж в трьох місцях поля (так званих «пунктах відбору проб») зрізають кошики з 5 метрів погонних. </w:t>
      </w:r>
    </w:p>
    <w:p w:rsidR="0032334F" w:rsidRPr="0032334F" w:rsidRDefault="0032334F" w:rsidP="0032334F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Спочатку визначають наступні </w:t>
      </w:r>
      <w:r w:rsidRPr="0032334F">
        <w:rPr>
          <w:rFonts w:ascii="Times New Roman" w:hAnsi="Times New Roman" w:cs="Times New Roman"/>
          <w:i/>
          <w:sz w:val="24"/>
          <w:szCs w:val="24"/>
          <w:lang w:val="uk-UA"/>
        </w:rPr>
        <w:t>елементи структури врожаю соняшника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: кількість рослин на </w:t>
      </w:r>
      <w:smartTag w:uri="urn:schemas-microsoft-com:office:smarttags" w:element="metricconverter">
        <w:smartTagPr>
          <w:attr w:name="ProductID" w:val="1 м2"/>
        </w:smartTagPr>
        <w:r w:rsidRPr="0032334F">
          <w:rPr>
            <w:rFonts w:ascii="Times New Roman" w:hAnsi="Times New Roman" w:cs="Times New Roman"/>
            <w:sz w:val="24"/>
            <w:szCs w:val="24"/>
            <w:lang w:val="uk-UA"/>
          </w:rPr>
          <w:t>1 м</w:t>
        </w:r>
        <w:r w:rsidRPr="0032334F">
          <w:rPr>
            <w:rFonts w:ascii="Times New Roman" w:hAnsi="Times New Roman" w:cs="Times New Roman"/>
            <w:sz w:val="24"/>
            <w:szCs w:val="24"/>
            <w:vertAlign w:val="superscript"/>
            <w:lang w:val="uk-UA"/>
          </w:rPr>
          <w:t>2</w:t>
        </w:r>
      </w:smartTag>
      <w:r w:rsidRPr="0032334F">
        <w:rPr>
          <w:rFonts w:ascii="Times New Roman" w:hAnsi="Times New Roman" w:cs="Times New Roman"/>
          <w:sz w:val="24"/>
          <w:szCs w:val="24"/>
          <w:lang w:val="uk-UA"/>
        </w:rPr>
        <w:t>; кількість кошиків на одній рослині; кількість сім’янок у кошику (у кожній повторності беруть не менше 5 середніх за розміром кошиків); маса сім’янок з однієї рослини; маса 1000 сім’янок. Крім того, вимірюють діаметр кожного зрізаного кошика.</w:t>
      </w:r>
    </w:p>
    <w:p w:rsidR="0032334F" w:rsidRPr="0032334F" w:rsidRDefault="0032334F" w:rsidP="0032334F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Потім обмолочують </w:t>
      </w:r>
      <w:r w:rsidRPr="0032334F">
        <w:rPr>
          <w:rFonts w:ascii="Times New Roman" w:hAnsi="Times New Roman" w:cs="Times New Roman"/>
          <w:b/>
          <w:sz w:val="24"/>
          <w:szCs w:val="24"/>
          <w:lang w:val="uk-UA"/>
        </w:rPr>
        <w:t>всі</w:t>
      </w: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 кошики у повторності та зважують насіння. </w:t>
      </w:r>
    </w:p>
    <w:p w:rsidR="0032334F" w:rsidRPr="0032334F" w:rsidRDefault="0032334F" w:rsidP="0032334F">
      <w:pPr>
        <w:pStyle w:val="a4"/>
        <w:spacing w:before="0" w:beforeAutospacing="0" w:after="0" w:afterAutospacing="0" w:line="264" w:lineRule="auto"/>
        <w:jc w:val="both"/>
        <w:rPr>
          <w:lang w:val="uk-UA"/>
        </w:rPr>
      </w:pPr>
      <w:r w:rsidRPr="0032334F">
        <w:rPr>
          <w:lang w:val="uk-UA"/>
        </w:rPr>
        <w:t xml:space="preserve">Розрахувавши середню масу насіння з одного кошика та встановивши середню густоту посіву, визначають біологічну продуктивність соняшнику в тоннах з </w:t>
      </w:r>
      <w:smartTag w:uri="urn:schemas-microsoft-com:office:smarttags" w:element="metricconverter">
        <w:smartTagPr>
          <w:attr w:name="ProductID" w:val="1 га"/>
        </w:smartTagPr>
        <w:r w:rsidRPr="0032334F">
          <w:rPr>
            <w:lang w:val="uk-UA"/>
          </w:rPr>
          <w:t>1 га</w:t>
        </w:r>
      </w:smartTag>
      <w:r w:rsidRPr="0032334F">
        <w:rPr>
          <w:lang w:val="uk-UA"/>
        </w:rPr>
        <w:t>. Біологічну врожайність насіння перераховуют</w:t>
      </w:r>
      <w:r w:rsidR="008D7588">
        <w:rPr>
          <w:lang w:val="uk-UA"/>
        </w:rPr>
        <w:t>ь на стандартну вологість (7 %).</w:t>
      </w:r>
    </w:p>
    <w:p w:rsidR="0032334F" w:rsidRPr="0032334F" w:rsidRDefault="0032334F" w:rsidP="00C175ED">
      <w:pPr>
        <w:shd w:val="clear" w:color="auto" w:fill="FFFFFF"/>
        <w:spacing w:after="0" w:line="264" w:lineRule="auto"/>
        <w:ind w:right="1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2334F" w:rsidRPr="0032334F" w:rsidRDefault="0032334F" w:rsidP="0032334F">
      <w:pPr>
        <w:spacing w:after="0" w:line="264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32334F" w:rsidRPr="0032334F" w:rsidRDefault="0032334F" w:rsidP="0032334F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соняшнику.</w:t>
      </w:r>
    </w:p>
    <w:p w:rsidR="0032334F" w:rsidRPr="0032334F" w:rsidRDefault="0032334F" w:rsidP="0032334F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>Які ви знаєте види та підвиди соняшнику?</w:t>
      </w:r>
    </w:p>
    <w:p w:rsidR="0032334F" w:rsidRPr="00C175ED" w:rsidRDefault="0032334F" w:rsidP="00C175ED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Чим відрізняються </w:t>
      </w:r>
      <w:r w:rsidRPr="0032334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олійний, лузальний соняшник та межеумок</w:t>
      </w:r>
      <w:r w:rsidRPr="0032334F">
        <w:rPr>
          <w:rFonts w:ascii="Times New Roman" w:hAnsi="Times New Roman" w:cs="Times New Roman"/>
          <w:bCs/>
          <w:sz w:val="24"/>
          <w:szCs w:val="24"/>
          <w:lang w:val="uk-UA"/>
        </w:rPr>
        <w:t>?</w:t>
      </w:r>
    </w:p>
    <w:p w:rsidR="0032334F" w:rsidRPr="0032334F" w:rsidRDefault="0032334F" w:rsidP="0032334F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>Опишіть методику визначення густоти стояння рослин соняшнику.</w:t>
      </w:r>
    </w:p>
    <w:p w:rsidR="0032334F" w:rsidRPr="00C175ED" w:rsidRDefault="0032334F" w:rsidP="00C175ED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2334F">
        <w:rPr>
          <w:rFonts w:ascii="Times New Roman" w:hAnsi="Times New Roman" w:cs="Times New Roman"/>
          <w:sz w:val="24"/>
          <w:szCs w:val="24"/>
          <w:lang w:val="uk-UA"/>
        </w:rPr>
        <w:t>Як визначають біологічну врожайність соняшнику та елементи його продуктивності.</w:t>
      </w:r>
    </w:p>
    <w:p w:rsidR="00120E53" w:rsidRPr="0032334F" w:rsidRDefault="00120E53" w:rsidP="0032334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20E53" w:rsidRPr="0032334F" w:rsidSect="00C175ED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932DA"/>
    <w:multiLevelType w:val="hybridMultilevel"/>
    <w:tmpl w:val="46C43D96"/>
    <w:lvl w:ilvl="0" w:tplc="CD467BDE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66"/>
        </w:tabs>
        <w:ind w:left="6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06"/>
        </w:tabs>
        <w:ind w:left="21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26"/>
        </w:tabs>
        <w:ind w:left="28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46"/>
        </w:tabs>
        <w:ind w:left="35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66"/>
        </w:tabs>
        <w:ind w:left="42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86"/>
        </w:tabs>
        <w:ind w:left="49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06"/>
        </w:tabs>
        <w:ind w:left="5706" w:hanging="180"/>
      </w:pPr>
    </w:lvl>
  </w:abstractNum>
  <w:abstractNum w:abstractNumId="1">
    <w:nsid w:val="20CD1F70"/>
    <w:multiLevelType w:val="hybridMultilevel"/>
    <w:tmpl w:val="66E0349C"/>
    <w:lvl w:ilvl="0" w:tplc="19B6AF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ED26FE"/>
    <w:multiLevelType w:val="hybridMultilevel"/>
    <w:tmpl w:val="38CC799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34F"/>
    <w:rsid w:val="00063C15"/>
    <w:rsid w:val="00120E53"/>
    <w:rsid w:val="0032334F"/>
    <w:rsid w:val="00330AEF"/>
    <w:rsid w:val="00862EDF"/>
    <w:rsid w:val="008C4443"/>
    <w:rsid w:val="008D7588"/>
    <w:rsid w:val="0090560C"/>
    <w:rsid w:val="00B330F5"/>
    <w:rsid w:val="00C17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3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32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233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1179</Words>
  <Characters>6722</Characters>
  <Application>Microsoft Office Word</Application>
  <DocSecurity>0</DocSecurity>
  <Lines>56</Lines>
  <Paragraphs>15</Paragraphs>
  <ScaleCrop>false</ScaleCrop>
  <Company>Bukmop</Company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10</cp:revision>
  <dcterms:created xsi:type="dcterms:W3CDTF">2022-02-22T15:53:00Z</dcterms:created>
  <dcterms:modified xsi:type="dcterms:W3CDTF">2026-03-21T17:25:00Z</dcterms:modified>
</cp:coreProperties>
</file>