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5054" w:rsidRPr="00E95054" w:rsidRDefault="007E52EB" w:rsidP="007E52EB">
      <w:pPr>
        <w:spacing w:after="0" w:line="240" w:lineRule="auto"/>
        <w:jc w:val="center"/>
        <w:rPr>
          <w:rFonts w:ascii="Times New Roman" w:eastAsia="Times New Roman" w:hAnsi="Times New Roman" w:cs="Times New Roman"/>
          <w:b/>
          <w:bCs/>
          <w:color w:val="000000"/>
          <w:sz w:val="28"/>
          <w:szCs w:val="28"/>
          <w:lang w:val="uk-UA" w:eastAsia="ru-RU"/>
        </w:rPr>
      </w:pPr>
      <w:r>
        <w:rPr>
          <w:rFonts w:ascii="Times New Roman" w:eastAsia="Times New Roman" w:hAnsi="Times New Roman" w:cs="Times New Roman"/>
          <w:b/>
          <w:bCs/>
          <w:color w:val="000000"/>
          <w:sz w:val="32"/>
          <w:szCs w:val="32"/>
          <w:lang w:val="uk-UA" w:eastAsia="ru-RU"/>
        </w:rPr>
        <w:t>Тема</w:t>
      </w:r>
      <w:r w:rsidR="00E95054" w:rsidRPr="00E95054">
        <w:rPr>
          <w:rFonts w:ascii="Times New Roman" w:eastAsia="Times New Roman" w:hAnsi="Times New Roman" w:cs="Times New Roman"/>
          <w:b/>
          <w:bCs/>
          <w:color w:val="000000"/>
          <w:sz w:val="32"/>
          <w:szCs w:val="32"/>
          <w:lang w:val="uk-UA" w:eastAsia="ru-RU"/>
        </w:rPr>
        <w:t xml:space="preserve">: </w:t>
      </w:r>
      <w:r w:rsidR="00E95054" w:rsidRPr="00E95054">
        <w:rPr>
          <w:rFonts w:ascii="Times New Roman" w:eastAsia="Times New Roman" w:hAnsi="Times New Roman" w:cs="Times New Roman"/>
          <w:b/>
          <w:bCs/>
          <w:color w:val="000000"/>
          <w:sz w:val="28"/>
          <w:szCs w:val="28"/>
          <w:lang w:val="uk-UA" w:eastAsia="ru-RU"/>
        </w:rPr>
        <w:t>Оцінювання енергетичної поживності кормів. Протеїнова поживність кормів.</w:t>
      </w:r>
    </w:p>
    <w:p w:rsidR="00E95054" w:rsidRPr="00E95054" w:rsidRDefault="00E95054" w:rsidP="00E95054">
      <w:pPr>
        <w:spacing w:after="0" w:line="240" w:lineRule="auto"/>
        <w:jc w:val="both"/>
        <w:rPr>
          <w:rFonts w:ascii="Times New Roman" w:eastAsia="Times New Roman" w:hAnsi="Times New Roman" w:cs="Times New Roman"/>
          <w:b/>
          <w:bCs/>
          <w:color w:val="000000"/>
          <w:sz w:val="28"/>
          <w:szCs w:val="28"/>
          <w:lang w:val="uk-UA" w:eastAsia="ru-RU"/>
        </w:rPr>
      </w:pPr>
      <w:r w:rsidRPr="00E95054">
        <w:rPr>
          <w:rFonts w:ascii="Times New Roman" w:eastAsia="Times New Roman" w:hAnsi="Times New Roman" w:cs="Times New Roman"/>
          <w:b/>
          <w:bCs/>
          <w:color w:val="000000"/>
          <w:sz w:val="28"/>
          <w:szCs w:val="28"/>
          <w:lang w:val="uk-UA" w:eastAsia="ru-RU"/>
        </w:rPr>
        <w:t>План лекції</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1. Обмін речовин і енергії як основа високої продуктивності тварин.</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2. Поняття про енергетичну поживність кормів. Схема обміну речовин і енергії в організмі тварин. Баланс азоту, вуглецю й енергії в організмі тварин.</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3. Способи оцінки поживності кормів. Вівсяна кормова одиниця. Оцінювання загальної поживності за обмінною енергією.</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4. Поняття про протеїнову поживність кормів. Значення протеїну в живленні й обміні речовин сільськогосподарських тварин. Склад протеїнів, їх вплив на організм тварин і використання окремих поживних речовин.</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 xml:space="preserve">5. Особливості протеїнового живлення жуйних і </w:t>
      </w:r>
      <w:proofErr w:type="spellStart"/>
      <w:r w:rsidRPr="00E95054">
        <w:rPr>
          <w:rFonts w:ascii="Times New Roman" w:eastAsia="Times New Roman" w:hAnsi="Times New Roman" w:cs="Times New Roman"/>
          <w:color w:val="000000"/>
          <w:sz w:val="28"/>
          <w:szCs w:val="28"/>
          <w:lang w:val="uk-UA" w:eastAsia="ru-RU"/>
        </w:rPr>
        <w:t>моногастричних</w:t>
      </w:r>
      <w:proofErr w:type="spellEnd"/>
      <w:r w:rsidRPr="00E95054">
        <w:rPr>
          <w:rFonts w:ascii="Times New Roman" w:eastAsia="Times New Roman" w:hAnsi="Times New Roman" w:cs="Times New Roman"/>
          <w:color w:val="000000"/>
          <w:sz w:val="28"/>
          <w:szCs w:val="28"/>
          <w:lang w:val="uk-UA" w:eastAsia="ru-RU"/>
        </w:rPr>
        <w:t xml:space="preserve"> тварин. Використання сечовини та інших азотовмісних речовин у годівлі жуйних тварин.</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6. Основні шляхи вирішення проблеми кормового протеїну в годівлі тварин.</w:t>
      </w:r>
    </w:p>
    <w:p w:rsidR="00E95054" w:rsidRPr="00E95054" w:rsidRDefault="00E95054" w:rsidP="00E95054">
      <w:pPr>
        <w:spacing w:after="0" w:line="240" w:lineRule="auto"/>
        <w:jc w:val="both"/>
        <w:rPr>
          <w:rFonts w:ascii="Times New Roman" w:eastAsia="Times New Roman" w:hAnsi="Times New Roman" w:cs="Times New Roman"/>
          <w:b/>
          <w:bCs/>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 xml:space="preserve">. </w:t>
      </w:r>
      <w:r w:rsidRPr="00E95054">
        <w:rPr>
          <w:rFonts w:ascii="Times New Roman" w:eastAsia="Times New Roman" w:hAnsi="Times New Roman" w:cs="Times New Roman"/>
          <w:b/>
          <w:bCs/>
          <w:color w:val="000000"/>
          <w:sz w:val="28"/>
          <w:szCs w:val="28"/>
          <w:lang w:val="uk-UA" w:eastAsia="ru-RU"/>
        </w:rPr>
        <w:t>Література:</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proofErr w:type="spellStart"/>
      <w:r w:rsidRPr="00E95054">
        <w:rPr>
          <w:rFonts w:ascii="Times New Roman" w:eastAsia="Times New Roman" w:hAnsi="Times New Roman" w:cs="Times New Roman"/>
          <w:color w:val="000000"/>
          <w:sz w:val="28"/>
          <w:szCs w:val="28"/>
          <w:lang w:val="uk-UA" w:eastAsia="ru-RU"/>
        </w:rPr>
        <w:t>Бомко</w:t>
      </w:r>
      <w:proofErr w:type="spellEnd"/>
      <w:r w:rsidRPr="00E95054">
        <w:rPr>
          <w:rFonts w:ascii="Times New Roman" w:eastAsia="Times New Roman" w:hAnsi="Times New Roman" w:cs="Times New Roman"/>
          <w:color w:val="000000"/>
          <w:sz w:val="28"/>
          <w:szCs w:val="28"/>
          <w:lang w:val="uk-UA" w:eastAsia="ru-RU"/>
        </w:rPr>
        <w:t xml:space="preserve"> В.С., Бабенко С.Б., Москалик О.Ю. Годівля </w:t>
      </w:r>
      <w:proofErr w:type="spellStart"/>
      <w:r w:rsidRPr="00E95054">
        <w:rPr>
          <w:rFonts w:ascii="Times New Roman" w:eastAsia="Times New Roman" w:hAnsi="Times New Roman" w:cs="Times New Roman"/>
          <w:color w:val="000000"/>
          <w:sz w:val="28"/>
          <w:szCs w:val="28"/>
          <w:lang w:val="uk-UA" w:eastAsia="ru-RU"/>
        </w:rPr>
        <w:t>сількогосподарських</w:t>
      </w:r>
      <w:proofErr w:type="spellEnd"/>
      <w:r w:rsidRPr="00E95054">
        <w:rPr>
          <w:rFonts w:ascii="Times New Roman" w:eastAsia="Times New Roman" w:hAnsi="Times New Roman" w:cs="Times New Roman"/>
          <w:color w:val="000000"/>
          <w:sz w:val="28"/>
          <w:szCs w:val="28"/>
          <w:lang w:val="uk-UA" w:eastAsia="ru-RU"/>
        </w:rPr>
        <w:t xml:space="preserve"> тварин. - К.: Аграрна освіта, 2010 с. 19 – 29, с.30 – 34.</w:t>
      </w:r>
    </w:p>
    <w:p w:rsidR="00F542C2" w:rsidRDefault="00F542C2" w:rsidP="00E95054">
      <w:pPr>
        <w:spacing w:after="0" w:line="240" w:lineRule="auto"/>
        <w:jc w:val="both"/>
        <w:rPr>
          <w:rFonts w:ascii="Times New Roman" w:eastAsia="Times New Roman" w:hAnsi="Times New Roman" w:cs="Times New Roman"/>
          <w:b/>
          <w:bCs/>
          <w:color w:val="000000"/>
          <w:sz w:val="28"/>
          <w:szCs w:val="28"/>
          <w:lang w:val="uk-UA" w:eastAsia="ru-RU"/>
        </w:rPr>
      </w:pPr>
    </w:p>
    <w:p w:rsidR="00E95054" w:rsidRPr="00E95054" w:rsidRDefault="00E95054" w:rsidP="00B22768">
      <w:pPr>
        <w:spacing w:after="0" w:line="240" w:lineRule="auto"/>
        <w:jc w:val="center"/>
        <w:rPr>
          <w:rFonts w:ascii="Times New Roman" w:eastAsia="Times New Roman" w:hAnsi="Times New Roman" w:cs="Times New Roman"/>
          <w:b/>
          <w:bCs/>
          <w:color w:val="000000"/>
          <w:sz w:val="28"/>
          <w:szCs w:val="28"/>
          <w:lang w:val="uk-UA" w:eastAsia="ru-RU"/>
        </w:rPr>
      </w:pPr>
      <w:r w:rsidRPr="00E95054">
        <w:rPr>
          <w:rFonts w:ascii="Times New Roman" w:eastAsia="Times New Roman" w:hAnsi="Times New Roman" w:cs="Times New Roman"/>
          <w:b/>
          <w:bCs/>
          <w:color w:val="000000"/>
          <w:sz w:val="28"/>
          <w:szCs w:val="28"/>
          <w:lang w:val="uk-UA" w:eastAsia="ru-RU"/>
        </w:rPr>
        <w:t>Зміст лекції</w:t>
      </w:r>
    </w:p>
    <w:p w:rsidR="00E95054" w:rsidRPr="00E95054" w:rsidRDefault="00E95054" w:rsidP="00E95054">
      <w:pPr>
        <w:spacing w:after="0" w:line="240" w:lineRule="auto"/>
        <w:jc w:val="both"/>
        <w:rPr>
          <w:rFonts w:ascii="Times New Roman" w:eastAsia="Times New Roman" w:hAnsi="Times New Roman" w:cs="Times New Roman"/>
          <w:b/>
          <w:bCs/>
          <w:color w:val="000000"/>
          <w:sz w:val="28"/>
          <w:szCs w:val="28"/>
          <w:lang w:val="uk-UA" w:eastAsia="ru-RU"/>
        </w:rPr>
      </w:pPr>
      <w:r w:rsidRPr="00E95054">
        <w:rPr>
          <w:rFonts w:ascii="Times New Roman" w:eastAsia="Times New Roman" w:hAnsi="Times New Roman" w:cs="Times New Roman"/>
          <w:b/>
          <w:bCs/>
          <w:color w:val="000000"/>
          <w:sz w:val="28"/>
          <w:szCs w:val="28"/>
          <w:lang w:val="uk-UA" w:eastAsia="ru-RU"/>
        </w:rPr>
        <w:t>1. Обмін речовин і енергії як основа високої продуктивності тварин.</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На всіх етапах розвитку вчення про годівлю сільськогосподарських тварин науковці робили спроби озброїти практику такими методами оцінки поживності, які давали б можливість організувати годівлю таким чином, щоб за мінімальної кількості кормів отримувати максимальну продуктивність.</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З розширенням знань людини про тварину та розвитком науки, методи визначення поживності кормів удосконалювались.</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 xml:space="preserve">Так, вперше оцінка поживності різних кормів у порівняльних одиницях була проведена німецьким дослідником </w:t>
      </w:r>
      <w:proofErr w:type="spellStart"/>
      <w:r w:rsidRPr="00E95054">
        <w:rPr>
          <w:rFonts w:ascii="Times New Roman" w:eastAsia="Times New Roman" w:hAnsi="Times New Roman" w:cs="Times New Roman"/>
          <w:color w:val="000000"/>
          <w:sz w:val="28"/>
          <w:szCs w:val="28"/>
          <w:lang w:val="uk-UA" w:eastAsia="ru-RU"/>
        </w:rPr>
        <w:t>Теєром</w:t>
      </w:r>
      <w:proofErr w:type="spellEnd"/>
      <w:r w:rsidRPr="00E95054">
        <w:rPr>
          <w:rFonts w:ascii="Times New Roman" w:eastAsia="Times New Roman" w:hAnsi="Times New Roman" w:cs="Times New Roman"/>
          <w:color w:val="000000"/>
          <w:sz w:val="28"/>
          <w:szCs w:val="28"/>
          <w:lang w:val="uk-UA" w:eastAsia="ru-RU"/>
        </w:rPr>
        <w:t xml:space="preserve"> (1810 р.). Він запропонував систему взаємної заміни кормів при годівлі великої рогатої худоби, яка учнями </w:t>
      </w:r>
      <w:proofErr w:type="spellStart"/>
      <w:r w:rsidRPr="00E95054">
        <w:rPr>
          <w:rFonts w:ascii="Times New Roman" w:eastAsia="Times New Roman" w:hAnsi="Times New Roman" w:cs="Times New Roman"/>
          <w:color w:val="000000"/>
          <w:sz w:val="28"/>
          <w:szCs w:val="28"/>
          <w:lang w:val="uk-UA" w:eastAsia="ru-RU"/>
        </w:rPr>
        <w:t>Теєра</w:t>
      </w:r>
      <w:proofErr w:type="spellEnd"/>
      <w:r w:rsidRPr="00E95054">
        <w:rPr>
          <w:rFonts w:ascii="Times New Roman" w:eastAsia="Times New Roman" w:hAnsi="Times New Roman" w:cs="Times New Roman"/>
          <w:color w:val="000000"/>
          <w:sz w:val="28"/>
          <w:szCs w:val="28"/>
          <w:lang w:val="uk-UA" w:eastAsia="ru-RU"/>
        </w:rPr>
        <w:t xml:space="preserve"> була названа сінним еквівалентом. Корми, що використовувались для годівлі худоби, прирівнювались за поживністю до певної кількості сіна (1кг вівса = 2 кг сіна; 10 кг буряків = 2 кг сіна; 1 кг картоплі = 0,5 кг сіна).</w:t>
      </w:r>
    </w:p>
    <w:p w:rsidR="00E95054" w:rsidRPr="00E95054" w:rsidRDefault="00E95054" w:rsidP="00E95054">
      <w:pPr>
        <w:spacing w:after="0" w:line="240" w:lineRule="auto"/>
        <w:jc w:val="both"/>
        <w:rPr>
          <w:rFonts w:ascii="Times New Roman" w:eastAsia="Times New Roman" w:hAnsi="Times New Roman" w:cs="Times New Roman"/>
          <w:sz w:val="24"/>
          <w:szCs w:val="24"/>
          <w:lang w:val="uk-UA" w:eastAsia="ru-RU"/>
        </w:rPr>
      </w:pPr>
      <w:r w:rsidRPr="00E95054">
        <w:rPr>
          <w:rFonts w:ascii="Times New Roman" w:eastAsia="Times New Roman" w:hAnsi="Times New Roman" w:cs="Times New Roman"/>
          <w:color w:val="000000"/>
          <w:sz w:val="28"/>
          <w:szCs w:val="28"/>
          <w:lang w:val="uk-UA" w:eastAsia="ru-RU"/>
        </w:rPr>
        <w:t>З розвитком хімії, розробкою схеми аналізу і визначенням ролі окремих поживних речовин була запроваджена оцінка поживності за хімічним складом (50-ті роки 19-го століття).</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У 70 - 80-х роках XX століття німецьким вченим Вольфом були створені таблиці поживності кормів за перетравними поживними речовинами. Ця оцінка кормів була запроваджена в Росії і використовувалась практично до введення вівсяної кормової одиниці.</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Проте перетравність поживних речовин є початковою стадією взаємодії корму з організмом і тому не дає повного уявлення про вплив поживних речовин корму на тварину (її стан, відтворювальну здатність, продуктивність).</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lastRenderedPageBreak/>
        <w:t>Людина утримує тварин з метою одержання від них максимальної продуктивності. Тому, вчених та практиків тваринництва завжди цікавив кінцевий результат - вплив корму на продуктивність.</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У зв'язку з цим в основу оцінки загальної поживності кормів було покладено методи визначання матеріальних змін в організмі, які включають:</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 метод контрольних тварин;</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 балансовий метод;</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 метод мічених атомів.</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У кінці 19-го століття широке розповсюдження отримав балансовий метод визначення матеріальних змін, який базується на обліку надходження та виділення із організму азоту і вуглецю, або енергії.</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Суть балансового методу полягає в тому, що зміни в складі тіла тварин визначають за різницею між тим, що тварина отримала з кормом і що виділила з організму.</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Схематично тіло тварини можна уявити таким, що складається із води, мінеральних речовин, білка, жиру та вуглеводів.</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При проведенні балансових дослідів не враховують надходження та виділення води і мінеральних речовин, тому що вони не є джерелом енергії для тварин, а також вмісту вуглеводів в організмі, кількість яких є невеликою і більш-менш стабільною при збалансованій годівлі.</w:t>
      </w:r>
    </w:p>
    <w:p w:rsidR="00E95054" w:rsidRPr="00E95054" w:rsidRDefault="00E95054" w:rsidP="00E95054">
      <w:pPr>
        <w:spacing w:after="0" w:line="240" w:lineRule="auto"/>
        <w:jc w:val="center"/>
        <w:rPr>
          <w:rFonts w:ascii="Times New Roman" w:eastAsia="Times New Roman" w:hAnsi="Times New Roman" w:cs="Times New Roman"/>
          <w:b/>
          <w:bCs/>
          <w:color w:val="000000"/>
          <w:sz w:val="28"/>
          <w:szCs w:val="28"/>
          <w:lang w:val="uk-UA" w:eastAsia="ru-RU"/>
        </w:rPr>
      </w:pPr>
      <w:r w:rsidRPr="00E95054">
        <w:rPr>
          <w:rFonts w:ascii="Times New Roman" w:eastAsia="Times New Roman" w:hAnsi="Times New Roman" w:cs="Times New Roman"/>
          <w:b/>
          <w:bCs/>
          <w:color w:val="000000"/>
          <w:sz w:val="28"/>
          <w:szCs w:val="28"/>
          <w:lang w:val="uk-UA" w:eastAsia="ru-RU"/>
        </w:rPr>
        <w:t>2. Поняття про енергетичну поживність кормів. Схема обміну речовин і енергії в організмі тварин. Баланс азоту, вуглецю й енергії в організмі тварин.</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Енергетична поживність корму – це здатність його задовольняти потребу тварини в органічній речовині, яка містить доступну для організму енергію.</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Хімічні перетворення перетравлених органічних речовин корму, що відбуваються в тілі тварини, невід'ємні від обміну енергії. Обмін речовин і енергії в організмі нероздільні і є різними формами одного і того ж процесу. Тому, рівень матеріальних змін, що проходять в організмі під впливом годівлі, можна визначати за балансом енергії.</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 xml:space="preserve">Вперше схему розподілу енергії в організмі тварини розробив американський вчений Г. </w:t>
      </w:r>
      <w:proofErr w:type="spellStart"/>
      <w:r w:rsidRPr="00E95054">
        <w:rPr>
          <w:rFonts w:ascii="Times New Roman" w:eastAsia="Times New Roman" w:hAnsi="Times New Roman" w:cs="Times New Roman"/>
          <w:color w:val="000000"/>
          <w:sz w:val="28"/>
          <w:szCs w:val="28"/>
          <w:lang w:val="uk-UA" w:eastAsia="ru-RU"/>
        </w:rPr>
        <w:t>Армсбі</w:t>
      </w:r>
      <w:proofErr w:type="spellEnd"/>
      <w:r w:rsidRPr="00E95054">
        <w:rPr>
          <w:rFonts w:ascii="Times New Roman" w:eastAsia="Times New Roman" w:hAnsi="Times New Roman" w:cs="Times New Roman"/>
          <w:color w:val="000000"/>
          <w:sz w:val="28"/>
          <w:szCs w:val="28"/>
          <w:lang w:val="uk-UA" w:eastAsia="ru-RU"/>
        </w:rPr>
        <w:t xml:space="preserve"> (1853 -1921).</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Рівень змін у тілі тварини під впливом годівлі оцінюють за кількістю білків та жирів, що відклались чи розпались. Їх визначають за балансом азоту та вуглецю.</w:t>
      </w:r>
    </w:p>
    <w:p w:rsidR="00E95054" w:rsidRPr="00E95054" w:rsidRDefault="00E95054" w:rsidP="00E95054">
      <w:pPr>
        <w:spacing w:after="0" w:line="240" w:lineRule="auto"/>
        <w:jc w:val="both"/>
        <w:rPr>
          <w:rFonts w:ascii="Times New Roman" w:eastAsia="Times New Roman" w:hAnsi="Times New Roman" w:cs="Times New Roman"/>
          <w:sz w:val="24"/>
          <w:szCs w:val="24"/>
          <w:lang w:val="uk-UA" w:eastAsia="ru-RU"/>
        </w:rPr>
      </w:pPr>
      <w:r w:rsidRPr="00E95054">
        <w:rPr>
          <w:rFonts w:ascii="Times New Roman" w:eastAsia="Times New Roman" w:hAnsi="Times New Roman" w:cs="Times New Roman"/>
          <w:b/>
          <w:bCs/>
          <w:color w:val="000000"/>
          <w:sz w:val="28"/>
          <w:szCs w:val="28"/>
          <w:lang w:val="uk-UA" w:eastAsia="ru-RU"/>
        </w:rPr>
        <w:t>Розрахунок балансу азоту в організмі проводять за формулою</w:t>
      </w:r>
    </w:p>
    <w:p w:rsidR="00E95054" w:rsidRPr="00E95054" w:rsidRDefault="00E95054" w:rsidP="00E95054">
      <w:pPr>
        <w:spacing w:after="0" w:line="240" w:lineRule="auto"/>
        <w:jc w:val="both"/>
        <w:rPr>
          <w:rFonts w:ascii="Times New Roman" w:eastAsia="Times New Roman" w:hAnsi="Times New Roman" w:cs="Times New Roman"/>
          <w:i/>
          <w:iCs/>
          <w:color w:val="000000"/>
          <w:sz w:val="28"/>
          <w:szCs w:val="28"/>
          <w:lang w:val="uk-UA" w:eastAsia="ru-RU"/>
        </w:rPr>
      </w:pPr>
      <w:r w:rsidRPr="00E95054">
        <w:rPr>
          <w:rFonts w:ascii="Times New Roman" w:eastAsia="Times New Roman" w:hAnsi="Times New Roman" w:cs="Times New Roman"/>
          <w:i/>
          <w:iCs/>
          <w:color w:val="000000"/>
          <w:sz w:val="28"/>
          <w:szCs w:val="28"/>
          <w:lang w:val="uk-UA" w:eastAsia="ru-RU"/>
        </w:rPr>
        <w:t xml:space="preserve">N корму = N калу + N сечі + N </w:t>
      </w:r>
      <w:proofErr w:type="spellStart"/>
      <w:r w:rsidRPr="00E95054">
        <w:rPr>
          <w:rFonts w:ascii="Times New Roman" w:eastAsia="Times New Roman" w:hAnsi="Times New Roman" w:cs="Times New Roman"/>
          <w:i/>
          <w:iCs/>
          <w:color w:val="000000"/>
          <w:sz w:val="28"/>
          <w:szCs w:val="28"/>
          <w:lang w:val="uk-UA" w:eastAsia="ru-RU"/>
        </w:rPr>
        <w:t>відкладень</w:t>
      </w:r>
      <w:proofErr w:type="spellEnd"/>
      <w:r w:rsidRPr="00E95054">
        <w:rPr>
          <w:rFonts w:ascii="Times New Roman" w:eastAsia="Times New Roman" w:hAnsi="Times New Roman" w:cs="Times New Roman"/>
          <w:i/>
          <w:iCs/>
          <w:color w:val="000000"/>
          <w:sz w:val="28"/>
          <w:szCs w:val="28"/>
          <w:lang w:val="uk-UA" w:eastAsia="ru-RU"/>
        </w:rPr>
        <w:t xml:space="preserve"> + N молока (для </w:t>
      </w:r>
      <w:proofErr w:type="spellStart"/>
      <w:r w:rsidRPr="00E95054">
        <w:rPr>
          <w:rFonts w:ascii="Times New Roman" w:eastAsia="Times New Roman" w:hAnsi="Times New Roman" w:cs="Times New Roman"/>
          <w:i/>
          <w:iCs/>
          <w:color w:val="000000"/>
          <w:sz w:val="28"/>
          <w:szCs w:val="28"/>
          <w:lang w:val="uk-UA" w:eastAsia="ru-RU"/>
        </w:rPr>
        <w:t>лактуючих</w:t>
      </w:r>
      <w:proofErr w:type="spellEnd"/>
      <w:r w:rsidRPr="00E95054">
        <w:rPr>
          <w:rFonts w:ascii="Times New Roman" w:eastAsia="Times New Roman" w:hAnsi="Times New Roman" w:cs="Times New Roman"/>
          <w:i/>
          <w:iCs/>
          <w:color w:val="000000"/>
          <w:sz w:val="28"/>
          <w:szCs w:val="28"/>
          <w:lang w:val="uk-UA" w:eastAsia="ru-RU"/>
        </w:rPr>
        <w:t xml:space="preserve"> тварин)</w:t>
      </w:r>
    </w:p>
    <w:p w:rsidR="00E95054" w:rsidRPr="00E95054" w:rsidRDefault="00E95054" w:rsidP="00E95054">
      <w:pPr>
        <w:spacing w:after="0" w:line="240" w:lineRule="auto"/>
        <w:jc w:val="both"/>
        <w:rPr>
          <w:rFonts w:ascii="Times New Roman" w:eastAsia="Times New Roman" w:hAnsi="Times New Roman" w:cs="Times New Roman"/>
          <w:b/>
          <w:bCs/>
          <w:color w:val="000000"/>
          <w:sz w:val="28"/>
          <w:szCs w:val="28"/>
          <w:lang w:val="uk-UA" w:eastAsia="ru-RU"/>
        </w:rPr>
      </w:pPr>
      <w:r w:rsidRPr="00E95054">
        <w:rPr>
          <w:rFonts w:ascii="Times New Roman" w:eastAsia="Times New Roman" w:hAnsi="Times New Roman" w:cs="Times New Roman"/>
          <w:b/>
          <w:bCs/>
          <w:color w:val="000000"/>
          <w:sz w:val="28"/>
          <w:szCs w:val="28"/>
          <w:lang w:val="uk-UA" w:eastAsia="ru-RU"/>
        </w:rPr>
        <w:t>Баланс вуглецю в тілі тварин розраховують за формулою</w:t>
      </w:r>
    </w:p>
    <w:p w:rsidR="00E95054" w:rsidRPr="00E95054" w:rsidRDefault="00E95054" w:rsidP="00E95054">
      <w:pPr>
        <w:spacing w:after="0" w:line="240" w:lineRule="auto"/>
        <w:jc w:val="both"/>
        <w:rPr>
          <w:rFonts w:ascii="Times New Roman" w:eastAsia="Times New Roman" w:hAnsi="Times New Roman" w:cs="Times New Roman"/>
          <w:i/>
          <w:iCs/>
          <w:color w:val="000000"/>
          <w:sz w:val="28"/>
          <w:szCs w:val="28"/>
          <w:lang w:val="uk-UA" w:eastAsia="ru-RU"/>
        </w:rPr>
      </w:pPr>
      <w:r w:rsidRPr="00E95054">
        <w:rPr>
          <w:rFonts w:ascii="Times New Roman" w:eastAsia="Times New Roman" w:hAnsi="Times New Roman" w:cs="Times New Roman"/>
          <w:i/>
          <w:iCs/>
          <w:color w:val="000000"/>
          <w:sz w:val="28"/>
          <w:szCs w:val="28"/>
          <w:lang w:val="uk-UA" w:eastAsia="ru-RU"/>
        </w:rPr>
        <w:t xml:space="preserve">С корму = С калу + С сечі + С кишкових газів + С повітря, що видихається + +С </w:t>
      </w:r>
      <w:proofErr w:type="spellStart"/>
      <w:r w:rsidRPr="00E95054">
        <w:rPr>
          <w:rFonts w:ascii="Times New Roman" w:eastAsia="Times New Roman" w:hAnsi="Times New Roman" w:cs="Times New Roman"/>
          <w:i/>
          <w:iCs/>
          <w:color w:val="000000"/>
          <w:sz w:val="28"/>
          <w:szCs w:val="28"/>
          <w:lang w:val="uk-UA" w:eastAsia="ru-RU"/>
        </w:rPr>
        <w:t>відкладень</w:t>
      </w:r>
      <w:proofErr w:type="spellEnd"/>
      <w:r w:rsidRPr="00E95054">
        <w:rPr>
          <w:rFonts w:ascii="Times New Roman" w:eastAsia="Times New Roman" w:hAnsi="Times New Roman" w:cs="Times New Roman"/>
          <w:i/>
          <w:iCs/>
          <w:color w:val="000000"/>
          <w:sz w:val="28"/>
          <w:szCs w:val="28"/>
          <w:lang w:val="uk-UA" w:eastAsia="ru-RU"/>
        </w:rPr>
        <w:t xml:space="preserve"> + С молока (для </w:t>
      </w:r>
      <w:proofErr w:type="spellStart"/>
      <w:r w:rsidRPr="00E95054">
        <w:rPr>
          <w:rFonts w:ascii="Times New Roman" w:eastAsia="Times New Roman" w:hAnsi="Times New Roman" w:cs="Times New Roman"/>
          <w:i/>
          <w:iCs/>
          <w:color w:val="000000"/>
          <w:sz w:val="28"/>
          <w:szCs w:val="28"/>
          <w:lang w:val="uk-UA" w:eastAsia="ru-RU"/>
        </w:rPr>
        <w:t>лактуючих</w:t>
      </w:r>
      <w:proofErr w:type="spellEnd"/>
      <w:r w:rsidRPr="00E95054">
        <w:rPr>
          <w:rFonts w:ascii="Times New Roman" w:eastAsia="Times New Roman" w:hAnsi="Times New Roman" w:cs="Times New Roman"/>
          <w:i/>
          <w:iCs/>
          <w:color w:val="000000"/>
          <w:sz w:val="28"/>
          <w:szCs w:val="28"/>
          <w:lang w:val="uk-UA" w:eastAsia="ru-RU"/>
        </w:rPr>
        <w:t xml:space="preserve"> тварин).</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 xml:space="preserve">Баланс може бути позитивним, негативним, нульовим (баланс рівноваги). Позитивний баланс характеризується більшим надходженням до організму порівняно з виділенням, що сприяє відкладенню в тілі білків та жирів. Він характерний переважно для тварин, які ростуть і в достатній кількості </w:t>
      </w:r>
      <w:r w:rsidRPr="00E95054">
        <w:rPr>
          <w:rFonts w:ascii="Times New Roman" w:eastAsia="Times New Roman" w:hAnsi="Times New Roman" w:cs="Times New Roman"/>
          <w:color w:val="000000"/>
          <w:sz w:val="28"/>
          <w:szCs w:val="28"/>
          <w:lang w:val="uk-UA" w:eastAsia="ru-RU"/>
        </w:rPr>
        <w:lastRenderedPageBreak/>
        <w:t xml:space="preserve">забезпечуються поживними речовинами. За негативного балансу переважають виділення з організму (іде розпад білків та жирів тіла) над надходженнями, що характерно для низького рівня годівлі або високих рівнів продуктивності </w:t>
      </w:r>
      <w:proofErr w:type="spellStart"/>
      <w:r w:rsidRPr="00E95054">
        <w:rPr>
          <w:rFonts w:ascii="Times New Roman" w:eastAsia="Times New Roman" w:hAnsi="Times New Roman" w:cs="Times New Roman"/>
          <w:color w:val="000000"/>
          <w:sz w:val="28"/>
          <w:szCs w:val="28"/>
          <w:lang w:val="uk-UA" w:eastAsia="ru-RU"/>
        </w:rPr>
        <w:t>лактуючих</w:t>
      </w:r>
      <w:proofErr w:type="spellEnd"/>
      <w:r w:rsidRPr="00E95054">
        <w:rPr>
          <w:rFonts w:ascii="Times New Roman" w:eastAsia="Times New Roman" w:hAnsi="Times New Roman" w:cs="Times New Roman"/>
          <w:color w:val="000000"/>
          <w:sz w:val="28"/>
          <w:szCs w:val="28"/>
          <w:lang w:val="uk-UA" w:eastAsia="ru-RU"/>
        </w:rPr>
        <w:t xml:space="preserve"> тварин у перші місяці лактації. Баланс рівноваги характеризується однаковим рівнем надходження і виділення із організму.</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 xml:space="preserve">Для визначення балансу азоту досліди з перетравності доповнюють обліком виділеної кількості твариною сечі, а в </w:t>
      </w:r>
      <w:proofErr w:type="spellStart"/>
      <w:r w:rsidRPr="00E95054">
        <w:rPr>
          <w:rFonts w:ascii="Times New Roman" w:eastAsia="Times New Roman" w:hAnsi="Times New Roman" w:cs="Times New Roman"/>
          <w:color w:val="000000"/>
          <w:sz w:val="28"/>
          <w:szCs w:val="28"/>
          <w:lang w:val="uk-UA" w:eastAsia="ru-RU"/>
        </w:rPr>
        <w:t>лактуючих</w:t>
      </w:r>
      <w:proofErr w:type="spellEnd"/>
      <w:r w:rsidRPr="00E95054">
        <w:rPr>
          <w:rFonts w:ascii="Times New Roman" w:eastAsia="Times New Roman" w:hAnsi="Times New Roman" w:cs="Times New Roman"/>
          <w:color w:val="000000"/>
          <w:sz w:val="28"/>
          <w:szCs w:val="28"/>
          <w:lang w:val="uk-UA" w:eastAsia="ru-RU"/>
        </w:rPr>
        <w:t xml:space="preserve"> самок ще й молока. Для встановлення балансу вуглецю, поряд з вмістом його в кормах та рідких виділеннях, необхідно знати газообмін тварин (кількість вуглецю, що видихається та виділяється з кишковими газами). Для дослідження газообміну в сільськогосподарських тварин, використовують респіраційні апарати - це камера, в яку ставлять тварину для вивчення її газообміну. Тривалість утримання тварин у таких камерах значна, тому повітря в них має відповідати потребам організму. Це досягається використанням апаратів із закритою або відкритою системами. Повітря з камери закритої системи пропускається через ємкості з лугами для очищення його від СО</w:t>
      </w:r>
      <w:r w:rsidRPr="00E95054">
        <w:rPr>
          <w:rFonts w:ascii="Times New Roman" w:eastAsia="Times New Roman" w:hAnsi="Times New Roman" w:cs="Times New Roman"/>
          <w:color w:val="000000"/>
          <w:sz w:val="18"/>
          <w:szCs w:val="18"/>
          <w:lang w:val="uk-UA" w:eastAsia="ru-RU"/>
        </w:rPr>
        <w:t xml:space="preserve">2 </w:t>
      </w:r>
      <w:r w:rsidRPr="00E95054">
        <w:rPr>
          <w:rFonts w:ascii="Times New Roman" w:eastAsia="Times New Roman" w:hAnsi="Times New Roman" w:cs="Times New Roman"/>
          <w:color w:val="000000"/>
          <w:sz w:val="28"/>
          <w:szCs w:val="28"/>
          <w:lang w:val="uk-UA" w:eastAsia="ru-RU"/>
        </w:rPr>
        <w:t>і потім воно, збагачене киснем, знову подається в камеру. За кількістю нейтралізованого лугу визначають виділений твариною вуглекислий газ.</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В інших апаратах (відкритої системи) повітря постійно (насосом) подається в камеру і змішується з тим, що видихає тварина. У повітрі, що поступає в камеру і виводиться з неї, визначають кількість СО</w:t>
      </w:r>
      <w:r w:rsidRPr="00E95054">
        <w:rPr>
          <w:rFonts w:ascii="Times New Roman" w:eastAsia="Times New Roman" w:hAnsi="Times New Roman" w:cs="Times New Roman"/>
          <w:color w:val="000000"/>
          <w:sz w:val="18"/>
          <w:szCs w:val="18"/>
          <w:lang w:val="uk-UA" w:eastAsia="ru-RU"/>
        </w:rPr>
        <w:t>2</w:t>
      </w:r>
      <w:r w:rsidRPr="00E95054">
        <w:rPr>
          <w:rFonts w:ascii="Times New Roman" w:eastAsia="Times New Roman" w:hAnsi="Times New Roman" w:cs="Times New Roman"/>
          <w:color w:val="000000"/>
          <w:sz w:val="28"/>
          <w:szCs w:val="28"/>
          <w:lang w:val="uk-UA" w:eastAsia="ru-RU"/>
        </w:rPr>
        <w:t>. За різницею розраховують кількість вуглекислого газу, виділеного твариною.</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 xml:space="preserve">Для розрахунку балансу енергії необхідно знати теплопродукцію організму. її можна встановити на тваринах, розмістивши їх у респіраційних калориметрах. Це камери з подвійними стінками, простір між якими заповнено водою. Для зменшення втрат тепла зовні має бути добра ізоляція. Теплопродукцію тварини визначають за зміною температури води у </w:t>
      </w:r>
      <w:proofErr w:type="spellStart"/>
      <w:r w:rsidRPr="00E95054">
        <w:rPr>
          <w:rFonts w:ascii="Times New Roman" w:eastAsia="Times New Roman" w:hAnsi="Times New Roman" w:cs="Times New Roman"/>
          <w:color w:val="000000"/>
          <w:sz w:val="28"/>
          <w:szCs w:val="28"/>
          <w:lang w:val="uk-UA" w:eastAsia="ru-RU"/>
        </w:rPr>
        <w:t>міжстінному</w:t>
      </w:r>
      <w:proofErr w:type="spellEnd"/>
      <w:r w:rsidRPr="00E95054">
        <w:rPr>
          <w:rFonts w:ascii="Times New Roman" w:eastAsia="Times New Roman" w:hAnsi="Times New Roman" w:cs="Times New Roman"/>
          <w:color w:val="000000"/>
          <w:sz w:val="28"/>
          <w:szCs w:val="28"/>
          <w:lang w:val="uk-UA" w:eastAsia="ru-RU"/>
        </w:rPr>
        <w:t xml:space="preserve"> просторі та введенням поправок на нагрівання чи охолодження калориметра навколишнім середовищем.</w:t>
      </w:r>
    </w:p>
    <w:p w:rsidR="00E95054" w:rsidRPr="00E95054" w:rsidRDefault="00E95054" w:rsidP="00E95054">
      <w:pPr>
        <w:spacing w:after="0" w:line="240" w:lineRule="auto"/>
        <w:jc w:val="center"/>
        <w:rPr>
          <w:rFonts w:ascii="Times New Roman" w:eastAsia="Times New Roman" w:hAnsi="Times New Roman" w:cs="Times New Roman"/>
          <w:b/>
          <w:bCs/>
          <w:color w:val="000000"/>
          <w:sz w:val="28"/>
          <w:szCs w:val="28"/>
          <w:lang w:val="uk-UA" w:eastAsia="ru-RU"/>
        </w:rPr>
      </w:pPr>
      <w:r w:rsidRPr="00E95054">
        <w:rPr>
          <w:rFonts w:ascii="Times New Roman" w:eastAsia="Times New Roman" w:hAnsi="Times New Roman" w:cs="Times New Roman"/>
          <w:b/>
          <w:bCs/>
          <w:color w:val="000000"/>
          <w:sz w:val="28"/>
          <w:szCs w:val="28"/>
          <w:lang w:val="uk-UA" w:eastAsia="ru-RU"/>
        </w:rPr>
        <w:t>3</w:t>
      </w:r>
      <w:r w:rsidRPr="00E95054">
        <w:rPr>
          <w:rFonts w:ascii="Times New Roman" w:eastAsia="Times New Roman" w:hAnsi="Times New Roman" w:cs="Times New Roman"/>
          <w:color w:val="000000"/>
          <w:sz w:val="28"/>
          <w:szCs w:val="28"/>
          <w:lang w:val="uk-UA" w:eastAsia="ru-RU"/>
        </w:rPr>
        <w:t xml:space="preserve">. </w:t>
      </w:r>
      <w:r w:rsidRPr="00E95054">
        <w:rPr>
          <w:rFonts w:ascii="Times New Roman" w:eastAsia="Times New Roman" w:hAnsi="Times New Roman" w:cs="Times New Roman"/>
          <w:b/>
          <w:bCs/>
          <w:color w:val="000000"/>
          <w:sz w:val="28"/>
          <w:szCs w:val="28"/>
          <w:lang w:val="uk-UA" w:eastAsia="ru-RU"/>
        </w:rPr>
        <w:t>Способи оцінки поживності кормів. Вівсяна кормова одиниця. Оцінювання загальної поживності за обмінною енергією.</w:t>
      </w:r>
    </w:p>
    <w:p w:rsidR="00E95054" w:rsidRPr="00E95054" w:rsidRDefault="00E95054" w:rsidP="00E95054">
      <w:pPr>
        <w:spacing w:after="0" w:line="240" w:lineRule="auto"/>
        <w:jc w:val="both"/>
        <w:rPr>
          <w:rFonts w:ascii="Times New Roman" w:eastAsia="Times New Roman" w:hAnsi="Times New Roman" w:cs="Times New Roman"/>
          <w:sz w:val="24"/>
          <w:szCs w:val="24"/>
          <w:lang w:val="uk-UA" w:eastAsia="ru-RU"/>
        </w:rPr>
      </w:pPr>
      <w:r w:rsidRPr="00E95054">
        <w:rPr>
          <w:rFonts w:ascii="Times New Roman" w:eastAsia="Times New Roman" w:hAnsi="Times New Roman" w:cs="Times New Roman"/>
          <w:color w:val="000000"/>
          <w:sz w:val="28"/>
          <w:szCs w:val="28"/>
          <w:lang w:val="uk-UA" w:eastAsia="ru-RU"/>
        </w:rPr>
        <w:t>Дослідження Кельнера дали змогу створити систему оцінки загальної енергетичної поживності кормів, яка базується на відкладенні жиру (чистої енергії) в тілі тварини за рахунок перетравних органічних поживних речовин.</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Кельнер загальну поживність кормів виражав не за кількістю відкладеного жиру, а за кількістю кілограмів перетравного крохмалю, шо за жировідкладенням дорівнює 100 кг оцінюваного корму. Оцінка виражалась в крохмальних еквівалентах. За крохмальний еквівалент прийнято поживність 1кг перетравного крохмалю, продуктивна дія якого за жировідкладенням дорівнює 248 г. Загальна поживність 100 кг сіна конюшини становить 28,9 крохмального еквівалента (7,15 : 0,248 = 28,9).</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 xml:space="preserve">Американський вчений Г. </w:t>
      </w:r>
      <w:proofErr w:type="spellStart"/>
      <w:r w:rsidRPr="00E95054">
        <w:rPr>
          <w:rFonts w:ascii="Times New Roman" w:eastAsia="Times New Roman" w:hAnsi="Times New Roman" w:cs="Times New Roman"/>
          <w:color w:val="000000"/>
          <w:sz w:val="28"/>
          <w:szCs w:val="28"/>
          <w:lang w:val="uk-UA" w:eastAsia="ru-RU"/>
        </w:rPr>
        <w:t>Армсбі</w:t>
      </w:r>
      <w:proofErr w:type="spellEnd"/>
      <w:r w:rsidRPr="00E95054">
        <w:rPr>
          <w:rFonts w:ascii="Times New Roman" w:eastAsia="Times New Roman" w:hAnsi="Times New Roman" w:cs="Times New Roman"/>
          <w:color w:val="000000"/>
          <w:sz w:val="28"/>
          <w:szCs w:val="28"/>
          <w:lang w:val="uk-UA" w:eastAsia="ru-RU"/>
        </w:rPr>
        <w:t xml:space="preserve"> оцінку загальної поживності кормів виражав в термах. Один терм містить 1000 ккал чистої енергії (енергії продукції). Знаючи жировідкладення за рахунок 100 кг сіна конюшини та </w:t>
      </w:r>
      <w:r w:rsidRPr="00E95054">
        <w:rPr>
          <w:rFonts w:ascii="Times New Roman" w:eastAsia="Times New Roman" w:hAnsi="Times New Roman" w:cs="Times New Roman"/>
          <w:color w:val="000000"/>
          <w:sz w:val="28"/>
          <w:szCs w:val="28"/>
          <w:lang w:val="uk-UA" w:eastAsia="ru-RU"/>
        </w:rPr>
        <w:lastRenderedPageBreak/>
        <w:t>енергетичну цінність жиру, можна провести оцінку поживності цього корму в термах 715x9,5:1000 = 68 термінів.</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 xml:space="preserve">Під керівництвом Е.А. </w:t>
      </w:r>
      <w:proofErr w:type="spellStart"/>
      <w:r w:rsidRPr="00E95054">
        <w:rPr>
          <w:rFonts w:ascii="Times New Roman" w:eastAsia="Times New Roman" w:hAnsi="Times New Roman" w:cs="Times New Roman"/>
          <w:color w:val="000000"/>
          <w:sz w:val="28"/>
          <w:szCs w:val="28"/>
          <w:lang w:val="uk-UA" w:eastAsia="ru-RU"/>
        </w:rPr>
        <w:t>Багданова</w:t>
      </w:r>
      <w:proofErr w:type="spellEnd"/>
      <w:r w:rsidRPr="00E95054">
        <w:rPr>
          <w:rFonts w:ascii="Times New Roman" w:eastAsia="Times New Roman" w:hAnsi="Times New Roman" w:cs="Times New Roman"/>
          <w:color w:val="000000"/>
          <w:sz w:val="28"/>
          <w:szCs w:val="28"/>
          <w:lang w:val="uk-UA" w:eastAsia="ru-RU"/>
        </w:rPr>
        <w:t xml:space="preserve"> (1872-1931) в 1922-1923 роках був розроблений проект оцінки загальної поживності кормів у вівсяних кормових одиницях, який офіційно затвердили у 1933 році і використовують до теперішнього часу.</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За основу розрахунків вівсяної кормової одиниці використані методики, розроблені О. Кельнером.</w:t>
      </w:r>
    </w:p>
    <w:p w:rsidR="00E95054" w:rsidRPr="00E95054" w:rsidRDefault="00E95054" w:rsidP="00E95054">
      <w:pPr>
        <w:spacing w:after="0" w:line="240" w:lineRule="auto"/>
        <w:jc w:val="both"/>
        <w:rPr>
          <w:rFonts w:ascii="Times New Roman" w:eastAsia="Times New Roman" w:hAnsi="Times New Roman" w:cs="Times New Roman"/>
          <w:b/>
          <w:bCs/>
          <w:color w:val="000000"/>
          <w:sz w:val="28"/>
          <w:szCs w:val="28"/>
          <w:lang w:val="uk-UA" w:eastAsia="ru-RU"/>
        </w:rPr>
      </w:pPr>
      <w:r w:rsidRPr="00E95054">
        <w:rPr>
          <w:rFonts w:ascii="Times New Roman" w:eastAsia="Times New Roman" w:hAnsi="Times New Roman" w:cs="Times New Roman"/>
          <w:b/>
          <w:bCs/>
          <w:color w:val="000000"/>
          <w:sz w:val="28"/>
          <w:szCs w:val="28"/>
          <w:lang w:val="uk-UA" w:eastAsia="ru-RU"/>
        </w:rPr>
        <w:t>За кормову одиницю прийнято 1 кг вівса середньої якості, продуктивна дія якого за жировідкладенням у дорослого вола становить 150 г жиру.</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Загальна поживність 100 кг сіна конюшини складає 47,7 вівсяних кормових одиниць (7,15 : 0,150= 47,7).</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У зв'язку з тим, що оцінка загальної поживності кормів у вівсяних кормових одиницях має недоліки, поряд з нею у нашій країні використовується оцінка кормів і раціонів у енергетичних одиницях обмінної енергії. Загальну (енергетичну) поживність корму чи раціону визначають за кількістю обмінної енергії.</w:t>
      </w:r>
    </w:p>
    <w:p w:rsidR="00E95054" w:rsidRPr="00E95054" w:rsidRDefault="00E95054" w:rsidP="00E95054">
      <w:pPr>
        <w:spacing w:after="0" w:line="240" w:lineRule="auto"/>
        <w:jc w:val="both"/>
        <w:rPr>
          <w:rFonts w:ascii="Times New Roman" w:eastAsia="Times New Roman" w:hAnsi="Times New Roman" w:cs="Times New Roman"/>
          <w:b/>
          <w:bCs/>
          <w:color w:val="000000"/>
          <w:sz w:val="28"/>
          <w:szCs w:val="28"/>
          <w:lang w:val="uk-UA" w:eastAsia="ru-RU"/>
        </w:rPr>
      </w:pPr>
      <w:r w:rsidRPr="00E95054">
        <w:rPr>
          <w:rFonts w:ascii="Times New Roman" w:eastAsia="Times New Roman" w:hAnsi="Times New Roman" w:cs="Times New Roman"/>
          <w:b/>
          <w:bCs/>
          <w:color w:val="000000"/>
          <w:sz w:val="28"/>
          <w:szCs w:val="28"/>
          <w:lang w:val="uk-UA" w:eastAsia="ru-RU"/>
        </w:rPr>
        <w:t>Обмінна енергія - це така кількість енергії корму (раціону), яка використовується організмом для підтримання процесів життєдіяльності та утворення продукції.</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 xml:space="preserve">Енергетичну (загальну) поживність кормів виражають у </w:t>
      </w:r>
      <w:proofErr w:type="spellStart"/>
      <w:r w:rsidRPr="00E95054">
        <w:rPr>
          <w:rFonts w:ascii="Times New Roman" w:eastAsia="Times New Roman" w:hAnsi="Times New Roman" w:cs="Times New Roman"/>
          <w:color w:val="000000"/>
          <w:sz w:val="28"/>
          <w:szCs w:val="28"/>
          <w:lang w:val="uk-UA" w:eastAsia="ru-RU"/>
        </w:rPr>
        <w:t>мегаджоулях</w:t>
      </w:r>
      <w:proofErr w:type="spellEnd"/>
      <w:r w:rsidRPr="00E95054">
        <w:rPr>
          <w:rFonts w:ascii="Times New Roman" w:eastAsia="Times New Roman" w:hAnsi="Times New Roman" w:cs="Times New Roman"/>
          <w:color w:val="000000"/>
          <w:sz w:val="28"/>
          <w:szCs w:val="28"/>
          <w:lang w:val="uk-UA" w:eastAsia="ru-RU"/>
        </w:rPr>
        <w:t xml:space="preserve"> (</w:t>
      </w:r>
      <w:proofErr w:type="spellStart"/>
      <w:r w:rsidRPr="00E95054">
        <w:rPr>
          <w:rFonts w:ascii="Times New Roman" w:eastAsia="Times New Roman" w:hAnsi="Times New Roman" w:cs="Times New Roman"/>
          <w:color w:val="000000"/>
          <w:sz w:val="28"/>
          <w:szCs w:val="28"/>
          <w:lang w:val="uk-UA" w:eastAsia="ru-RU"/>
        </w:rPr>
        <w:t>МДж</w:t>
      </w:r>
      <w:proofErr w:type="spellEnd"/>
      <w:r w:rsidRPr="00E95054">
        <w:rPr>
          <w:rFonts w:ascii="Times New Roman" w:eastAsia="Times New Roman" w:hAnsi="Times New Roman" w:cs="Times New Roman"/>
          <w:color w:val="000000"/>
          <w:sz w:val="28"/>
          <w:szCs w:val="28"/>
          <w:lang w:val="uk-UA" w:eastAsia="ru-RU"/>
        </w:rPr>
        <w:t>) за видами тварин.</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Кількість обмінної енергії у кормі (раціоні) можна визначити шляхом проведення дослідів за балансом енергії на тваринах. Обмінну енергію за даними балансового досліду розраховують за формулою</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для жуйних і коней : ОЕ = Е корму - (Е калу + Е сечі + Е кишкових газів);</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для свиней: ОЕ = Е корму - (Е калу + Е сечі);</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для птиці: ОЕ = Е корму - Е посліду.</w:t>
      </w:r>
    </w:p>
    <w:p w:rsidR="00E95054" w:rsidRPr="00E95054" w:rsidRDefault="00E95054" w:rsidP="00E95054">
      <w:pPr>
        <w:spacing w:after="0" w:line="240" w:lineRule="auto"/>
        <w:jc w:val="both"/>
        <w:rPr>
          <w:rFonts w:ascii="Times New Roman" w:eastAsia="Times New Roman" w:hAnsi="Times New Roman" w:cs="Times New Roman"/>
          <w:sz w:val="24"/>
          <w:szCs w:val="24"/>
          <w:lang w:val="uk-UA" w:eastAsia="ru-RU"/>
        </w:rPr>
      </w:pPr>
      <w:r w:rsidRPr="00E95054">
        <w:rPr>
          <w:rFonts w:ascii="Times New Roman" w:eastAsia="Times New Roman" w:hAnsi="Times New Roman" w:cs="Times New Roman"/>
          <w:color w:val="000000"/>
          <w:sz w:val="28"/>
          <w:szCs w:val="28"/>
          <w:lang w:val="uk-UA" w:eastAsia="ru-RU"/>
        </w:rPr>
        <w:t>Енергію кишкових газів у жуйних та коней визначають у респіраційних дослідах або з використанням відповідних поправок. У середньому втрати енергії з кишковими газами від валового вмісту її у кормі становить: для концентрованих кормів і коренебульбоплодів — 5 %, для зелених та силосованих - 10 %; для грубих кормів - 15 %.</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Визначення кількості обмінної енергії у кормі можна проводити</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розрахунковим методом. Для цього необхідно знати:</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1) вміст поживних речовин у кормі (протеїн, жир, клітковина, БЕР);</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2) коефіцієнти перетравності поживних речовин;</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3) вміст обмінної енергії в одиниці перетравних поживних речовин.</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 xml:space="preserve">Для жуйних тварин вміст обмінної енергії в перетравних поживних речовинах розраховують за Ж. </w:t>
      </w:r>
      <w:proofErr w:type="spellStart"/>
      <w:r w:rsidRPr="00E95054">
        <w:rPr>
          <w:rFonts w:ascii="Times New Roman" w:eastAsia="Times New Roman" w:hAnsi="Times New Roman" w:cs="Times New Roman"/>
          <w:color w:val="000000"/>
          <w:sz w:val="28"/>
          <w:szCs w:val="28"/>
          <w:lang w:val="uk-UA" w:eastAsia="ru-RU"/>
        </w:rPr>
        <w:t>Аксельсоном</w:t>
      </w:r>
      <w:proofErr w:type="spellEnd"/>
      <w:r w:rsidRPr="00E95054">
        <w:rPr>
          <w:rFonts w:ascii="Times New Roman" w:eastAsia="Times New Roman" w:hAnsi="Times New Roman" w:cs="Times New Roman"/>
          <w:color w:val="000000"/>
          <w:sz w:val="28"/>
          <w:szCs w:val="28"/>
          <w:lang w:val="uk-UA" w:eastAsia="ru-RU"/>
        </w:rPr>
        <w:t>.</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Переваги оцінки загальної поживності кормів в обмінній енергії у тому, що вона враховує вид тварин, особливості їх травлення та обміну речовин, а також вплив поживних речовин корму в їх комплексі.</w:t>
      </w:r>
    </w:p>
    <w:p w:rsidR="00E95054" w:rsidRPr="00E95054" w:rsidRDefault="00E95054" w:rsidP="00E95054">
      <w:pPr>
        <w:spacing w:after="0" w:line="240" w:lineRule="auto"/>
        <w:jc w:val="both"/>
        <w:rPr>
          <w:rFonts w:ascii="Times New Roman" w:eastAsia="Times New Roman" w:hAnsi="Times New Roman" w:cs="Times New Roman"/>
          <w:b/>
          <w:bCs/>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lastRenderedPageBreak/>
        <w:t xml:space="preserve">Таким чином, </w:t>
      </w:r>
      <w:r w:rsidRPr="00E95054">
        <w:rPr>
          <w:rFonts w:ascii="Times New Roman" w:eastAsia="Times New Roman" w:hAnsi="Times New Roman" w:cs="Times New Roman"/>
          <w:b/>
          <w:bCs/>
          <w:color w:val="000000"/>
          <w:sz w:val="28"/>
          <w:szCs w:val="28"/>
          <w:lang w:val="uk-UA" w:eastAsia="ru-RU"/>
        </w:rPr>
        <w:t>енергетична (загальна) поживність корму – це здатність його задовольняти потребу тварини в органічній речовині, яка містить доступну для організму енергію.</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Енергетична цінність корму або його загальна поживність є одним з основних - сумарним показником поживності. Забезпеченість тварин в енергії або в органічних речовинах, є головним завданням у плані підвищення продуктивності, збільшення виробництва тваринницької продукції.</w:t>
      </w:r>
    </w:p>
    <w:p w:rsidR="00E95054" w:rsidRPr="00E95054" w:rsidRDefault="00E95054" w:rsidP="00E95054">
      <w:pPr>
        <w:spacing w:after="0" w:line="240" w:lineRule="auto"/>
        <w:jc w:val="center"/>
        <w:rPr>
          <w:rFonts w:ascii="Times New Roman" w:eastAsia="Times New Roman" w:hAnsi="Times New Roman" w:cs="Times New Roman"/>
          <w:b/>
          <w:bCs/>
          <w:color w:val="000000"/>
          <w:sz w:val="28"/>
          <w:szCs w:val="28"/>
          <w:lang w:val="uk-UA" w:eastAsia="ru-RU"/>
        </w:rPr>
      </w:pPr>
      <w:r w:rsidRPr="00E95054">
        <w:rPr>
          <w:rFonts w:ascii="Times New Roman" w:eastAsia="Times New Roman" w:hAnsi="Times New Roman" w:cs="Times New Roman"/>
          <w:b/>
          <w:bCs/>
          <w:color w:val="000000"/>
          <w:sz w:val="28"/>
          <w:szCs w:val="28"/>
          <w:lang w:val="uk-UA" w:eastAsia="ru-RU"/>
        </w:rPr>
        <w:t>4. Поняття про протеїнову поживність кормів. Значення протеїну в живленні й обміні речовин сільськогосподарських тварин. Склад протеїнів, їх вплив на організм тварин і використання окремих поживних речовин.</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Енергетична оцінка кормів є одним із основних показників поживності. Однак, визначити поживність корму (раціону) за якимось одним показником неможливо.</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Наукові дослідження та практика ведення тваринництва показують, що забезпечення тварин енергією не вирішує завдань, пов'язаних з підвищенням продуктивності. Без урахування надходження до організму інших незамінних факторів живлення неможливе збільшення виробництва продуктів тваринництва.</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Найефективніше використання енергії для формування продукції має місце тільки при забезпеченні тварин як в самій енергії, так і в протеїні, мінеральних речовинах, вітамінах. Тому, поряд з енергетичною (загальною) поживністю, слід проводити оцінку кормів за протеїновою або амінокислотною поживністю.</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Однією з найважливіших складових частин корму є "сирий протеїн". До нього відносять всі азотисті речовини корму, а саме білки та аміди.</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Тварини потребують систематичного надходження протеїну з кормом, тому що в організмі іде постійний розпад білків тіла і в разі повного його виключення із раціону організм гине.</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Білки є складними органічними сполуками і виконують наступні функції в організмі:</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1) структурну - вони є складовою частиною всіх клітин, тканин та</w:t>
      </w:r>
    </w:p>
    <w:p w:rsidR="00E95054" w:rsidRPr="00F134B2" w:rsidRDefault="00F134B2"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П</w:t>
      </w:r>
      <w:r w:rsidR="00E95054" w:rsidRPr="00E95054">
        <w:rPr>
          <w:rFonts w:ascii="Times New Roman" w:eastAsia="Times New Roman" w:hAnsi="Times New Roman" w:cs="Times New Roman"/>
          <w:color w:val="000000"/>
          <w:sz w:val="28"/>
          <w:szCs w:val="28"/>
          <w:lang w:val="uk-UA" w:eastAsia="ru-RU"/>
        </w:rPr>
        <w:t>родукції</w:t>
      </w:r>
      <w:r>
        <w:rPr>
          <w:rFonts w:ascii="Times New Roman" w:eastAsia="Times New Roman" w:hAnsi="Times New Roman" w:cs="Times New Roman"/>
          <w:color w:val="000000"/>
          <w:sz w:val="28"/>
          <w:szCs w:val="28"/>
          <w:lang w:val="uk-UA" w:eastAsia="ru-RU"/>
        </w:rPr>
        <w:t xml:space="preserve"> </w:t>
      </w:r>
      <w:r w:rsidR="00E95054" w:rsidRPr="00E95054">
        <w:rPr>
          <w:rFonts w:ascii="Times New Roman" w:eastAsia="Times New Roman" w:hAnsi="Times New Roman" w:cs="Times New Roman"/>
          <w:color w:val="000000"/>
          <w:sz w:val="28"/>
          <w:szCs w:val="28"/>
          <w:lang w:val="uk-UA" w:eastAsia="ru-RU"/>
        </w:rPr>
        <w:t>тварин;</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2) каталітичну - майже всі білки діють як ферменти, або є складовими</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ферментів;</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3) скорочувальну - білки трансформують біологічну енергію,</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 xml:space="preserve">сконцентровану у </w:t>
      </w:r>
      <w:proofErr w:type="spellStart"/>
      <w:r w:rsidRPr="00E95054">
        <w:rPr>
          <w:rFonts w:ascii="Times New Roman" w:eastAsia="Times New Roman" w:hAnsi="Times New Roman" w:cs="Times New Roman"/>
          <w:color w:val="000000"/>
          <w:sz w:val="28"/>
          <w:szCs w:val="28"/>
          <w:lang w:val="uk-UA" w:eastAsia="ru-RU"/>
        </w:rPr>
        <w:t>аденозинтрифосфорній</w:t>
      </w:r>
      <w:proofErr w:type="spellEnd"/>
      <w:r w:rsidRPr="00E95054">
        <w:rPr>
          <w:rFonts w:ascii="Times New Roman" w:eastAsia="Times New Roman" w:hAnsi="Times New Roman" w:cs="Times New Roman"/>
          <w:color w:val="000000"/>
          <w:sz w:val="28"/>
          <w:szCs w:val="28"/>
          <w:lang w:val="uk-UA" w:eastAsia="ru-RU"/>
        </w:rPr>
        <w:t xml:space="preserve"> кислоті, в механічну;</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4) захисну - вони є складовими імунних тіл;</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5) відтворювальну - вони входять до складу статевих гормонів, клітин;</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6) транспортну - перенесення кисню до тканин, видалення продуктів</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життєдіяльності з організму;</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7) регуляторну - вони регулюють процеси енергетичного, білкового,</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мінерального та інших обмінів, кислотно-лужну рівновагу, осмотичний</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тиск та ін.</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lastRenderedPageBreak/>
        <w:t xml:space="preserve">Отже, практично всі процеси в організмі пов'язані з функцією білків. Тому недостатня кількість білка (протеїну) в організмі спричиняє зменшення </w:t>
      </w:r>
      <w:proofErr w:type="spellStart"/>
      <w:r w:rsidRPr="00E95054">
        <w:rPr>
          <w:rFonts w:ascii="Times New Roman" w:eastAsia="Times New Roman" w:hAnsi="Times New Roman" w:cs="Times New Roman"/>
          <w:color w:val="000000"/>
          <w:sz w:val="28"/>
          <w:szCs w:val="28"/>
          <w:lang w:val="uk-UA" w:eastAsia="ru-RU"/>
        </w:rPr>
        <w:t>перетравленості</w:t>
      </w:r>
      <w:proofErr w:type="spellEnd"/>
      <w:r w:rsidRPr="00E95054">
        <w:rPr>
          <w:rFonts w:ascii="Times New Roman" w:eastAsia="Times New Roman" w:hAnsi="Times New Roman" w:cs="Times New Roman"/>
          <w:color w:val="000000"/>
          <w:sz w:val="28"/>
          <w:szCs w:val="28"/>
          <w:lang w:val="uk-UA" w:eastAsia="ru-RU"/>
        </w:rPr>
        <w:t xml:space="preserve"> та засвоєння поживних речовин кормів, знижує рівень обмінних процесів, що негативно впливає на продуктивність, відтворювальну здатність, захисні функції організму, призводить до підвищення витрат корму та зростання собівартості одиниці продукції. Надлишок білка в раціоні також не є бажаним. При цьому порушується співвідношення поживних речовин, знижується їх перетравність та використання азотистих речовин за прямим призначенням (синтез білків тіла та продукції). Іде накопичення в організмі </w:t>
      </w:r>
      <w:proofErr w:type="spellStart"/>
      <w:r w:rsidRPr="00E95054">
        <w:rPr>
          <w:rFonts w:ascii="Times New Roman" w:eastAsia="Times New Roman" w:hAnsi="Times New Roman" w:cs="Times New Roman"/>
          <w:color w:val="000000"/>
          <w:sz w:val="28"/>
          <w:szCs w:val="28"/>
          <w:lang w:val="uk-UA" w:eastAsia="ru-RU"/>
        </w:rPr>
        <w:t>недоокиснених</w:t>
      </w:r>
      <w:proofErr w:type="spellEnd"/>
      <w:r w:rsidRPr="00E95054">
        <w:rPr>
          <w:rFonts w:ascii="Times New Roman" w:eastAsia="Times New Roman" w:hAnsi="Times New Roman" w:cs="Times New Roman"/>
          <w:color w:val="000000"/>
          <w:sz w:val="28"/>
          <w:szCs w:val="28"/>
          <w:lang w:val="uk-UA" w:eastAsia="ru-RU"/>
        </w:rPr>
        <w:t xml:space="preserve"> азотистих </w:t>
      </w:r>
      <w:proofErr w:type="spellStart"/>
      <w:r w:rsidRPr="00E95054">
        <w:rPr>
          <w:rFonts w:ascii="Times New Roman" w:eastAsia="Times New Roman" w:hAnsi="Times New Roman" w:cs="Times New Roman"/>
          <w:color w:val="000000"/>
          <w:sz w:val="28"/>
          <w:szCs w:val="28"/>
          <w:lang w:val="uk-UA" w:eastAsia="ru-RU"/>
        </w:rPr>
        <w:t>сполук</w:t>
      </w:r>
      <w:proofErr w:type="spellEnd"/>
      <w:r w:rsidRPr="00E95054">
        <w:rPr>
          <w:rFonts w:ascii="Times New Roman" w:eastAsia="Times New Roman" w:hAnsi="Times New Roman" w:cs="Times New Roman"/>
          <w:color w:val="000000"/>
          <w:sz w:val="28"/>
          <w:szCs w:val="28"/>
          <w:lang w:val="uk-UA" w:eastAsia="ru-RU"/>
        </w:rPr>
        <w:t>, спостерігаються токсикози, порушення обмінних процесів, розлади травлення, що призводить до депресії росту, зниження продуктивності. Різні види тварини та їх вікові групи по різному реагують на надлишок або недостачу білка.</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Тваринний організм із азотистих речовин корму отримує амінокислоти необхідні для побудови білків тіла та продукції. При оптимальній годівлі близько 98 % азотистих речовин, що надходять із травного каналу у кров та лімфу (після перетравлення) представлені вільними амінокислотами.</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b/>
          <w:bCs/>
          <w:color w:val="000000"/>
          <w:sz w:val="28"/>
          <w:szCs w:val="28"/>
          <w:lang w:val="uk-UA" w:eastAsia="ru-RU"/>
        </w:rPr>
        <w:t>Отже, протеїнова поживність - це властивість корму забезпечувати потребу тварин у амінокислотах</w:t>
      </w:r>
      <w:r w:rsidRPr="00E95054">
        <w:rPr>
          <w:rFonts w:ascii="Times New Roman" w:eastAsia="Times New Roman" w:hAnsi="Times New Roman" w:cs="Times New Roman"/>
          <w:color w:val="000000"/>
          <w:sz w:val="28"/>
          <w:szCs w:val="28"/>
          <w:lang w:val="uk-UA" w:eastAsia="ru-RU"/>
        </w:rPr>
        <w:t>.</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Оцінку протеїнової поживності кормів проводять:</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 за кількістю протеїну (сирого чи перетравного) в одиниці корму (г у кг,</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чи відсотках);</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 за кількістю протеїну (частіше перетравного) у розрахунку на 1 кг сухої</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речовини або на 1 кормову одиницю;</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 xml:space="preserve">- за протеїновим або </w:t>
      </w:r>
      <w:proofErr w:type="spellStart"/>
      <w:r w:rsidRPr="00E95054">
        <w:rPr>
          <w:rFonts w:ascii="Times New Roman" w:eastAsia="Times New Roman" w:hAnsi="Times New Roman" w:cs="Times New Roman"/>
          <w:color w:val="000000"/>
          <w:sz w:val="28"/>
          <w:szCs w:val="28"/>
          <w:lang w:val="uk-UA" w:eastAsia="ru-RU"/>
        </w:rPr>
        <w:t>енерго</w:t>
      </w:r>
      <w:proofErr w:type="spellEnd"/>
      <w:r w:rsidRPr="00E95054">
        <w:rPr>
          <w:rFonts w:ascii="Times New Roman" w:eastAsia="Times New Roman" w:hAnsi="Times New Roman" w:cs="Times New Roman"/>
          <w:color w:val="000000"/>
          <w:sz w:val="28"/>
          <w:szCs w:val="28"/>
          <w:lang w:val="uk-UA" w:eastAsia="ru-RU"/>
        </w:rPr>
        <w:t>-протеїновим (для птиці) відношенням;</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 за біологічною повноцінністю протеїну.</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Біологічна повноцінність показує відсоток засвоєного протеїну від перетравного і розраховується за формулою</w:t>
      </w:r>
    </w:p>
    <w:p w:rsidR="00E95054" w:rsidRPr="00E95054" w:rsidRDefault="00E95054" w:rsidP="00E95054">
      <w:pPr>
        <w:spacing w:after="0" w:line="240" w:lineRule="auto"/>
        <w:jc w:val="both"/>
        <w:rPr>
          <w:rFonts w:ascii="Times New Roman" w:eastAsia="Times New Roman" w:hAnsi="Times New Roman" w:cs="Times New Roman"/>
          <w:color w:val="000000"/>
          <w:sz w:val="18"/>
          <w:szCs w:val="18"/>
          <w:lang w:val="uk-UA" w:eastAsia="ru-RU"/>
        </w:rPr>
      </w:pPr>
      <w:r w:rsidRPr="00E95054">
        <w:rPr>
          <w:rFonts w:ascii="Times New Roman" w:eastAsia="Times New Roman" w:hAnsi="Times New Roman" w:cs="Times New Roman"/>
          <w:color w:val="000000"/>
          <w:sz w:val="28"/>
          <w:szCs w:val="28"/>
          <w:lang w:val="uk-UA" w:eastAsia="ru-RU"/>
        </w:rPr>
        <w:t xml:space="preserve">Біологічна повноцінність протеїну (КБПП)=азот корму – (азот калу + азот сечі):(азот корму - азот калу) </w:t>
      </w:r>
      <w:r w:rsidRPr="00E95054">
        <w:rPr>
          <w:rFonts w:ascii="Times New Roman" w:eastAsia="Times New Roman" w:hAnsi="Times New Roman" w:cs="Times New Roman"/>
          <w:color w:val="000000"/>
          <w:sz w:val="18"/>
          <w:szCs w:val="18"/>
          <w:lang w:val="uk-UA" w:eastAsia="ru-RU"/>
        </w:rPr>
        <w:t>Х 100%</w:t>
      </w:r>
    </w:p>
    <w:p w:rsidR="00E95054" w:rsidRPr="00E95054" w:rsidRDefault="00E95054" w:rsidP="00E95054">
      <w:pPr>
        <w:spacing w:after="0" w:line="240" w:lineRule="auto"/>
        <w:jc w:val="both"/>
        <w:rPr>
          <w:rFonts w:ascii="Times New Roman" w:eastAsia="Times New Roman" w:hAnsi="Times New Roman" w:cs="Times New Roman"/>
          <w:sz w:val="24"/>
          <w:szCs w:val="24"/>
          <w:lang w:val="uk-UA" w:eastAsia="ru-RU"/>
        </w:rPr>
      </w:pPr>
      <w:r w:rsidRPr="00E95054">
        <w:rPr>
          <w:rFonts w:ascii="Times New Roman" w:eastAsia="Times New Roman" w:hAnsi="Times New Roman" w:cs="Times New Roman"/>
          <w:color w:val="000000"/>
          <w:sz w:val="28"/>
          <w:szCs w:val="28"/>
          <w:lang w:val="uk-UA" w:eastAsia="ru-RU"/>
        </w:rPr>
        <w:t>Забезпечення тварин необхідною кількістю та високоякісного протеїну є важливою передумовою підвищення їх продуктивності. У багатьох господарствах нашої країни має місце дефіцит протеїну, що є стримуючим фактором збільшення виробництва та зниження собівартості продукції</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тваринництва.</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Білки є складними органічними сполуками з високою молекулярною масою. До їх складу входить вуглець (понад 52 %), кисень (23%), азот (16%), водень (7%), сірка (2%) та інші елементи (фосфор, залізо). Загальною властивістю білків є те, що вони складаються з амінокислот. Нині виділено і описано понад 80 амінокислот, з яких близько 30 вивчено досить ретельно. Амінокислоти входять до складу білків у різних кількостях та співвідношеннях, що забезпечує різноманітні властивості білків. Значення окремих амінокислот в обміні не однакове.</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 xml:space="preserve">Встановлено, що тварини здатні синтезувати деякі амінокислоти із поживних речовин корму (структурні вуглеводи, оцтова, </w:t>
      </w:r>
      <w:proofErr w:type="spellStart"/>
      <w:r w:rsidRPr="00E95054">
        <w:rPr>
          <w:rFonts w:ascii="Times New Roman" w:eastAsia="Times New Roman" w:hAnsi="Times New Roman" w:cs="Times New Roman"/>
          <w:color w:val="000000"/>
          <w:sz w:val="28"/>
          <w:szCs w:val="28"/>
          <w:lang w:val="uk-UA" w:eastAsia="ru-RU"/>
        </w:rPr>
        <w:t>пропіонова</w:t>
      </w:r>
      <w:proofErr w:type="spellEnd"/>
      <w:r w:rsidRPr="00E95054">
        <w:rPr>
          <w:rFonts w:ascii="Times New Roman" w:eastAsia="Times New Roman" w:hAnsi="Times New Roman" w:cs="Times New Roman"/>
          <w:color w:val="000000"/>
          <w:sz w:val="28"/>
          <w:szCs w:val="28"/>
          <w:lang w:val="uk-UA" w:eastAsia="ru-RU"/>
        </w:rPr>
        <w:t xml:space="preserve"> кислота та інші </w:t>
      </w:r>
      <w:r w:rsidRPr="00E95054">
        <w:rPr>
          <w:rFonts w:ascii="Times New Roman" w:eastAsia="Times New Roman" w:hAnsi="Times New Roman" w:cs="Times New Roman"/>
          <w:color w:val="000000"/>
          <w:sz w:val="28"/>
          <w:szCs w:val="28"/>
          <w:lang w:val="uk-UA" w:eastAsia="ru-RU"/>
        </w:rPr>
        <w:lastRenderedPageBreak/>
        <w:t xml:space="preserve">амінокислоти). Такі амінокислоти називають </w:t>
      </w:r>
      <w:r w:rsidRPr="00E95054">
        <w:rPr>
          <w:rFonts w:ascii="Times New Roman" w:eastAsia="Times New Roman" w:hAnsi="Times New Roman" w:cs="Times New Roman"/>
          <w:b/>
          <w:bCs/>
          <w:color w:val="000000"/>
          <w:sz w:val="28"/>
          <w:szCs w:val="28"/>
          <w:lang w:val="uk-UA" w:eastAsia="ru-RU"/>
        </w:rPr>
        <w:t>замінними</w:t>
      </w:r>
      <w:r w:rsidRPr="00E95054">
        <w:rPr>
          <w:rFonts w:ascii="Times New Roman" w:eastAsia="Times New Roman" w:hAnsi="Times New Roman" w:cs="Times New Roman"/>
          <w:color w:val="000000"/>
          <w:sz w:val="28"/>
          <w:szCs w:val="28"/>
          <w:lang w:val="uk-UA" w:eastAsia="ru-RU"/>
        </w:rPr>
        <w:t xml:space="preserve">. До них належать гліцин, </w:t>
      </w:r>
      <w:proofErr w:type="spellStart"/>
      <w:r w:rsidRPr="00E95054">
        <w:rPr>
          <w:rFonts w:ascii="Times New Roman" w:eastAsia="Times New Roman" w:hAnsi="Times New Roman" w:cs="Times New Roman"/>
          <w:color w:val="000000"/>
          <w:sz w:val="28"/>
          <w:szCs w:val="28"/>
          <w:lang w:val="uk-UA" w:eastAsia="ru-RU"/>
        </w:rPr>
        <w:t>цистин</w:t>
      </w:r>
      <w:proofErr w:type="spellEnd"/>
      <w:r w:rsidRPr="00E95054">
        <w:rPr>
          <w:rFonts w:ascii="Times New Roman" w:eastAsia="Times New Roman" w:hAnsi="Times New Roman" w:cs="Times New Roman"/>
          <w:color w:val="000000"/>
          <w:sz w:val="28"/>
          <w:szCs w:val="28"/>
          <w:lang w:val="uk-UA" w:eastAsia="ru-RU"/>
        </w:rPr>
        <w:t xml:space="preserve">, </w:t>
      </w:r>
      <w:proofErr w:type="spellStart"/>
      <w:r w:rsidRPr="00E95054">
        <w:rPr>
          <w:rFonts w:ascii="Times New Roman" w:eastAsia="Times New Roman" w:hAnsi="Times New Roman" w:cs="Times New Roman"/>
          <w:color w:val="000000"/>
          <w:sz w:val="28"/>
          <w:szCs w:val="28"/>
          <w:lang w:val="uk-UA" w:eastAsia="ru-RU"/>
        </w:rPr>
        <w:t>серин</w:t>
      </w:r>
      <w:proofErr w:type="spellEnd"/>
      <w:r w:rsidRPr="00E95054">
        <w:rPr>
          <w:rFonts w:ascii="Times New Roman" w:eastAsia="Times New Roman" w:hAnsi="Times New Roman" w:cs="Times New Roman"/>
          <w:color w:val="000000"/>
          <w:sz w:val="28"/>
          <w:szCs w:val="28"/>
          <w:lang w:val="uk-UA" w:eastAsia="ru-RU"/>
        </w:rPr>
        <w:t xml:space="preserve">, аланін, пролін, </w:t>
      </w:r>
      <w:proofErr w:type="spellStart"/>
      <w:r w:rsidRPr="00E95054">
        <w:rPr>
          <w:rFonts w:ascii="Times New Roman" w:eastAsia="Times New Roman" w:hAnsi="Times New Roman" w:cs="Times New Roman"/>
          <w:color w:val="000000"/>
          <w:sz w:val="28"/>
          <w:szCs w:val="28"/>
          <w:lang w:val="uk-UA" w:eastAsia="ru-RU"/>
        </w:rPr>
        <w:t>оксіпролін</w:t>
      </w:r>
      <w:proofErr w:type="spellEnd"/>
      <w:r w:rsidRPr="00E95054">
        <w:rPr>
          <w:rFonts w:ascii="Times New Roman" w:eastAsia="Times New Roman" w:hAnsi="Times New Roman" w:cs="Times New Roman"/>
          <w:color w:val="000000"/>
          <w:sz w:val="28"/>
          <w:szCs w:val="28"/>
          <w:lang w:val="uk-UA" w:eastAsia="ru-RU"/>
        </w:rPr>
        <w:t xml:space="preserve">, аспарагінова, глютамінова та ін. Амінокислоти, яких тварина не може синтезувати, або швидкість їх синтезу є недостатньою для забезпечення потреби в них, називають </w:t>
      </w:r>
      <w:r w:rsidRPr="00E95054">
        <w:rPr>
          <w:rFonts w:ascii="Times New Roman" w:eastAsia="Times New Roman" w:hAnsi="Times New Roman" w:cs="Times New Roman"/>
          <w:b/>
          <w:bCs/>
          <w:color w:val="000000"/>
          <w:sz w:val="28"/>
          <w:szCs w:val="28"/>
          <w:lang w:val="uk-UA" w:eastAsia="ru-RU"/>
        </w:rPr>
        <w:t>незамінними</w:t>
      </w:r>
      <w:r w:rsidRPr="00E95054">
        <w:rPr>
          <w:rFonts w:ascii="Times New Roman" w:eastAsia="Times New Roman" w:hAnsi="Times New Roman" w:cs="Times New Roman"/>
          <w:color w:val="000000"/>
          <w:sz w:val="28"/>
          <w:szCs w:val="28"/>
          <w:lang w:val="uk-UA" w:eastAsia="ru-RU"/>
        </w:rPr>
        <w:t xml:space="preserve">. До незамінних відносять лізин, метіонін, триптофан, валін, </w:t>
      </w:r>
      <w:proofErr w:type="spellStart"/>
      <w:r w:rsidRPr="00E95054">
        <w:rPr>
          <w:rFonts w:ascii="Times New Roman" w:eastAsia="Times New Roman" w:hAnsi="Times New Roman" w:cs="Times New Roman"/>
          <w:color w:val="000000"/>
          <w:sz w:val="28"/>
          <w:szCs w:val="28"/>
          <w:lang w:val="uk-UA" w:eastAsia="ru-RU"/>
        </w:rPr>
        <w:t>гістідін</w:t>
      </w:r>
      <w:proofErr w:type="spellEnd"/>
      <w:r w:rsidRPr="00E95054">
        <w:rPr>
          <w:rFonts w:ascii="Times New Roman" w:eastAsia="Times New Roman" w:hAnsi="Times New Roman" w:cs="Times New Roman"/>
          <w:color w:val="000000"/>
          <w:sz w:val="28"/>
          <w:szCs w:val="28"/>
          <w:lang w:val="uk-UA" w:eastAsia="ru-RU"/>
        </w:rPr>
        <w:t xml:space="preserve">, фенілаланін, лейцин, ізолейцин, </w:t>
      </w:r>
      <w:proofErr w:type="spellStart"/>
      <w:r w:rsidRPr="00E95054">
        <w:rPr>
          <w:rFonts w:ascii="Times New Roman" w:eastAsia="Times New Roman" w:hAnsi="Times New Roman" w:cs="Times New Roman"/>
          <w:color w:val="000000"/>
          <w:sz w:val="28"/>
          <w:szCs w:val="28"/>
          <w:lang w:val="uk-UA" w:eastAsia="ru-RU"/>
        </w:rPr>
        <w:t>треонін</w:t>
      </w:r>
      <w:proofErr w:type="spellEnd"/>
      <w:r w:rsidRPr="00E95054">
        <w:rPr>
          <w:rFonts w:ascii="Times New Roman" w:eastAsia="Times New Roman" w:hAnsi="Times New Roman" w:cs="Times New Roman"/>
          <w:color w:val="000000"/>
          <w:sz w:val="28"/>
          <w:szCs w:val="28"/>
          <w:lang w:val="uk-UA" w:eastAsia="ru-RU"/>
        </w:rPr>
        <w:t>, аргінін. Ці амінокислоти обов'язково повинні надходити з кормом.</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 xml:space="preserve">Незамінність амінокислот пов'язана з видом, віком та фізіологічним станом тварин. Молоді тварини найбільш вимогливі до амінокислотного складу кормів. У них здатність до </w:t>
      </w:r>
      <w:proofErr w:type="spellStart"/>
      <w:r w:rsidRPr="00E95054">
        <w:rPr>
          <w:rFonts w:ascii="Times New Roman" w:eastAsia="Times New Roman" w:hAnsi="Times New Roman" w:cs="Times New Roman"/>
          <w:color w:val="000000"/>
          <w:sz w:val="28"/>
          <w:szCs w:val="28"/>
          <w:lang w:val="uk-UA" w:eastAsia="ru-RU"/>
        </w:rPr>
        <w:t>переамінування</w:t>
      </w:r>
      <w:proofErr w:type="spellEnd"/>
      <w:r w:rsidRPr="00E95054">
        <w:rPr>
          <w:rFonts w:ascii="Times New Roman" w:eastAsia="Times New Roman" w:hAnsi="Times New Roman" w:cs="Times New Roman"/>
          <w:color w:val="000000"/>
          <w:sz w:val="28"/>
          <w:szCs w:val="28"/>
          <w:lang w:val="uk-UA" w:eastAsia="ru-RU"/>
        </w:rPr>
        <w:t xml:space="preserve"> обмежена.</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 xml:space="preserve">Із незамінних амінокислот виділяють лізин, метіонін та триптофан, які називають </w:t>
      </w:r>
      <w:r w:rsidRPr="00E95054">
        <w:rPr>
          <w:rFonts w:ascii="Times New Roman" w:eastAsia="Times New Roman" w:hAnsi="Times New Roman" w:cs="Times New Roman"/>
          <w:b/>
          <w:bCs/>
          <w:color w:val="000000"/>
          <w:sz w:val="28"/>
          <w:szCs w:val="28"/>
          <w:lang w:val="uk-UA" w:eastAsia="ru-RU"/>
        </w:rPr>
        <w:t>критичними</w:t>
      </w:r>
      <w:r w:rsidRPr="00E95054">
        <w:rPr>
          <w:rFonts w:ascii="Times New Roman" w:eastAsia="Times New Roman" w:hAnsi="Times New Roman" w:cs="Times New Roman"/>
          <w:color w:val="000000"/>
          <w:sz w:val="28"/>
          <w:szCs w:val="28"/>
          <w:lang w:val="uk-UA" w:eastAsia="ru-RU"/>
        </w:rPr>
        <w:t xml:space="preserve">. Це амінокислоти, яких частіше всього не вистачає у раціонах тварин при використанні традиційних кормів. За ними, перш за все, нормують раціони </w:t>
      </w:r>
      <w:proofErr w:type="spellStart"/>
      <w:r w:rsidRPr="00E95054">
        <w:rPr>
          <w:rFonts w:ascii="Times New Roman" w:eastAsia="Times New Roman" w:hAnsi="Times New Roman" w:cs="Times New Roman"/>
          <w:color w:val="000000"/>
          <w:sz w:val="28"/>
          <w:szCs w:val="28"/>
          <w:lang w:val="uk-UA" w:eastAsia="ru-RU"/>
        </w:rPr>
        <w:t>моногастричних</w:t>
      </w:r>
      <w:proofErr w:type="spellEnd"/>
      <w:r w:rsidRPr="00E95054">
        <w:rPr>
          <w:rFonts w:ascii="Times New Roman" w:eastAsia="Times New Roman" w:hAnsi="Times New Roman" w:cs="Times New Roman"/>
          <w:color w:val="000000"/>
          <w:sz w:val="28"/>
          <w:szCs w:val="28"/>
          <w:lang w:val="uk-UA" w:eastAsia="ru-RU"/>
        </w:rPr>
        <w:t xml:space="preserve"> тварин.</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b/>
          <w:bCs/>
          <w:color w:val="000000"/>
          <w:sz w:val="28"/>
          <w:szCs w:val="28"/>
          <w:lang w:val="uk-UA" w:eastAsia="ru-RU"/>
        </w:rPr>
        <w:t xml:space="preserve">Лізин </w:t>
      </w:r>
      <w:r w:rsidRPr="00E95054">
        <w:rPr>
          <w:rFonts w:ascii="Times New Roman" w:eastAsia="Times New Roman" w:hAnsi="Times New Roman" w:cs="Times New Roman"/>
          <w:color w:val="000000"/>
          <w:sz w:val="28"/>
          <w:szCs w:val="28"/>
          <w:lang w:val="uk-UA" w:eastAsia="ru-RU"/>
        </w:rPr>
        <w:t xml:space="preserve">є першою </w:t>
      </w:r>
      <w:proofErr w:type="spellStart"/>
      <w:r w:rsidRPr="00E95054">
        <w:rPr>
          <w:rFonts w:ascii="Times New Roman" w:eastAsia="Times New Roman" w:hAnsi="Times New Roman" w:cs="Times New Roman"/>
          <w:color w:val="000000"/>
          <w:sz w:val="28"/>
          <w:szCs w:val="28"/>
          <w:lang w:val="uk-UA" w:eastAsia="ru-RU"/>
        </w:rPr>
        <w:t>лімітуючою</w:t>
      </w:r>
      <w:proofErr w:type="spellEnd"/>
      <w:r w:rsidRPr="00E95054">
        <w:rPr>
          <w:rFonts w:ascii="Times New Roman" w:eastAsia="Times New Roman" w:hAnsi="Times New Roman" w:cs="Times New Roman"/>
          <w:color w:val="000000"/>
          <w:sz w:val="28"/>
          <w:szCs w:val="28"/>
          <w:lang w:val="uk-UA" w:eastAsia="ru-RU"/>
        </w:rPr>
        <w:t xml:space="preserve"> амінокислотою і займає особливе місце в живленні тварин. Він входить до складу всіх білків і на відміну від інших амінокислот не бере участі в реакціях </w:t>
      </w:r>
      <w:proofErr w:type="spellStart"/>
      <w:r w:rsidRPr="00E95054">
        <w:rPr>
          <w:rFonts w:ascii="Times New Roman" w:eastAsia="Times New Roman" w:hAnsi="Times New Roman" w:cs="Times New Roman"/>
          <w:color w:val="000000"/>
          <w:sz w:val="28"/>
          <w:szCs w:val="28"/>
          <w:lang w:val="uk-UA" w:eastAsia="ru-RU"/>
        </w:rPr>
        <w:t>переамінування</w:t>
      </w:r>
      <w:proofErr w:type="spellEnd"/>
      <w:r w:rsidRPr="00E95054">
        <w:rPr>
          <w:rFonts w:ascii="Times New Roman" w:eastAsia="Times New Roman" w:hAnsi="Times New Roman" w:cs="Times New Roman"/>
          <w:color w:val="000000"/>
          <w:sz w:val="28"/>
          <w:szCs w:val="28"/>
          <w:lang w:val="uk-UA" w:eastAsia="ru-RU"/>
        </w:rPr>
        <w:t xml:space="preserve">. Дезамінування лізину є незворотним. У той же час лізин виступає як каталізатор у реакціях дезамінування та </w:t>
      </w:r>
      <w:proofErr w:type="spellStart"/>
      <w:r w:rsidRPr="00E95054">
        <w:rPr>
          <w:rFonts w:ascii="Times New Roman" w:eastAsia="Times New Roman" w:hAnsi="Times New Roman" w:cs="Times New Roman"/>
          <w:color w:val="000000"/>
          <w:sz w:val="28"/>
          <w:szCs w:val="28"/>
          <w:lang w:val="uk-UA" w:eastAsia="ru-RU"/>
        </w:rPr>
        <w:t>переамінування</w:t>
      </w:r>
      <w:proofErr w:type="spellEnd"/>
      <w:r w:rsidRPr="00E95054">
        <w:rPr>
          <w:rFonts w:ascii="Times New Roman" w:eastAsia="Times New Roman" w:hAnsi="Times New Roman" w:cs="Times New Roman"/>
          <w:color w:val="000000"/>
          <w:sz w:val="28"/>
          <w:szCs w:val="28"/>
          <w:lang w:val="uk-UA" w:eastAsia="ru-RU"/>
        </w:rPr>
        <w:t xml:space="preserve"> і цим самим впливає на синтез замінних амінокислот, а відповідно і на білковий обмін. Лізин спричиняє суттєвий вплив на енергетичний, жировий та мінеральний обмін, сприяє засвоєнню кальцію та фосфору. Він визначає активність ряду ферментів, і через них регулює окислювально - відновні реакції в організмі, впливає на кровотворну функцію кісткового мозку та стан нервової системи.</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b/>
          <w:bCs/>
          <w:color w:val="000000"/>
          <w:sz w:val="28"/>
          <w:szCs w:val="28"/>
          <w:lang w:val="uk-UA" w:eastAsia="ru-RU"/>
        </w:rPr>
        <w:t xml:space="preserve">Метіонін </w:t>
      </w:r>
      <w:r w:rsidRPr="00E95054">
        <w:rPr>
          <w:rFonts w:ascii="Times New Roman" w:eastAsia="Times New Roman" w:hAnsi="Times New Roman" w:cs="Times New Roman"/>
          <w:color w:val="000000"/>
          <w:sz w:val="28"/>
          <w:szCs w:val="28"/>
          <w:lang w:val="uk-UA" w:eastAsia="ru-RU"/>
        </w:rPr>
        <w:t xml:space="preserve">містить сірку і в процесах обміну може частково замінятись </w:t>
      </w:r>
      <w:proofErr w:type="spellStart"/>
      <w:r w:rsidRPr="00E95054">
        <w:rPr>
          <w:rFonts w:ascii="Times New Roman" w:eastAsia="Times New Roman" w:hAnsi="Times New Roman" w:cs="Times New Roman"/>
          <w:b/>
          <w:bCs/>
          <w:color w:val="000000"/>
          <w:sz w:val="28"/>
          <w:szCs w:val="28"/>
          <w:lang w:val="uk-UA" w:eastAsia="ru-RU"/>
        </w:rPr>
        <w:t>цистином</w:t>
      </w:r>
      <w:proofErr w:type="spellEnd"/>
      <w:r w:rsidRPr="00E95054">
        <w:rPr>
          <w:rFonts w:ascii="Times New Roman" w:eastAsia="Times New Roman" w:hAnsi="Times New Roman" w:cs="Times New Roman"/>
          <w:b/>
          <w:bCs/>
          <w:color w:val="000000"/>
          <w:sz w:val="28"/>
          <w:szCs w:val="28"/>
          <w:lang w:val="uk-UA" w:eastAsia="ru-RU"/>
        </w:rPr>
        <w:t xml:space="preserve">. </w:t>
      </w:r>
      <w:r w:rsidRPr="00E95054">
        <w:rPr>
          <w:rFonts w:ascii="Times New Roman" w:eastAsia="Times New Roman" w:hAnsi="Times New Roman" w:cs="Times New Roman"/>
          <w:color w:val="000000"/>
          <w:sz w:val="28"/>
          <w:szCs w:val="28"/>
          <w:lang w:val="uk-UA" w:eastAsia="ru-RU"/>
        </w:rPr>
        <w:t xml:space="preserve">Він є структурним матеріалом для побудови білків, активує окислювально-відновні процеси в організмі, впливає на обмін жирів, а через них на використання жиророзчинних вітамінів. Метіоніну властива </w:t>
      </w:r>
      <w:proofErr w:type="spellStart"/>
      <w:r w:rsidRPr="00E95054">
        <w:rPr>
          <w:rFonts w:ascii="Times New Roman" w:eastAsia="Times New Roman" w:hAnsi="Times New Roman" w:cs="Times New Roman"/>
          <w:color w:val="000000"/>
          <w:sz w:val="28"/>
          <w:szCs w:val="28"/>
          <w:lang w:val="uk-UA" w:eastAsia="ru-RU"/>
        </w:rPr>
        <w:t>ліпотропна</w:t>
      </w:r>
      <w:proofErr w:type="spellEnd"/>
      <w:r w:rsidRPr="00E95054">
        <w:rPr>
          <w:rFonts w:ascii="Times New Roman" w:eastAsia="Times New Roman" w:hAnsi="Times New Roman" w:cs="Times New Roman"/>
          <w:color w:val="000000"/>
          <w:sz w:val="28"/>
          <w:szCs w:val="28"/>
          <w:lang w:val="uk-UA" w:eastAsia="ru-RU"/>
        </w:rPr>
        <w:t xml:space="preserve"> дія, завдяки якій попереджається накопичення жиру в печінці та її жирове переродження. Ця амінокислота бере участь у знешкодженні шкідливих та отруйних речовин у печінці.</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b/>
          <w:bCs/>
          <w:color w:val="000000"/>
          <w:sz w:val="28"/>
          <w:szCs w:val="28"/>
          <w:lang w:val="uk-UA" w:eastAsia="ru-RU"/>
        </w:rPr>
        <w:t xml:space="preserve">Триптофан – </w:t>
      </w:r>
      <w:r w:rsidRPr="00E95054">
        <w:rPr>
          <w:rFonts w:ascii="Times New Roman" w:eastAsia="Times New Roman" w:hAnsi="Times New Roman" w:cs="Times New Roman"/>
          <w:color w:val="000000"/>
          <w:sz w:val="28"/>
          <w:szCs w:val="28"/>
          <w:lang w:val="uk-UA" w:eastAsia="ru-RU"/>
        </w:rPr>
        <w:t>структурний елемент білків та попередник багатьох біологічно активних речовин (зокрема і вітаміну В</w:t>
      </w:r>
      <w:r w:rsidRPr="00E95054">
        <w:rPr>
          <w:rFonts w:ascii="Times New Roman" w:eastAsia="Times New Roman" w:hAnsi="Times New Roman" w:cs="Times New Roman"/>
          <w:color w:val="000000"/>
          <w:sz w:val="18"/>
          <w:szCs w:val="18"/>
          <w:lang w:val="uk-UA" w:eastAsia="ru-RU"/>
        </w:rPr>
        <w:t>5</w:t>
      </w:r>
      <w:r w:rsidRPr="00E95054">
        <w:rPr>
          <w:rFonts w:ascii="Times New Roman" w:eastAsia="Times New Roman" w:hAnsi="Times New Roman" w:cs="Times New Roman"/>
          <w:color w:val="000000"/>
          <w:sz w:val="28"/>
          <w:szCs w:val="28"/>
          <w:lang w:val="uk-UA" w:eastAsia="ru-RU"/>
        </w:rPr>
        <w:t>).</w:t>
      </w:r>
    </w:p>
    <w:p w:rsidR="00E95054" w:rsidRPr="00E95054" w:rsidRDefault="00E95054" w:rsidP="00E95054">
      <w:pPr>
        <w:spacing w:after="0" w:line="240" w:lineRule="auto"/>
        <w:jc w:val="both"/>
        <w:rPr>
          <w:rFonts w:ascii="Times New Roman" w:eastAsia="Times New Roman" w:hAnsi="Times New Roman" w:cs="Times New Roman"/>
          <w:sz w:val="24"/>
          <w:szCs w:val="24"/>
          <w:lang w:val="uk-UA" w:eastAsia="ru-RU"/>
        </w:rPr>
      </w:pPr>
      <w:r w:rsidRPr="00E95054">
        <w:rPr>
          <w:rFonts w:ascii="Times New Roman" w:eastAsia="Times New Roman" w:hAnsi="Times New Roman" w:cs="Times New Roman"/>
          <w:color w:val="000000"/>
          <w:sz w:val="28"/>
          <w:szCs w:val="28"/>
          <w:lang w:val="uk-UA" w:eastAsia="ru-RU"/>
        </w:rPr>
        <w:t>Ретельне балансування раціонів за критичними амінокислотами є</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необхідною умовою підтримання доброго стану здоров'я та відтворювальних функцій, а також високої продуктивності.</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Враховуючи важливість критичних амінокислот, їх виробляють шляхом мікробіологічного та хімічного синтезу. Амінокислоти, отримані хімічним методом, часто складаються з двох оптичних ізомерів - форми L та D. Форма D всіх амінокислот за винятком метіоніну неактивна і, потрапивши до організму, руйнується.</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 xml:space="preserve">У препаратах хімічного синтезу кількість лізину та метіоніну становить 90-97%, триптофану - близько 70%. Шляхом мікробіологічного синтезу отримують кормові препарати (частіше лізину). Кормовий концентрат лізину (ККЛ) містить 10-15 % амінокислоти, </w:t>
      </w:r>
      <w:proofErr w:type="spellStart"/>
      <w:r w:rsidRPr="00E95054">
        <w:rPr>
          <w:rFonts w:ascii="Times New Roman" w:eastAsia="Times New Roman" w:hAnsi="Times New Roman" w:cs="Times New Roman"/>
          <w:color w:val="000000"/>
          <w:sz w:val="28"/>
          <w:szCs w:val="28"/>
          <w:lang w:val="uk-UA" w:eastAsia="ru-RU"/>
        </w:rPr>
        <w:t>ліпрот</w:t>
      </w:r>
      <w:proofErr w:type="spellEnd"/>
      <w:r w:rsidRPr="00E95054">
        <w:rPr>
          <w:rFonts w:ascii="Times New Roman" w:eastAsia="Times New Roman" w:hAnsi="Times New Roman" w:cs="Times New Roman"/>
          <w:color w:val="000000"/>
          <w:sz w:val="28"/>
          <w:szCs w:val="28"/>
          <w:lang w:val="uk-UA" w:eastAsia="ru-RU"/>
        </w:rPr>
        <w:t xml:space="preserve"> (виробництва Трипільського </w:t>
      </w:r>
      <w:r w:rsidRPr="00E95054">
        <w:rPr>
          <w:rFonts w:ascii="Times New Roman" w:eastAsia="Times New Roman" w:hAnsi="Times New Roman" w:cs="Times New Roman"/>
          <w:color w:val="000000"/>
          <w:sz w:val="28"/>
          <w:szCs w:val="28"/>
          <w:lang w:val="uk-UA" w:eastAsia="ru-RU"/>
        </w:rPr>
        <w:lastRenderedPageBreak/>
        <w:t xml:space="preserve">біохімічного заводу) - 9-30 %. Ті білки, які не містять зовсім або ж містять недостатню кількість амінокислот, необхідних для синтезу тваринного білка, називають </w:t>
      </w:r>
      <w:r w:rsidRPr="00E95054">
        <w:rPr>
          <w:rFonts w:ascii="Times New Roman" w:eastAsia="Times New Roman" w:hAnsi="Times New Roman" w:cs="Times New Roman"/>
          <w:b/>
          <w:bCs/>
          <w:color w:val="000000"/>
          <w:sz w:val="28"/>
          <w:szCs w:val="28"/>
          <w:lang w:val="uk-UA" w:eastAsia="ru-RU"/>
        </w:rPr>
        <w:t xml:space="preserve">неповноцінними. </w:t>
      </w:r>
      <w:r w:rsidRPr="00E95054">
        <w:rPr>
          <w:rFonts w:ascii="Times New Roman" w:eastAsia="Times New Roman" w:hAnsi="Times New Roman" w:cs="Times New Roman"/>
          <w:color w:val="000000"/>
          <w:sz w:val="28"/>
          <w:szCs w:val="28"/>
          <w:lang w:val="uk-UA" w:eastAsia="ru-RU"/>
        </w:rPr>
        <w:t>Чим більше за своїм амінокислотним складом білок корму схожий до білка тіла тварини або її продукції, тим вища його поживна цінність. Рівень амінокислотного живлення є фактором, що забезпечує на необхідному рівні білковий обмін, який прямо пов'язаний із продуктивністю.</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 xml:space="preserve">До складу сирого протеїну, поряд із білком, входять азотисті речовини небілкового характеру, які називаються амідами. До амідів відносять вільні амінокислоти, аміди кислот, </w:t>
      </w:r>
      <w:proofErr w:type="spellStart"/>
      <w:r w:rsidRPr="00E95054">
        <w:rPr>
          <w:rFonts w:ascii="Times New Roman" w:eastAsia="Times New Roman" w:hAnsi="Times New Roman" w:cs="Times New Roman"/>
          <w:color w:val="000000"/>
          <w:sz w:val="28"/>
          <w:szCs w:val="28"/>
          <w:lang w:val="uk-UA" w:eastAsia="ru-RU"/>
        </w:rPr>
        <w:t>азотомісткі</w:t>
      </w:r>
      <w:proofErr w:type="spellEnd"/>
      <w:r w:rsidRPr="00E95054">
        <w:rPr>
          <w:rFonts w:ascii="Times New Roman" w:eastAsia="Times New Roman" w:hAnsi="Times New Roman" w:cs="Times New Roman"/>
          <w:color w:val="000000"/>
          <w:sz w:val="28"/>
          <w:szCs w:val="28"/>
          <w:lang w:val="uk-UA" w:eastAsia="ru-RU"/>
        </w:rPr>
        <w:t xml:space="preserve"> глюкозиди, нітрати, нітрити, амонійні солі. Аміди є продуктами незавершеного синтезу білків з неорганічних речовин, або ж продуктами його розпаду під дією ферментів, що містяться у кормі, чи ферментів, які виробляються мікроорганізмами.</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 xml:space="preserve">Кількість азотистих речовин у </w:t>
      </w:r>
      <w:proofErr w:type="spellStart"/>
      <w:r w:rsidRPr="00E95054">
        <w:rPr>
          <w:rFonts w:ascii="Times New Roman" w:eastAsia="Times New Roman" w:hAnsi="Times New Roman" w:cs="Times New Roman"/>
          <w:color w:val="000000"/>
          <w:sz w:val="28"/>
          <w:szCs w:val="28"/>
          <w:lang w:val="uk-UA" w:eastAsia="ru-RU"/>
        </w:rPr>
        <w:t>грунті</w:t>
      </w:r>
      <w:proofErr w:type="spellEnd"/>
      <w:r w:rsidRPr="00E95054">
        <w:rPr>
          <w:rFonts w:ascii="Times New Roman" w:eastAsia="Times New Roman" w:hAnsi="Times New Roman" w:cs="Times New Roman"/>
          <w:color w:val="000000"/>
          <w:sz w:val="28"/>
          <w:szCs w:val="28"/>
          <w:lang w:val="uk-UA" w:eastAsia="ru-RU"/>
        </w:rPr>
        <w:t xml:space="preserve"> впливає на рівень амідів у кормах. При збільшенні внесення азотистих мінеральних добрив, збільшується кількість амідів, а в їх складі таких небажаних речовин, як нітрати. Це речовини, що містять </w:t>
      </w:r>
      <w:proofErr w:type="spellStart"/>
      <w:r w:rsidRPr="00E95054">
        <w:rPr>
          <w:rFonts w:ascii="Times New Roman" w:eastAsia="Times New Roman" w:hAnsi="Times New Roman" w:cs="Times New Roman"/>
          <w:color w:val="000000"/>
          <w:sz w:val="28"/>
          <w:szCs w:val="28"/>
          <w:lang w:val="uk-UA" w:eastAsia="ru-RU"/>
        </w:rPr>
        <w:t>нітрогрупу</w:t>
      </w:r>
      <w:proofErr w:type="spellEnd"/>
      <w:r w:rsidRPr="00E95054">
        <w:rPr>
          <w:rFonts w:ascii="Times New Roman" w:eastAsia="Times New Roman" w:hAnsi="Times New Roman" w:cs="Times New Roman"/>
          <w:color w:val="000000"/>
          <w:sz w:val="28"/>
          <w:szCs w:val="28"/>
          <w:lang w:val="uk-UA" w:eastAsia="ru-RU"/>
        </w:rPr>
        <w:t xml:space="preserve"> (NО</w:t>
      </w:r>
      <w:r w:rsidRPr="00E95054">
        <w:rPr>
          <w:rFonts w:ascii="Times New Roman" w:eastAsia="Times New Roman" w:hAnsi="Times New Roman" w:cs="Times New Roman"/>
          <w:color w:val="000000"/>
          <w:sz w:val="18"/>
          <w:szCs w:val="18"/>
          <w:lang w:val="uk-UA" w:eastAsia="ru-RU"/>
        </w:rPr>
        <w:t>2</w:t>
      </w:r>
      <w:r w:rsidRPr="00E95054">
        <w:rPr>
          <w:rFonts w:ascii="Times New Roman" w:eastAsia="Times New Roman" w:hAnsi="Times New Roman" w:cs="Times New Roman"/>
          <w:color w:val="000000"/>
          <w:sz w:val="28"/>
          <w:szCs w:val="28"/>
          <w:lang w:val="uk-UA" w:eastAsia="ru-RU"/>
        </w:rPr>
        <w:t>) біля атома вуглецю.</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Встановлено, що рослини мають здатність накопичувати нітрати з наступним використанням для синтезу білка, а їх кількість у зеленій масі залежить не тільки від наявності азоту у ґрунті, а й від умов вегетації (температура, вологість, світло).</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 xml:space="preserve">Надлишок нітратів у раціонах тварин (понад 0,5 % від сухої маси раціону) може призводити до отруєння. У травному каналі нітрати під дією ферменту </w:t>
      </w:r>
      <w:proofErr w:type="spellStart"/>
      <w:r w:rsidRPr="00E95054">
        <w:rPr>
          <w:rFonts w:ascii="Times New Roman" w:eastAsia="Times New Roman" w:hAnsi="Times New Roman" w:cs="Times New Roman"/>
          <w:color w:val="000000"/>
          <w:sz w:val="28"/>
          <w:szCs w:val="28"/>
          <w:lang w:val="uk-UA" w:eastAsia="ru-RU"/>
        </w:rPr>
        <w:t>нітратредуктази</w:t>
      </w:r>
      <w:proofErr w:type="spellEnd"/>
      <w:r w:rsidRPr="00E95054">
        <w:rPr>
          <w:rFonts w:ascii="Times New Roman" w:eastAsia="Times New Roman" w:hAnsi="Times New Roman" w:cs="Times New Roman"/>
          <w:color w:val="000000"/>
          <w:sz w:val="28"/>
          <w:szCs w:val="28"/>
          <w:lang w:val="uk-UA" w:eastAsia="ru-RU"/>
        </w:rPr>
        <w:t xml:space="preserve"> перетворюються у нітрити, які всмоктавшись у кров, окислюють гемоглобін до метгемоглобіну. Метгемоглобін не здатний транспортувати кисень і при накопиченні його до 60-70 % від всього гемоглобіну, тварина гине. У зв'язку з тим, що аміди в більшості кормів майже на 70 % представлені амінокислотами, які за фізіологічною дією близькі до білків, то забезпеченість тварин в азотистих речовинах визначають не за білком, а за протеїном (сирим або перетравним).</w:t>
      </w:r>
    </w:p>
    <w:p w:rsidR="00E95054" w:rsidRPr="00E95054" w:rsidRDefault="00E95054" w:rsidP="00E95054">
      <w:pPr>
        <w:spacing w:after="0" w:line="240" w:lineRule="auto"/>
        <w:jc w:val="center"/>
        <w:rPr>
          <w:rFonts w:ascii="Times New Roman" w:eastAsia="Times New Roman" w:hAnsi="Times New Roman" w:cs="Times New Roman"/>
          <w:b/>
          <w:bCs/>
          <w:color w:val="000000"/>
          <w:sz w:val="28"/>
          <w:szCs w:val="28"/>
          <w:lang w:val="uk-UA" w:eastAsia="ru-RU"/>
        </w:rPr>
      </w:pPr>
      <w:r w:rsidRPr="00E95054">
        <w:rPr>
          <w:rFonts w:ascii="Times New Roman" w:eastAsia="Times New Roman" w:hAnsi="Times New Roman" w:cs="Times New Roman"/>
          <w:b/>
          <w:bCs/>
          <w:color w:val="000000"/>
          <w:sz w:val="28"/>
          <w:szCs w:val="28"/>
          <w:lang w:val="uk-UA" w:eastAsia="ru-RU"/>
        </w:rPr>
        <w:t xml:space="preserve">5. Особливості протеїнового живлення жуйних і </w:t>
      </w:r>
      <w:proofErr w:type="spellStart"/>
      <w:r w:rsidRPr="00E95054">
        <w:rPr>
          <w:rFonts w:ascii="Times New Roman" w:eastAsia="Times New Roman" w:hAnsi="Times New Roman" w:cs="Times New Roman"/>
          <w:b/>
          <w:bCs/>
          <w:color w:val="000000"/>
          <w:sz w:val="28"/>
          <w:szCs w:val="28"/>
          <w:lang w:val="uk-UA" w:eastAsia="ru-RU"/>
        </w:rPr>
        <w:t>моногастричних</w:t>
      </w:r>
      <w:proofErr w:type="spellEnd"/>
      <w:r w:rsidRPr="00E95054">
        <w:rPr>
          <w:rFonts w:ascii="Times New Roman" w:eastAsia="Times New Roman" w:hAnsi="Times New Roman" w:cs="Times New Roman"/>
          <w:b/>
          <w:bCs/>
          <w:color w:val="000000"/>
          <w:sz w:val="28"/>
          <w:szCs w:val="28"/>
          <w:lang w:val="uk-UA" w:eastAsia="ru-RU"/>
        </w:rPr>
        <w:t xml:space="preserve"> тварин. Використання сечовини та інших азотовмісних речовин у годівлі жуйних тварин.</w:t>
      </w:r>
    </w:p>
    <w:p w:rsidR="00E95054" w:rsidRPr="00E95054" w:rsidRDefault="00E95054" w:rsidP="00E95054">
      <w:pPr>
        <w:spacing w:after="0" w:line="240" w:lineRule="auto"/>
        <w:jc w:val="both"/>
        <w:rPr>
          <w:rFonts w:ascii="Times New Roman" w:eastAsia="Times New Roman" w:hAnsi="Times New Roman" w:cs="Times New Roman"/>
          <w:sz w:val="24"/>
          <w:szCs w:val="24"/>
          <w:lang w:val="uk-UA" w:eastAsia="ru-RU"/>
        </w:rPr>
      </w:pPr>
      <w:r w:rsidRPr="00E95054">
        <w:rPr>
          <w:rFonts w:ascii="Times New Roman" w:eastAsia="Times New Roman" w:hAnsi="Times New Roman" w:cs="Times New Roman"/>
          <w:color w:val="000000"/>
          <w:sz w:val="28"/>
          <w:szCs w:val="28"/>
          <w:lang w:val="uk-UA" w:eastAsia="ru-RU"/>
        </w:rPr>
        <w:t>Останнім часом проблема протеїнового живлення постає особливо</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 xml:space="preserve">гостро з огляду на нагальну потребу в підвищенні продуктивності тварин і великі зміни в технології годівлі та виробництві кормів. Протеїн став одним із </w:t>
      </w:r>
      <w:proofErr w:type="spellStart"/>
      <w:r w:rsidRPr="00E95054">
        <w:rPr>
          <w:rFonts w:ascii="Times New Roman" w:eastAsia="Times New Roman" w:hAnsi="Times New Roman" w:cs="Times New Roman"/>
          <w:color w:val="000000"/>
          <w:sz w:val="28"/>
          <w:szCs w:val="28"/>
          <w:lang w:val="uk-UA" w:eastAsia="ru-RU"/>
        </w:rPr>
        <w:t>лімітуючих</w:t>
      </w:r>
      <w:proofErr w:type="spellEnd"/>
      <w:r w:rsidRPr="00E95054">
        <w:rPr>
          <w:rFonts w:ascii="Times New Roman" w:eastAsia="Times New Roman" w:hAnsi="Times New Roman" w:cs="Times New Roman"/>
          <w:color w:val="000000"/>
          <w:sz w:val="28"/>
          <w:szCs w:val="28"/>
          <w:lang w:val="uk-UA" w:eastAsia="ru-RU"/>
        </w:rPr>
        <w:t xml:space="preserve"> факторів у системі виробництва продукції тваринництва.</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 xml:space="preserve">Новий підхід у нормуванні протеїнового живлення жуйних тварин </w:t>
      </w:r>
      <w:proofErr w:type="spellStart"/>
      <w:r w:rsidRPr="00E95054">
        <w:rPr>
          <w:rFonts w:ascii="Times New Roman" w:eastAsia="Times New Roman" w:hAnsi="Times New Roman" w:cs="Times New Roman"/>
          <w:color w:val="000000"/>
          <w:sz w:val="28"/>
          <w:szCs w:val="28"/>
          <w:lang w:val="uk-UA" w:eastAsia="ru-RU"/>
        </w:rPr>
        <w:t>грунтується</w:t>
      </w:r>
      <w:proofErr w:type="spellEnd"/>
      <w:r w:rsidRPr="00E95054">
        <w:rPr>
          <w:rFonts w:ascii="Times New Roman" w:eastAsia="Times New Roman" w:hAnsi="Times New Roman" w:cs="Times New Roman"/>
          <w:color w:val="000000"/>
          <w:sz w:val="28"/>
          <w:szCs w:val="28"/>
          <w:lang w:val="uk-UA" w:eastAsia="ru-RU"/>
        </w:rPr>
        <w:t xml:space="preserve"> на тому, що в них, так само як і в </w:t>
      </w:r>
      <w:proofErr w:type="spellStart"/>
      <w:r w:rsidRPr="00E95054">
        <w:rPr>
          <w:rFonts w:ascii="Times New Roman" w:eastAsia="Times New Roman" w:hAnsi="Times New Roman" w:cs="Times New Roman"/>
          <w:color w:val="000000"/>
          <w:sz w:val="28"/>
          <w:szCs w:val="28"/>
          <w:lang w:val="uk-UA" w:eastAsia="ru-RU"/>
        </w:rPr>
        <w:t>моногастричних</w:t>
      </w:r>
      <w:proofErr w:type="spellEnd"/>
      <w:r w:rsidRPr="00E95054">
        <w:rPr>
          <w:rFonts w:ascii="Times New Roman" w:eastAsia="Times New Roman" w:hAnsi="Times New Roman" w:cs="Times New Roman"/>
          <w:color w:val="000000"/>
          <w:sz w:val="28"/>
          <w:szCs w:val="28"/>
          <w:lang w:val="uk-UA" w:eastAsia="ru-RU"/>
        </w:rPr>
        <w:t xml:space="preserve"> тварин, потреба організму в азоті задовольняється за рахунок амінокислот, що всмоктуються в тонкому відділі </w:t>
      </w:r>
      <w:proofErr w:type="spellStart"/>
      <w:r w:rsidRPr="00E95054">
        <w:rPr>
          <w:rFonts w:ascii="Times New Roman" w:eastAsia="Times New Roman" w:hAnsi="Times New Roman" w:cs="Times New Roman"/>
          <w:color w:val="000000"/>
          <w:sz w:val="28"/>
          <w:szCs w:val="28"/>
          <w:lang w:val="uk-UA" w:eastAsia="ru-RU"/>
        </w:rPr>
        <w:t>кишківника</w:t>
      </w:r>
      <w:proofErr w:type="spellEnd"/>
      <w:r w:rsidRPr="00E95054">
        <w:rPr>
          <w:rFonts w:ascii="Times New Roman" w:eastAsia="Times New Roman" w:hAnsi="Times New Roman" w:cs="Times New Roman"/>
          <w:color w:val="000000"/>
          <w:sz w:val="28"/>
          <w:szCs w:val="28"/>
          <w:lang w:val="uk-UA" w:eastAsia="ru-RU"/>
        </w:rPr>
        <w:t xml:space="preserve">. Загальна потреба в протеїні складається з потреби мікроорганізмів рубця в азоті, яка задовольняється за рахунок фракцій протеїну корму, і потреби тварин в амінокислотах. При цьому слід враховувати розчинність протеїну різних кормів. Потреба у перетравному протеїні в розрахунку на 1 </w:t>
      </w:r>
      <w:proofErr w:type="spellStart"/>
      <w:r w:rsidRPr="00E95054">
        <w:rPr>
          <w:rFonts w:ascii="Times New Roman" w:eastAsia="Times New Roman" w:hAnsi="Times New Roman" w:cs="Times New Roman"/>
          <w:color w:val="000000"/>
          <w:sz w:val="28"/>
          <w:szCs w:val="28"/>
          <w:lang w:val="uk-UA" w:eastAsia="ru-RU"/>
        </w:rPr>
        <w:t>к.од</w:t>
      </w:r>
      <w:proofErr w:type="spellEnd"/>
      <w:r w:rsidRPr="00E95054">
        <w:rPr>
          <w:rFonts w:ascii="Times New Roman" w:eastAsia="Times New Roman" w:hAnsi="Times New Roman" w:cs="Times New Roman"/>
          <w:color w:val="000000"/>
          <w:sz w:val="28"/>
          <w:szCs w:val="28"/>
          <w:lang w:val="uk-UA" w:eastAsia="ru-RU"/>
        </w:rPr>
        <w:t xml:space="preserve">. для ВРХ становить у </w:t>
      </w:r>
      <w:r w:rsidRPr="00E95054">
        <w:rPr>
          <w:rFonts w:ascii="Times New Roman" w:eastAsia="Times New Roman" w:hAnsi="Times New Roman" w:cs="Times New Roman"/>
          <w:color w:val="000000"/>
          <w:sz w:val="28"/>
          <w:szCs w:val="28"/>
          <w:lang w:val="uk-UA" w:eastAsia="ru-RU"/>
        </w:rPr>
        <w:lastRenderedPageBreak/>
        <w:t xml:space="preserve">середньому 90–130; для свиней -100–145; для </w:t>
      </w:r>
      <w:proofErr w:type="spellStart"/>
      <w:r w:rsidRPr="00E95054">
        <w:rPr>
          <w:rFonts w:ascii="Times New Roman" w:eastAsia="Times New Roman" w:hAnsi="Times New Roman" w:cs="Times New Roman"/>
          <w:color w:val="000000"/>
          <w:sz w:val="28"/>
          <w:szCs w:val="28"/>
          <w:lang w:val="uk-UA" w:eastAsia="ru-RU"/>
        </w:rPr>
        <w:t>овець</w:t>
      </w:r>
      <w:proofErr w:type="spellEnd"/>
      <w:r w:rsidRPr="00E95054">
        <w:rPr>
          <w:rFonts w:ascii="Times New Roman" w:eastAsia="Times New Roman" w:hAnsi="Times New Roman" w:cs="Times New Roman"/>
          <w:color w:val="000000"/>
          <w:sz w:val="28"/>
          <w:szCs w:val="28"/>
          <w:lang w:val="uk-UA" w:eastAsia="ru-RU"/>
        </w:rPr>
        <w:t xml:space="preserve"> - 90–100; для робочих коней - 90–100 г.</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Нестача протеїну в раціоні або його неповноцінність за амінокислотним складом згубно впливає на відтворну функцію тварин, народжується неповноцінне потомство, знижується резистентність організму, збільшується захворюваність тварин, порушується обмін речовин, знижується продуктивність, погіршується їхній загальний стан.</w:t>
      </w:r>
    </w:p>
    <w:p w:rsidR="00E95054" w:rsidRPr="00E95054" w:rsidRDefault="00E95054" w:rsidP="00E95054">
      <w:pPr>
        <w:spacing w:after="0" w:line="240" w:lineRule="auto"/>
        <w:jc w:val="center"/>
        <w:rPr>
          <w:rFonts w:ascii="Times New Roman" w:eastAsia="Times New Roman" w:hAnsi="Times New Roman" w:cs="Times New Roman"/>
          <w:b/>
          <w:bCs/>
          <w:color w:val="000000"/>
          <w:sz w:val="28"/>
          <w:szCs w:val="28"/>
          <w:lang w:val="uk-UA" w:eastAsia="ru-RU"/>
        </w:rPr>
      </w:pPr>
      <w:r w:rsidRPr="00E95054">
        <w:rPr>
          <w:rFonts w:ascii="Times New Roman" w:eastAsia="Times New Roman" w:hAnsi="Times New Roman" w:cs="Times New Roman"/>
          <w:b/>
          <w:bCs/>
          <w:color w:val="000000"/>
          <w:sz w:val="28"/>
          <w:szCs w:val="28"/>
          <w:lang w:val="uk-UA" w:eastAsia="ru-RU"/>
        </w:rPr>
        <w:t>Використання сечовини та інших азотовмісних речовин у годівлі жуйних тварин.</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 xml:space="preserve">При нестачі протеїну в раціонах жуйних використовують синтетичні азотисті сполуки - сечовину, амонійні солі, синтетичну аміачну воду та інші. Мікрофлора рубця використовує азот цих </w:t>
      </w:r>
      <w:proofErr w:type="spellStart"/>
      <w:r w:rsidRPr="00E95054">
        <w:rPr>
          <w:rFonts w:ascii="Times New Roman" w:eastAsia="Times New Roman" w:hAnsi="Times New Roman" w:cs="Times New Roman"/>
          <w:color w:val="000000"/>
          <w:sz w:val="28"/>
          <w:szCs w:val="28"/>
          <w:lang w:val="uk-UA" w:eastAsia="ru-RU"/>
        </w:rPr>
        <w:t>сполук</w:t>
      </w:r>
      <w:proofErr w:type="spellEnd"/>
      <w:r w:rsidRPr="00E95054">
        <w:rPr>
          <w:rFonts w:ascii="Times New Roman" w:eastAsia="Times New Roman" w:hAnsi="Times New Roman" w:cs="Times New Roman"/>
          <w:color w:val="000000"/>
          <w:sz w:val="28"/>
          <w:szCs w:val="28"/>
          <w:lang w:val="uk-UA" w:eastAsia="ru-RU"/>
        </w:rPr>
        <w:t xml:space="preserve"> для синтезу протеїну власного тіла, який у процесі травлення використовується організмом тварин. Сечовину згодовують у суміші з концентрованими кормами, включають у комбікорм (2-2,5%), у розчин меляси, яким здобрюють грубі корми і силос, добавляють у</w:t>
      </w:r>
      <w:r w:rsidR="00F134B2">
        <w:rPr>
          <w:rFonts w:ascii="Times New Roman" w:eastAsia="Times New Roman" w:hAnsi="Times New Roman" w:cs="Times New Roman"/>
          <w:color w:val="000000"/>
          <w:sz w:val="28"/>
          <w:szCs w:val="28"/>
          <w:lang w:val="uk-UA" w:eastAsia="ru-RU"/>
        </w:rPr>
        <w:t xml:space="preserve"> </w:t>
      </w:r>
      <w:r w:rsidRPr="00E95054">
        <w:rPr>
          <w:rFonts w:ascii="Times New Roman" w:eastAsia="Times New Roman" w:hAnsi="Times New Roman" w:cs="Times New Roman"/>
          <w:color w:val="000000"/>
          <w:sz w:val="28"/>
          <w:szCs w:val="28"/>
          <w:lang w:val="uk-UA" w:eastAsia="ru-RU"/>
        </w:rPr>
        <w:t>силосну масу при силосуванні тощо. Не можна давати сечовину у водному розчині або погано перемішану з концентратами. Згодовувати її починають поступово від 5-10 г на день, добавляючи протягом 8-10 днів до встановленої норми. Якщо зроблена перерва в згодовуванні сечовини навіть на 2-3 дні, потрібно починати згодовування знову з малих доз. Сечовиною замінюють у раціонах корів до 20-25%, а при відгодівлі – 25-30% протеїну.</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Синтетичну аміачну воду використовують для амонізації кислих кормів органічні кислоти яких з аміаком утворюють амонійні солі. На 1 т жому або силосу добавляють 12-13 кг 25% аміачної води. До амонізованих кормів тварин теж привчають поступово, починаючи з 5-10 кг.</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У годівлі жуйних використовують і амонійні солі вугільної кислоти (бікарбонат амонію), сірчаної кислоти (сульфат амонію), фосфорної кислоти (</w:t>
      </w:r>
      <w:proofErr w:type="spellStart"/>
      <w:r w:rsidRPr="00E95054">
        <w:rPr>
          <w:rFonts w:ascii="Times New Roman" w:eastAsia="Times New Roman" w:hAnsi="Times New Roman" w:cs="Times New Roman"/>
          <w:color w:val="000000"/>
          <w:sz w:val="28"/>
          <w:szCs w:val="28"/>
          <w:lang w:val="uk-UA" w:eastAsia="ru-RU"/>
        </w:rPr>
        <w:t>моно</w:t>
      </w:r>
      <w:proofErr w:type="spellEnd"/>
      <w:r w:rsidRPr="00E95054">
        <w:rPr>
          <w:rFonts w:ascii="Times New Roman" w:eastAsia="Times New Roman" w:hAnsi="Times New Roman" w:cs="Times New Roman"/>
          <w:color w:val="000000"/>
          <w:sz w:val="28"/>
          <w:szCs w:val="28"/>
          <w:lang w:val="uk-UA" w:eastAsia="ru-RU"/>
        </w:rPr>
        <w:t xml:space="preserve">- і </w:t>
      </w:r>
      <w:proofErr w:type="spellStart"/>
      <w:r w:rsidRPr="00E95054">
        <w:rPr>
          <w:rFonts w:ascii="Times New Roman" w:eastAsia="Times New Roman" w:hAnsi="Times New Roman" w:cs="Times New Roman"/>
          <w:color w:val="000000"/>
          <w:sz w:val="28"/>
          <w:szCs w:val="28"/>
          <w:lang w:val="uk-UA" w:eastAsia="ru-RU"/>
        </w:rPr>
        <w:t>діамонійфосфат</w:t>
      </w:r>
      <w:proofErr w:type="spellEnd"/>
      <w:r w:rsidRPr="00E95054">
        <w:rPr>
          <w:rFonts w:ascii="Times New Roman" w:eastAsia="Times New Roman" w:hAnsi="Times New Roman" w:cs="Times New Roman"/>
          <w:color w:val="000000"/>
          <w:sz w:val="28"/>
          <w:szCs w:val="28"/>
          <w:lang w:val="uk-UA" w:eastAsia="ru-RU"/>
        </w:rPr>
        <w:t>). При згодовуванні цих солей потрібно дотримуватись таких же самих правил, що й при згодовуванні сечовини.</w:t>
      </w:r>
    </w:p>
    <w:p w:rsidR="00E95054" w:rsidRPr="00E95054" w:rsidRDefault="00E95054" w:rsidP="00E95054">
      <w:pPr>
        <w:spacing w:after="0" w:line="240" w:lineRule="auto"/>
        <w:jc w:val="both"/>
        <w:rPr>
          <w:rFonts w:ascii="Times New Roman" w:eastAsia="Times New Roman" w:hAnsi="Times New Roman" w:cs="Times New Roman"/>
          <w:sz w:val="24"/>
          <w:szCs w:val="24"/>
          <w:lang w:val="uk-UA" w:eastAsia="ru-RU"/>
        </w:rPr>
      </w:pPr>
      <w:r w:rsidRPr="00E95054">
        <w:rPr>
          <w:rFonts w:ascii="Times New Roman" w:eastAsia="Times New Roman" w:hAnsi="Times New Roman" w:cs="Times New Roman"/>
          <w:color w:val="000000"/>
          <w:sz w:val="28"/>
          <w:szCs w:val="28"/>
          <w:lang w:val="uk-UA" w:eastAsia="ru-RU"/>
        </w:rPr>
        <w:t xml:space="preserve">На основі сечовини і зернових кормів виготовляють </w:t>
      </w:r>
      <w:proofErr w:type="spellStart"/>
      <w:r w:rsidRPr="00E95054">
        <w:rPr>
          <w:rFonts w:ascii="Times New Roman" w:eastAsia="Times New Roman" w:hAnsi="Times New Roman" w:cs="Times New Roman"/>
          <w:color w:val="000000"/>
          <w:sz w:val="28"/>
          <w:szCs w:val="28"/>
          <w:lang w:val="uk-UA" w:eastAsia="ru-RU"/>
        </w:rPr>
        <w:t>амідо-концентратні</w:t>
      </w:r>
      <w:proofErr w:type="spellEnd"/>
      <w:r w:rsidRPr="00E95054">
        <w:rPr>
          <w:rFonts w:ascii="Times New Roman" w:eastAsia="Times New Roman" w:hAnsi="Times New Roman" w:cs="Times New Roman"/>
          <w:color w:val="000000"/>
          <w:sz w:val="28"/>
          <w:szCs w:val="28"/>
          <w:lang w:val="uk-UA" w:eastAsia="ru-RU"/>
        </w:rPr>
        <w:t xml:space="preserve"> добавки (АКД). Для цього зерно злаків у суміші з сечовиною і бентонітом натрію в співвідношенні, наприклад, 75 : 20 : 5 пропускають через екструдер.</w:t>
      </w:r>
    </w:p>
    <w:p w:rsidR="00E95054" w:rsidRPr="00E95054" w:rsidRDefault="00E95054" w:rsidP="00E95054">
      <w:pPr>
        <w:spacing w:after="0" w:line="240" w:lineRule="auto"/>
        <w:jc w:val="center"/>
        <w:rPr>
          <w:rFonts w:ascii="Times New Roman" w:eastAsia="Times New Roman" w:hAnsi="Times New Roman" w:cs="Times New Roman"/>
          <w:b/>
          <w:bCs/>
          <w:color w:val="000000"/>
          <w:sz w:val="28"/>
          <w:szCs w:val="28"/>
          <w:lang w:val="uk-UA" w:eastAsia="ru-RU"/>
        </w:rPr>
      </w:pPr>
      <w:r w:rsidRPr="00E95054">
        <w:rPr>
          <w:rFonts w:ascii="Times New Roman" w:eastAsia="Times New Roman" w:hAnsi="Times New Roman" w:cs="Times New Roman"/>
          <w:b/>
          <w:bCs/>
          <w:color w:val="000000"/>
          <w:sz w:val="28"/>
          <w:szCs w:val="28"/>
          <w:lang w:val="uk-UA" w:eastAsia="ru-RU"/>
        </w:rPr>
        <w:t>6. Основні шляхи вирішення проблеми кормового протеїну.</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Забезпечення тварин необхідною кількістю та високоякісного протеїну є важливою передумовою підвищення їх продуктивності. У багатьох господарствах нашої країни має місце дефіцит протеїну, що є стримуючим фактором збільшення виробництва та зниження собівартості продукції тваринництва.</w:t>
      </w:r>
    </w:p>
    <w:p w:rsidR="00E95054" w:rsidRPr="00E95054" w:rsidRDefault="00E95054" w:rsidP="00E95054">
      <w:pPr>
        <w:spacing w:after="0" w:line="240" w:lineRule="auto"/>
        <w:jc w:val="both"/>
        <w:rPr>
          <w:rFonts w:ascii="Times New Roman" w:eastAsia="Times New Roman" w:hAnsi="Times New Roman" w:cs="Times New Roman"/>
          <w:b/>
          <w:bCs/>
          <w:color w:val="000000"/>
          <w:sz w:val="28"/>
          <w:szCs w:val="28"/>
          <w:lang w:val="uk-UA" w:eastAsia="ru-RU"/>
        </w:rPr>
      </w:pPr>
      <w:r w:rsidRPr="00E95054">
        <w:rPr>
          <w:rFonts w:ascii="Times New Roman" w:eastAsia="Times New Roman" w:hAnsi="Times New Roman" w:cs="Times New Roman"/>
          <w:b/>
          <w:bCs/>
          <w:color w:val="000000"/>
          <w:sz w:val="28"/>
          <w:szCs w:val="28"/>
          <w:lang w:val="uk-UA" w:eastAsia="ru-RU"/>
        </w:rPr>
        <w:t>Основними шляхами вирішення проблеми кормового протеїну с наступні:</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1) збільшення виробництва протеїну на кормових угіддях, шляхом розширення посівів культур, багатих на протеїн, та підвищення їх врожайності (до таких культур відносяться багаторічні бобові трави: люцерна, конюшина, еспарцет; однорічні - соя, горох, люпин, боби та ін.);</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lastRenderedPageBreak/>
        <w:t xml:space="preserve">2) ефективне використання переважно для </w:t>
      </w:r>
      <w:proofErr w:type="spellStart"/>
      <w:r w:rsidRPr="00E95054">
        <w:rPr>
          <w:rFonts w:ascii="Times New Roman" w:eastAsia="Times New Roman" w:hAnsi="Times New Roman" w:cs="Times New Roman"/>
          <w:color w:val="000000"/>
          <w:sz w:val="28"/>
          <w:szCs w:val="28"/>
          <w:lang w:val="uk-UA" w:eastAsia="ru-RU"/>
        </w:rPr>
        <w:t>моногастричних</w:t>
      </w:r>
      <w:proofErr w:type="spellEnd"/>
      <w:r w:rsidRPr="00E95054">
        <w:rPr>
          <w:rFonts w:ascii="Times New Roman" w:eastAsia="Times New Roman" w:hAnsi="Times New Roman" w:cs="Times New Roman"/>
          <w:color w:val="000000"/>
          <w:sz w:val="28"/>
          <w:szCs w:val="28"/>
          <w:lang w:val="uk-UA" w:eastAsia="ru-RU"/>
        </w:rPr>
        <w:t xml:space="preserve"> тварин відходів переробки тваринницької продукції;</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 xml:space="preserve">3) використання у годівлі </w:t>
      </w:r>
      <w:proofErr w:type="spellStart"/>
      <w:r w:rsidRPr="00E95054">
        <w:rPr>
          <w:rFonts w:ascii="Times New Roman" w:eastAsia="Times New Roman" w:hAnsi="Times New Roman" w:cs="Times New Roman"/>
          <w:color w:val="000000"/>
          <w:sz w:val="28"/>
          <w:szCs w:val="28"/>
          <w:lang w:val="uk-UA" w:eastAsia="ru-RU"/>
        </w:rPr>
        <w:t>моногастричних</w:t>
      </w:r>
      <w:proofErr w:type="spellEnd"/>
      <w:r w:rsidRPr="00E95054">
        <w:rPr>
          <w:rFonts w:ascii="Times New Roman" w:eastAsia="Times New Roman" w:hAnsi="Times New Roman" w:cs="Times New Roman"/>
          <w:color w:val="000000"/>
          <w:sz w:val="28"/>
          <w:szCs w:val="28"/>
          <w:lang w:val="uk-UA" w:eastAsia="ru-RU"/>
        </w:rPr>
        <w:t xml:space="preserve"> тварин синтетичних амінокислот (лізину, метіоніну, триптофану) для балансування раціонів за амінокислотним складом;</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 xml:space="preserve">4) введення до раціону жуйних синтетичних азотистих речовин (сечовини, </w:t>
      </w:r>
      <w:proofErr w:type="spellStart"/>
      <w:r w:rsidRPr="00E95054">
        <w:rPr>
          <w:rFonts w:ascii="Times New Roman" w:eastAsia="Times New Roman" w:hAnsi="Times New Roman" w:cs="Times New Roman"/>
          <w:color w:val="000000"/>
          <w:sz w:val="28"/>
          <w:szCs w:val="28"/>
          <w:lang w:val="uk-UA" w:eastAsia="ru-RU"/>
        </w:rPr>
        <w:t>біурету</w:t>
      </w:r>
      <w:proofErr w:type="spellEnd"/>
      <w:r w:rsidRPr="00E95054">
        <w:rPr>
          <w:rFonts w:ascii="Times New Roman" w:eastAsia="Times New Roman" w:hAnsi="Times New Roman" w:cs="Times New Roman"/>
          <w:color w:val="000000"/>
          <w:sz w:val="28"/>
          <w:szCs w:val="28"/>
          <w:lang w:val="uk-UA" w:eastAsia="ru-RU"/>
        </w:rPr>
        <w:t>, амонійних солей) для забезпечення їх потреби у протеїні;</w:t>
      </w:r>
    </w:p>
    <w:p w:rsidR="00E95054" w:rsidRPr="00E95054" w:rsidRDefault="00E95054" w:rsidP="00E95054">
      <w:pPr>
        <w:spacing w:after="0" w:line="240" w:lineRule="auto"/>
        <w:jc w:val="both"/>
        <w:rPr>
          <w:rFonts w:ascii="Times New Roman" w:eastAsia="Times New Roman" w:hAnsi="Times New Roman" w:cs="Times New Roman"/>
          <w:color w:val="000000"/>
          <w:sz w:val="28"/>
          <w:szCs w:val="28"/>
          <w:lang w:val="uk-UA" w:eastAsia="ru-RU"/>
        </w:rPr>
      </w:pPr>
      <w:r w:rsidRPr="00E95054">
        <w:rPr>
          <w:rFonts w:ascii="Times New Roman" w:eastAsia="Times New Roman" w:hAnsi="Times New Roman" w:cs="Times New Roman"/>
          <w:color w:val="000000"/>
          <w:sz w:val="28"/>
          <w:szCs w:val="28"/>
          <w:lang w:val="uk-UA" w:eastAsia="ru-RU"/>
        </w:rPr>
        <w:t xml:space="preserve">5) збалансування раціонів за енергією, яка спричиняє </w:t>
      </w:r>
      <w:proofErr w:type="spellStart"/>
      <w:r w:rsidRPr="00E95054">
        <w:rPr>
          <w:rFonts w:ascii="Times New Roman" w:eastAsia="Times New Roman" w:hAnsi="Times New Roman" w:cs="Times New Roman"/>
          <w:color w:val="000000"/>
          <w:sz w:val="28"/>
          <w:szCs w:val="28"/>
          <w:lang w:val="uk-UA" w:eastAsia="ru-RU"/>
        </w:rPr>
        <w:t>зберігаючу</w:t>
      </w:r>
      <w:proofErr w:type="spellEnd"/>
      <w:r w:rsidRPr="00E95054">
        <w:rPr>
          <w:rFonts w:ascii="Times New Roman" w:eastAsia="Times New Roman" w:hAnsi="Times New Roman" w:cs="Times New Roman"/>
          <w:color w:val="000000"/>
          <w:sz w:val="28"/>
          <w:szCs w:val="28"/>
          <w:lang w:val="uk-UA" w:eastAsia="ru-RU"/>
        </w:rPr>
        <w:t xml:space="preserve"> дію на протеїн, а також за мінеральними речовинами та вітамінами, які покращують використання азотистих речовин;</w:t>
      </w:r>
    </w:p>
    <w:p w:rsidR="008D6BCE" w:rsidRPr="00E95054" w:rsidRDefault="00E95054" w:rsidP="00E95054">
      <w:pPr>
        <w:jc w:val="both"/>
        <w:rPr>
          <w:lang w:val="uk-UA"/>
        </w:rPr>
      </w:pPr>
      <w:r w:rsidRPr="00E95054">
        <w:rPr>
          <w:rFonts w:ascii="Times New Roman" w:eastAsia="Times New Roman" w:hAnsi="Times New Roman" w:cs="Times New Roman"/>
          <w:color w:val="000000"/>
          <w:sz w:val="28"/>
          <w:szCs w:val="28"/>
          <w:lang w:val="uk-UA" w:eastAsia="ru-RU"/>
        </w:rPr>
        <w:t>6) проведення такої підготовки кормів до згодовування, яка б забезпечувала високу доступність амінокислот, а відповідно, ефективніше їх використання.</w:t>
      </w:r>
      <w:bookmarkStart w:id="0" w:name="_GoBack"/>
      <w:bookmarkEnd w:id="0"/>
    </w:p>
    <w:sectPr w:rsidR="008D6BCE" w:rsidRPr="00E9505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5054"/>
    <w:rsid w:val="007E52EB"/>
    <w:rsid w:val="008D6BCE"/>
    <w:rsid w:val="00B22768"/>
    <w:rsid w:val="00D7357C"/>
    <w:rsid w:val="00E95054"/>
    <w:rsid w:val="00F134B2"/>
    <w:rsid w:val="00F542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542C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01">
    <w:name w:val="fontstyle01"/>
    <w:basedOn w:val="a0"/>
    <w:rsid w:val="00E95054"/>
    <w:rPr>
      <w:rFonts w:ascii="Times New Roman" w:hAnsi="Times New Roman" w:cs="Times New Roman" w:hint="default"/>
      <w:b/>
      <w:bCs/>
      <w:i w:val="0"/>
      <w:iCs w:val="0"/>
      <w:color w:val="000000"/>
      <w:sz w:val="36"/>
      <w:szCs w:val="36"/>
    </w:rPr>
  </w:style>
  <w:style w:type="character" w:customStyle="1" w:styleId="fontstyle21">
    <w:name w:val="fontstyle21"/>
    <w:basedOn w:val="a0"/>
    <w:rsid w:val="00E95054"/>
    <w:rPr>
      <w:rFonts w:ascii="Times New Roman" w:hAnsi="Times New Roman" w:cs="Times New Roman" w:hint="default"/>
      <w:b w:val="0"/>
      <w:bCs w:val="0"/>
      <w:i w:val="0"/>
      <w:iCs w:val="0"/>
      <w:color w:val="000000"/>
      <w:sz w:val="28"/>
      <w:szCs w:val="28"/>
    </w:rPr>
  </w:style>
  <w:style w:type="character" w:customStyle="1" w:styleId="fontstyle31">
    <w:name w:val="fontstyle31"/>
    <w:basedOn w:val="a0"/>
    <w:rsid w:val="00E95054"/>
    <w:rPr>
      <w:rFonts w:ascii="Times New Roman" w:hAnsi="Times New Roman" w:cs="Times New Roman" w:hint="default"/>
      <w:b w:val="0"/>
      <w:bCs w:val="0"/>
      <w:i/>
      <w:iCs/>
      <w:color w:val="000000"/>
      <w:sz w:val="28"/>
      <w:szCs w:val="28"/>
    </w:rPr>
  </w:style>
  <w:style w:type="character" w:customStyle="1" w:styleId="10">
    <w:name w:val="Заголовок 1 Знак"/>
    <w:basedOn w:val="a0"/>
    <w:link w:val="1"/>
    <w:uiPriority w:val="9"/>
    <w:rsid w:val="00F542C2"/>
    <w:rPr>
      <w:rFonts w:ascii="Times New Roman" w:eastAsia="Times New Roman" w:hAnsi="Times New Roman" w:cs="Times New Roman"/>
      <w:b/>
      <w:bCs/>
      <w:kern w:val="36"/>
      <w:sz w:val="48"/>
      <w:szCs w:val="48"/>
      <w:lang w:eastAsia="ru-RU"/>
    </w:rPr>
  </w:style>
  <w:style w:type="character" w:styleId="a3">
    <w:name w:val="Hyperlink"/>
    <w:basedOn w:val="a0"/>
    <w:uiPriority w:val="99"/>
    <w:unhideWhenUsed/>
    <w:rsid w:val="00F542C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542C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01">
    <w:name w:val="fontstyle01"/>
    <w:basedOn w:val="a0"/>
    <w:rsid w:val="00E95054"/>
    <w:rPr>
      <w:rFonts w:ascii="Times New Roman" w:hAnsi="Times New Roman" w:cs="Times New Roman" w:hint="default"/>
      <w:b/>
      <w:bCs/>
      <w:i w:val="0"/>
      <w:iCs w:val="0"/>
      <w:color w:val="000000"/>
      <w:sz w:val="36"/>
      <w:szCs w:val="36"/>
    </w:rPr>
  </w:style>
  <w:style w:type="character" w:customStyle="1" w:styleId="fontstyle21">
    <w:name w:val="fontstyle21"/>
    <w:basedOn w:val="a0"/>
    <w:rsid w:val="00E95054"/>
    <w:rPr>
      <w:rFonts w:ascii="Times New Roman" w:hAnsi="Times New Roman" w:cs="Times New Roman" w:hint="default"/>
      <w:b w:val="0"/>
      <w:bCs w:val="0"/>
      <w:i w:val="0"/>
      <w:iCs w:val="0"/>
      <w:color w:val="000000"/>
      <w:sz w:val="28"/>
      <w:szCs w:val="28"/>
    </w:rPr>
  </w:style>
  <w:style w:type="character" w:customStyle="1" w:styleId="fontstyle31">
    <w:name w:val="fontstyle31"/>
    <w:basedOn w:val="a0"/>
    <w:rsid w:val="00E95054"/>
    <w:rPr>
      <w:rFonts w:ascii="Times New Roman" w:hAnsi="Times New Roman" w:cs="Times New Roman" w:hint="default"/>
      <w:b w:val="0"/>
      <w:bCs w:val="0"/>
      <w:i/>
      <w:iCs/>
      <w:color w:val="000000"/>
      <w:sz w:val="28"/>
      <w:szCs w:val="28"/>
    </w:rPr>
  </w:style>
  <w:style w:type="character" w:customStyle="1" w:styleId="10">
    <w:name w:val="Заголовок 1 Знак"/>
    <w:basedOn w:val="a0"/>
    <w:link w:val="1"/>
    <w:uiPriority w:val="9"/>
    <w:rsid w:val="00F542C2"/>
    <w:rPr>
      <w:rFonts w:ascii="Times New Roman" w:eastAsia="Times New Roman" w:hAnsi="Times New Roman" w:cs="Times New Roman"/>
      <w:b/>
      <w:bCs/>
      <w:kern w:val="36"/>
      <w:sz w:val="48"/>
      <w:szCs w:val="48"/>
      <w:lang w:eastAsia="ru-RU"/>
    </w:rPr>
  </w:style>
  <w:style w:type="character" w:styleId="a3">
    <w:name w:val="Hyperlink"/>
    <w:basedOn w:val="a0"/>
    <w:uiPriority w:val="99"/>
    <w:unhideWhenUsed/>
    <w:rsid w:val="00F542C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82925">
      <w:bodyDiv w:val="1"/>
      <w:marLeft w:val="0"/>
      <w:marRight w:val="0"/>
      <w:marTop w:val="0"/>
      <w:marBottom w:val="0"/>
      <w:divBdr>
        <w:top w:val="none" w:sz="0" w:space="0" w:color="auto"/>
        <w:left w:val="none" w:sz="0" w:space="0" w:color="auto"/>
        <w:bottom w:val="none" w:sz="0" w:space="0" w:color="auto"/>
        <w:right w:val="none" w:sz="0" w:space="0" w:color="auto"/>
      </w:divBdr>
    </w:div>
    <w:div w:id="1373577144">
      <w:bodyDiv w:val="1"/>
      <w:marLeft w:val="0"/>
      <w:marRight w:val="0"/>
      <w:marTop w:val="0"/>
      <w:marBottom w:val="0"/>
      <w:divBdr>
        <w:top w:val="none" w:sz="0" w:space="0" w:color="auto"/>
        <w:left w:val="none" w:sz="0" w:space="0" w:color="auto"/>
        <w:bottom w:val="none" w:sz="0" w:space="0" w:color="auto"/>
        <w:right w:val="none" w:sz="0" w:space="0" w:color="auto"/>
      </w:divBdr>
    </w:div>
    <w:div w:id="1378969432">
      <w:bodyDiv w:val="1"/>
      <w:marLeft w:val="0"/>
      <w:marRight w:val="0"/>
      <w:marTop w:val="0"/>
      <w:marBottom w:val="0"/>
      <w:divBdr>
        <w:top w:val="none" w:sz="0" w:space="0" w:color="auto"/>
        <w:left w:val="none" w:sz="0" w:space="0" w:color="auto"/>
        <w:bottom w:val="none" w:sz="0" w:space="0" w:color="auto"/>
        <w:right w:val="none" w:sz="0" w:space="0" w:color="auto"/>
      </w:divBdr>
    </w:div>
    <w:div w:id="1661613869">
      <w:bodyDiv w:val="1"/>
      <w:marLeft w:val="0"/>
      <w:marRight w:val="0"/>
      <w:marTop w:val="0"/>
      <w:marBottom w:val="0"/>
      <w:divBdr>
        <w:top w:val="none" w:sz="0" w:space="0" w:color="auto"/>
        <w:left w:val="none" w:sz="0" w:space="0" w:color="auto"/>
        <w:bottom w:val="none" w:sz="0" w:space="0" w:color="auto"/>
        <w:right w:val="none" w:sz="0" w:space="0" w:color="auto"/>
      </w:divBdr>
    </w:div>
    <w:div w:id="1870336492">
      <w:bodyDiv w:val="1"/>
      <w:marLeft w:val="0"/>
      <w:marRight w:val="0"/>
      <w:marTop w:val="0"/>
      <w:marBottom w:val="0"/>
      <w:divBdr>
        <w:top w:val="none" w:sz="0" w:space="0" w:color="auto"/>
        <w:left w:val="none" w:sz="0" w:space="0" w:color="auto"/>
        <w:bottom w:val="none" w:sz="0" w:space="0" w:color="auto"/>
        <w:right w:val="none" w:sz="0" w:space="0" w:color="auto"/>
      </w:divBdr>
    </w:div>
    <w:div w:id="2091848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10</Pages>
  <Words>3776</Words>
  <Characters>21529</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Vet</dc:creator>
  <cp:lastModifiedBy>Vet</cp:lastModifiedBy>
  <cp:revision>5</cp:revision>
  <dcterms:created xsi:type="dcterms:W3CDTF">2026-03-27T05:47:00Z</dcterms:created>
  <dcterms:modified xsi:type="dcterms:W3CDTF">2026-03-27T07:31:00Z</dcterms:modified>
</cp:coreProperties>
</file>