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BCE2E" w14:textId="77777777" w:rsidR="00FB200A" w:rsidRDefault="00FB200A" w:rsidP="00FB200A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Продовження теми</w:t>
      </w:r>
      <w:r w:rsidR="00B50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Характеристика програми</w:t>
      </w:r>
    </w:p>
    <w:p w14:paraId="3001A6FC" w14:textId="2E9CED97" w:rsidR="00FB200A" w:rsidRDefault="00FB200A" w:rsidP="00FB200A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566940">
        <w:rPr>
          <w:rFonts w:ascii="Times New Roman" w:hAnsi="Times New Roman" w:cs="Times New Roman"/>
          <w:b/>
          <w:sz w:val="28"/>
          <w:szCs w:val="28"/>
          <w:lang w:val="pl-PL"/>
        </w:rPr>
        <w:t xml:space="preserve">BAS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Бухгалтерія»</w:t>
      </w:r>
    </w:p>
    <w:p w14:paraId="4A6FD728" w14:textId="77777777" w:rsidR="00FB200A" w:rsidRDefault="00FB200A" w:rsidP="00FB200A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F9DE98E" w14:textId="77777777" w:rsidR="00CF1BEB" w:rsidRDefault="00FB200A" w:rsidP="00FB20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3.3. Настройки аналітичного обліку</w:t>
      </w:r>
    </w:p>
    <w:p w14:paraId="2815C621" w14:textId="77777777" w:rsidR="00FB200A" w:rsidRDefault="00FB200A" w:rsidP="00643F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Параметри аналітичного обліку, загальні для всіх організацій, встановлюються у формі «Параметри обліку»</w:t>
      </w:r>
      <w:r w:rsidR="00643FC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65E95C9" w14:textId="77777777" w:rsidR="00FB200A" w:rsidRDefault="00FB200A" w:rsidP="00FB20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Настройки – Параметри обліку</w:t>
      </w:r>
    </w:p>
    <w:p w14:paraId="55A529E4" w14:textId="77777777" w:rsidR="00FB200A" w:rsidRDefault="00FB200A" w:rsidP="00643F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Закладки:</w:t>
      </w:r>
    </w:p>
    <w:p w14:paraId="3C4502EB" w14:textId="77777777" w:rsidR="00FB200A" w:rsidRDefault="00FB200A" w:rsidP="00643FC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Банк і каса – не міняти нічого;</w:t>
      </w:r>
    </w:p>
    <w:p w14:paraId="3E8DCB36" w14:textId="77777777" w:rsidR="00FB200A" w:rsidRDefault="00FB200A" w:rsidP="00643FC2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Розрахунки – при включеному прапорці «За документами розрахунків» буде вказуватися контрагент, договір, розрахунковий документ, строк сплати покупцем(вказується строк прописаний в договорі), строк сплати постачальнику вказувати не обов’язково;</w:t>
      </w:r>
    </w:p>
    <w:p w14:paraId="60B9A84A" w14:textId="77777777" w:rsidR="00FB200A" w:rsidRDefault="00FB200A" w:rsidP="00643FC2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Запаси – при включеному прапорці «По складам» необхідно вказати: за кількістю і сумою (для формування інвентар</w:t>
      </w:r>
      <w:r w:rsidR="00643FC2">
        <w:rPr>
          <w:rFonts w:ascii="Times New Roman" w:hAnsi="Times New Roman" w:cs="Times New Roman"/>
          <w:sz w:val="28"/>
          <w:szCs w:val="28"/>
          <w:lang w:val="uk-UA"/>
        </w:rPr>
        <w:t>изацій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них відомостей); </w:t>
      </w:r>
    </w:p>
    <w:p w14:paraId="4D79F846" w14:textId="77777777" w:rsidR="007F5F1B" w:rsidRDefault="007F5F1B" w:rsidP="00643FC2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Торгівля – при включеному прапорці «Використання знижки» в документах буде можливість розрахувати суму знижки;</w:t>
      </w:r>
    </w:p>
    <w:p w14:paraId="5B3663A7" w14:textId="77777777" w:rsidR="007F5F1B" w:rsidRDefault="007F5F1B" w:rsidP="00643FC2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Виробництво – необхідно включати прапорець «Ведеться виробнича діяльність» при наявності виробничого процесу і вказати тип планових цін (кнопка «Створити»);</w:t>
      </w:r>
    </w:p>
    <w:p w14:paraId="5099EFC8" w14:textId="77777777" w:rsidR="00FB200A" w:rsidRDefault="00FB200A" w:rsidP="00643FC2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рахунків;</w:t>
      </w:r>
    </w:p>
    <w:p w14:paraId="3C90BDFF" w14:textId="77777777" w:rsidR="00FB200A" w:rsidRDefault="00FB200A" w:rsidP="00643FC2">
      <w:pPr>
        <w:pStyle w:val="a3"/>
        <w:numPr>
          <w:ilvl w:val="0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Співробітники</w:t>
      </w:r>
      <w:r w:rsidR="007F5F1B">
        <w:rPr>
          <w:rFonts w:ascii="Times New Roman" w:hAnsi="Times New Roman" w:cs="Times New Roman"/>
          <w:sz w:val="28"/>
          <w:szCs w:val="28"/>
          <w:lang w:val="uk-UA"/>
        </w:rPr>
        <w:t xml:space="preserve"> і зарплата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7F5F1B">
        <w:rPr>
          <w:rFonts w:ascii="Times New Roman" w:hAnsi="Times New Roman" w:cs="Times New Roman"/>
          <w:sz w:val="28"/>
          <w:szCs w:val="28"/>
          <w:lang w:val="uk-UA"/>
        </w:rPr>
        <w:t xml:space="preserve">вказують як ведеться облік працівників: в цій програмі чи в «Зарплата і кадри». </w:t>
      </w:r>
    </w:p>
    <w:p w14:paraId="17D5C086" w14:textId="77777777" w:rsidR="007F5F1B" w:rsidRDefault="007F5F1B" w:rsidP="007F5F1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E4782D5" w14:textId="77777777" w:rsidR="007F5F1B" w:rsidRDefault="007F5F1B" w:rsidP="007F5F1B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3.4. Персональні налаштування</w:t>
      </w:r>
    </w:p>
    <w:p w14:paraId="18732163" w14:textId="77777777" w:rsidR="007F5F1B" w:rsidRDefault="007F5F1B" w:rsidP="00643FC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Персональні налаштування можна здійснити діями:</w:t>
      </w:r>
    </w:p>
    <w:p w14:paraId="13D49E1F" w14:textId="77777777" w:rsidR="007F5F1B" w:rsidRDefault="007F5F1B" w:rsidP="00643FC2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Настройки – Персональні настройки</w:t>
      </w:r>
    </w:p>
    <w:p w14:paraId="5EC2C5DB" w14:textId="77777777" w:rsidR="007F5F1B" w:rsidRDefault="007F5F1B" w:rsidP="00643FC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вікні, що з’</w:t>
      </w:r>
      <w:r w:rsidR="00643FC2">
        <w:rPr>
          <w:rFonts w:ascii="Times New Roman" w:hAnsi="Times New Roman" w:cs="Times New Roman"/>
          <w:sz w:val="28"/>
          <w:szCs w:val="28"/>
          <w:lang w:val="uk-UA"/>
        </w:rPr>
        <w:t>явилося вказує</w:t>
      </w:r>
      <w:r>
        <w:rPr>
          <w:rFonts w:ascii="Times New Roman" w:hAnsi="Times New Roman" w:cs="Times New Roman"/>
          <w:sz w:val="28"/>
          <w:szCs w:val="28"/>
          <w:lang w:val="uk-UA"/>
        </w:rPr>
        <w:t>ться така інформація:</w:t>
      </w:r>
    </w:p>
    <w:p w14:paraId="712D3E0B" w14:textId="77777777" w:rsidR="007F5F1B" w:rsidRDefault="007E1CE7" w:rsidP="00643FC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організація;</w:t>
      </w:r>
    </w:p>
    <w:p w14:paraId="6FB223E1" w14:textId="77777777" w:rsidR="007E1CE7" w:rsidRDefault="007E1CE7" w:rsidP="00643FC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 (основний);</w:t>
      </w:r>
    </w:p>
    <w:p w14:paraId="2017608E" w14:textId="77777777" w:rsidR="007E1CE7" w:rsidRDefault="007E1CE7" w:rsidP="00643FC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відповідальна особа;</w:t>
      </w:r>
    </w:p>
    <w:p w14:paraId="3BDFFE21" w14:textId="77777777" w:rsidR="007E1CE7" w:rsidRDefault="007E1CE7" w:rsidP="00643FC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виписує податкові накладні.</w:t>
      </w:r>
    </w:p>
    <w:p w14:paraId="1B2509F6" w14:textId="77777777" w:rsidR="007E1CE7" w:rsidRDefault="007E1CE7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цій же формі можна встановити робочу дату: якщо необхідно ввести документ іншою датою, яка відрізняється від поточної дати комп’ютера, вмикається прапорець «Інша дата», і вводиться необхідне значення.</w:t>
      </w:r>
    </w:p>
    <w:p w14:paraId="76FBF143" w14:textId="77777777" w:rsidR="007E1CE7" w:rsidRDefault="007E1CE7" w:rsidP="007E1CE7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A63A1CF" w14:textId="77777777" w:rsidR="007E1CE7" w:rsidRDefault="007E1CE7" w:rsidP="007E1CE7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3.5. Введення початкових залишків</w:t>
      </w:r>
    </w:p>
    <w:p w14:paraId="1B434F74" w14:textId="77777777" w:rsidR="007E1CE7" w:rsidRDefault="007E1CE7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 ніж розпочати реєстрацію фактів господарської діяльності в програмі необхідно ввести початкові залишки на рахунки бухгалтерського обліку. Якщо підприємство нове і господарська діяльність ще не велася, то вводити початкові дані не потрібно.</w:t>
      </w:r>
    </w:p>
    <w:p w14:paraId="004BD309" w14:textId="77777777" w:rsidR="007E1CE7" w:rsidRDefault="007E1CE7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Залишки доцільно вводити на початок звітного періоду: року, кварталу, або місяця (переважно року). </w:t>
      </w:r>
    </w:p>
    <w:p w14:paraId="77EBB517" w14:textId="77777777" w:rsidR="007E1CE7" w:rsidRDefault="007E1CE7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Залишки вводять одним числом за день до початку звітного періоду.</w:t>
      </w:r>
    </w:p>
    <w:p w14:paraId="288F35BC" w14:textId="77777777" w:rsidR="007E1CE7" w:rsidRDefault="007E1CE7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Введення залишків початкових по всіх рахунках вводять в єдиній формі «Помічник введення залишків»</w:t>
      </w:r>
      <w:r w:rsidR="005734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90D3142" w14:textId="77777777" w:rsidR="005734AC" w:rsidRDefault="005734AC" w:rsidP="00643FC2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Початкові залишки – Помічник введення залишків або посилання на головній сторінці «Ввести початкові залишки»</w:t>
      </w:r>
    </w:p>
    <w:p w14:paraId="2A278127" w14:textId="77777777" w:rsidR="005734AC" w:rsidRDefault="005734AC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початком введення залишків у формі «Помічник введення залишків» за посиланням «Дата введення залишків» необхідно вказати дату введення залишків.</w:t>
      </w:r>
    </w:p>
    <w:p w14:paraId="48927648" w14:textId="77777777" w:rsidR="005734AC" w:rsidRDefault="005734AC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Основна частина форми нагадує оборотно-сальдову відомість, в якій наводиться список рахунків, де й відображаються введені залишки.</w:t>
      </w:r>
    </w:p>
    <w:p w14:paraId="35D07C14" w14:textId="77777777" w:rsidR="005734AC" w:rsidRDefault="005734AC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введення залишку необхідно виділити рахунок і натиснути кнопку «Ввести залишки по рахунку». Відкриється документ введення початкових залишків за вибраним рахунком. Інформація яка вводиться по кожному рахунку залежить від розділів обліку до якого належить вибраний рахунок.</w:t>
      </w:r>
    </w:p>
    <w:p w14:paraId="1A34CF87" w14:textId="77777777" w:rsidR="005734AC" w:rsidRDefault="009857AB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Організації-платники податку на прибуток крім даних з бухгалтерського обліку, вказують для необоротних активів вартість за даними податкового обліку.</w:t>
      </w:r>
    </w:p>
    <w:p w14:paraId="770A33B9" w14:textId="77777777" w:rsidR="009857AB" w:rsidRDefault="009857AB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Правильність внесення залишків початкових можна перевірити за допомогою стандартного звіту «Оборотно-сальдова відомість».</w:t>
      </w:r>
    </w:p>
    <w:p w14:paraId="5D6F3D90" w14:textId="77777777" w:rsidR="009857AB" w:rsidRDefault="009857AB" w:rsidP="00643FC2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Звіти – Оборотно-сальдова відомість</w:t>
      </w:r>
    </w:p>
    <w:p w14:paraId="0F9992CF" w14:textId="77777777" w:rsidR="009857AB" w:rsidRDefault="009857AB" w:rsidP="00643FC2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оборотно-сальдовій відомості на допоміжному рахунку 00 залишок на дату введення залишків має бути нульовим.</w:t>
      </w:r>
    </w:p>
    <w:p w14:paraId="11A1CC58" w14:textId="77777777" w:rsidR="009857AB" w:rsidRDefault="009857AB" w:rsidP="009857AB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072907D7" w14:textId="77777777" w:rsidR="009857AB" w:rsidRDefault="009857AB" w:rsidP="009857AB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3.6. Господарські операції</w:t>
      </w:r>
    </w:p>
    <w:p w14:paraId="4C1E7B9A" w14:textId="77777777" w:rsidR="009857AB" w:rsidRDefault="009857AB" w:rsidP="009857AB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господарські операції в програмі відображаються за допомогою документів. Документи є аналогами первинних документів звичайного бухгалтерського обліку. До кожного документа в програмі підв’язані можливі типові бухгалтерські проводки.</w:t>
      </w:r>
      <w:r w:rsidR="00BB74C9">
        <w:rPr>
          <w:rFonts w:ascii="Times New Roman" w:hAnsi="Times New Roman" w:cs="Times New Roman"/>
          <w:sz w:val="28"/>
          <w:szCs w:val="28"/>
          <w:lang w:val="uk-UA"/>
        </w:rPr>
        <w:t xml:space="preserve"> Рекомендується, на перших етапах, після створення і проведення документа переглядати бухгалтерські проводки, що він формує (кнопка «Д-т/К-т»</w:t>
      </w:r>
      <w:r w:rsidR="00643FC2">
        <w:rPr>
          <w:rFonts w:ascii="Times New Roman" w:hAnsi="Times New Roman" w:cs="Times New Roman"/>
          <w:sz w:val="28"/>
          <w:szCs w:val="28"/>
          <w:lang w:val="uk-UA"/>
        </w:rPr>
        <w:t xml:space="preserve"> в шапці документа</w:t>
      </w:r>
      <w:r w:rsidR="00BB74C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48789B23" w14:textId="77777777" w:rsidR="00BB74C9" w:rsidRDefault="00BB74C9" w:rsidP="009857AB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залежності від виду операції, один і той же документ може формувати різні бухгалтерські проводки.</w:t>
      </w:r>
    </w:p>
    <w:p w14:paraId="55E45F89" w14:textId="77777777" w:rsidR="00BB74C9" w:rsidRDefault="00BB74C9" w:rsidP="009857AB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Документ має два типи збереження:</w:t>
      </w:r>
    </w:p>
    <w:p w14:paraId="3531F219" w14:textId="77777777" w:rsidR="00BB74C9" w:rsidRDefault="00BB74C9" w:rsidP="00BB74C9">
      <w:pPr>
        <w:pStyle w:val="a3"/>
        <w:numPr>
          <w:ilvl w:val="0"/>
          <w:numId w:val="3"/>
        </w:numPr>
        <w:spacing w:after="0" w:line="240" w:lineRule="auto"/>
        <w:ind w:left="1276" w:hanging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Збережений – заповнени</w:t>
      </w:r>
      <w:r w:rsidR="00643FC2">
        <w:rPr>
          <w:rFonts w:ascii="Times New Roman" w:hAnsi="Times New Roman" w:cs="Times New Roman"/>
          <w:sz w:val="28"/>
          <w:szCs w:val="28"/>
          <w:lang w:val="uk-UA"/>
        </w:rPr>
        <w:t>й, але не відображений в обліку.</w:t>
      </w:r>
    </w:p>
    <w:p w14:paraId="58216F10" w14:textId="77777777" w:rsidR="00BB74C9" w:rsidRDefault="00BB74C9" w:rsidP="00BB74C9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Проведений – відображений в обліку, на підставі якого вже сформовані бухгалтерські проводки.</w:t>
      </w:r>
    </w:p>
    <w:p w14:paraId="15AEABAE" w14:textId="77777777" w:rsidR="00BB74C9" w:rsidRDefault="00BB74C9" w:rsidP="00BB74C9">
      <w:pPr>
        <w:pStyle w:val="a3"/>
        <w:tabs>
          <w:tab w:val="left" w:pos="1276"/>
        </w:tabs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Іноді в інформаційній системі немає відповідного документа на проведення операції, тому в програмі є можливість прямого введення бухгалтерської проводки через ручну операцію.</w:t>
      </w:r>
    </w:p>
    <w:p w14:paraId="68FCF725" w14:textId="77777777" w:rsidR="00BB74C9" w:rsidRPr="00BB74C9" w:rsidRDefault="00643FC2" w:rsidP="00BB74C9">
      <w:pPr>
        <w:pStyle w:val="a3"/>
        <w:tabs>
          <w:tab w:val="left" w:pos="1276"/>
        </w:tabs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Операції – </w:t>
      </w:r>
      <w:r w:rsidR="00BB74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Бухгалтерський облік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BB74C9">
        <w:rPr>
          <w:rFonts w:ascii="Times New Roman" w:hAnsi="Times New Roman" w:cs="Times New Roman"/>
          <w:b/>
          <w:sz w:val="28"/>
          <w:szCs w:val="28"/>
          <w:lang w:val="uk-UA"/>
        </w:rPr>
        <w:t>перації</w:t>
      </w:r>
      <w:r w:rsidR="0082245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B74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введені вручну</w:t>
      </w:r>
    </w:p>
    <w:p w14:paraId="4BA2247A" w14:textId="77777777" w:rsidR="005734AC" w:rsidRPr="005734AC" w:rsidRDefault="005734AC" w:rsidP="005734AC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734AC" w:rsidRPr="00573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02447"/>
    <w:multiLevelType w:val="hybridMultilevel"/>
    <w:tmpl w:val="F32800B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F3D6E2D"/>
    <w:multiLevelType w:val="hybridMultilevel"/>
    <w:tmpl w:val="0332DAE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7462FBA"/>
    <w:multiLevelType w:val="hybridMultilevel"/>
    <w:tmpl w:val="58FC1BF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467087672">
    <w:abstractNumId w:val="2"/>
  </w:num>
  <w:num w:numId="2" w16cid:durableId="919370584">
    <w:abstractNumId w:val="0"/>
  </w:num>
  <w:num w:numId="3" w16cid:durableId="1751732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00A"/>
    <w:rsid w:val="00566940"/>
    <w:rsid w:val="005734AC"/>
    <w:rsid w:val="00643FC2"/>
    <w:rsid w:val="007E1CE7"/>
    <w:rsid w:val="007F5F1B"/>
    <w:rsid w:val="00822459"/>
    <w:rsid w:val="009857AB"/>
    <w:rsid w:val="00B50486"/>
    <w:rsid w:val="00BB74C9"/>
    <w:rsid w:val="00CF1BEB"/>
    <w:rsid w:val="00FB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43749"/>
  <w15:chartTrackingRefBased/>
  <w15:docId w15:val="{00116E14-8A35-421B-BC7E-D11C7AC7B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00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6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59749-654C-414A-BD47-4E2892235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585</Words>
  <Characters>3514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4</cp:revision>
  <dcterms:created xsi:type="dcterms:W3CDTF">2020-11-17T18:05:00Z</dcterms:created>
  <dcterms:modified xsi:type="dcterms:W3CDTF">2023-11-13T06:38:00Z</dcterms:modified>
</cp:coreProperties>
</file>