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27E" w:rsidRDefault="0030627E" w:rsidP="0030627E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center"/>
        <w:rPr>
          <w:rFonts w:ascii="Times New Roman" w:hAnsi="Times New Roman"/>
          <w:b/>
          <w:spacing w:val="-2"/>
          <w:sz w:val="28"/>
          <w:szCs w:val="28"/>
          <w:lang w:val="uk-UA"/>
        </w:rPr>
      </w:pPr>
      <w:r>
        <w:rPr>
          <w:rFonts w:ascii="Times New Roman" w:hAnsi="Times New Roman"/>
          <w:b/>
          <w:spacing w:val="-2"/>
          <w:sz w:val="28"/>
          <w:szCs w:val="28"/>
          <w:lang w:val="uk-UA"/>
        </w:rPr>
        <w:t>Тема 2. Облік грошових коштів</w:t>
      </w:r>
    </w:p>
    <w:p w:rsidR="0030627E" w:rsidRPr="0030627E" w:rsidRDefault="0030627E" w:rsidP="0030627E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center"/>
        <w:rPr>
          <w:rFonts w:ascii="Times New Roman" w:hAnsi="Times New Roman"/>
          <w:spacing w:val="-2"/>
          <w:sz w:val="28"/>
          <w:szCs w:val="28"/>
          <w:lang w:val="uk-UA"/>
        </w:rPr>
      </w:pPr>
      <w:r w:rsidRPr="0030627E">
        <w:rPr>
          <w:rFonts w:ascii="Times New Roman" w:hAnsi="Times New Roman"/>
          <w:spacing w:val="-2"/>
          <w:sz w:val="28"/>
          <w:szCs w:val="28"/>
          <w:lang w:val="uk-UA"/>
        </w:rPr>
        <w:t>(питання 14)</w:t>
      </w:r>
    </w:p>
    <w:p w:rsidR="0030627E" w:rsidRPr="00BF18E4" w:rsidRDefault="0030627E" w:rsidP="0030627E">
      <w:p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center"/>
        <w:rPr>
          <w:rFonts w:ascii="Times New Roman" w:hAnsi="Times New Roman"/>
          <w:b/>
          <w:spacing w:val="-2"/>
          <w:sz w:val="28"/>
          <w:szCs w:val="28"/>
          <w:lang w:val="uk-UA"/>
        </w:rPr>
      </w:pPr>
    </w:p>
    <w:p w:rsidR="0030627E" w:rsidRDefault="0030627E" w:rsidP="0030627E">
      <w:pPr>
        <w:pStyle w:val="a3"/>
        <w:numPr>
          <w:ilvl w:val="0"/>
          <w:numId w:val="3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ind w:right="7"/>
        <w:jc w:val="center"/>
        <w:rPr>
          <w:rFonts w:ascii="Times New Roman" w:hAnsi="Times New Roman"/>
          <w:b/>
          <w:bCs/>
          <w:spacing w:val="-2"/>
          <w:sz w:val="28"/>
          <w:szCs w:val="28"/>
        </w:rPr>
      </w:pPr>
      <w:r w:rsidRPr="0036605D">
        <w:rPr>
          <w:rFonts w:ascii="Times New Roman" w:hAnsi="Times New Roman"/>
          <w:b/>
          <w:bCs/>
          <w:spacing w:val="-2"/>
          <w:sz w:val="28"/>
          <w:szCs w:val="28"/>
        </w:rPr>
        <w:t>Облік коштів на інших рахунках в банка</w:t>
      </w:r>
      <w:r>
        <w:rPr>
          <w:rFonts w:ascii="Times New Roman" w:hAnsi="Times New Roman"/>
          <w:b/>
          <w:bCs/>
          <w:spacing w:val="-2"/>
          <w:sz w:val="28"/>
          <w:szCs w:val="28"/>
        </w:rPr>
        <w:t>х</w:t>
      </w:r>
    </w:p>
    <w:p w:rsidR="0030627E" w:rsidRDefault="0030627E" w:rsidP="0030627E">
      <w:pPr>
        <w:pStyle w:val="a3"/>
        <w:shd w:val="clear" w:color="auto" w:fill="FFFFFF"/>
        <w:tabs>
          <w:tab w:val="left" w:pos="720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>Сільськогосподарські підприємства можуть відкривати у банках також інші рахунки, кошти яких використовуються для різних операцій цільового характеру. Для їх обліку призначений рахунок 31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EC7349">
        <w:rPr>
          <w:rFonts w:ascii="Times New Roman" w:hAnsi="Times New Roman"/>
          <w:sz w:val="28"/>
          <w:szCs w:val="28"/>
        </w:rPr>
        <w:t>Рахунки в банках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EC7349">
        <w:rPr>
          <w:rFonts w:ascii="Times New Roman" w:hAnsi="Times New Roman"/>
          <w:sz w:val="28"/>
          <w:szCs w:val="28"/>
        </w:rPr>
        <w:t xml:space="preserve">субрахунок 313 </w:t>
      </w:r>
      <w:r>
        <w:rPr>
          <w:rFonts w:ascii="Times New Roman" w:hAnsi="Times New Roman"/>
          <w:sz w:val="28"/>
          <w:szCs w:val="28"/>
        </w:rPr>
        <w:t>«</w:t>
      </w:r>
      <w:r w:rsidRPr="00EC7349">
        <w:rPr>
          <w:rFonts w:ascii="Times New Roman" w:hAnsi="Times New Roman"/>
          <w:sz w:val="28"/>
          <w:szCs w:val="28"/>
        </w:rPr>
        <w:t>Інші рахунки в банку в національній валюті</w:t>
      </w:r>
      <w:r>
        <w:rPr>
          <w:rFonts w:ascii="Times New Roman" w:hAnsi="Times New Roman"/>
          <w:sz w:val="28"/>
          <w:szCs w:val="28"/>
        </w:rPr>
        <w:t>»</w:t>
      </w:r>
      <w:r w:rsidRPr="00EC7349">
        <w:rPr>
          <w:rFonts w:ascii="Times New Roman" w:hAnsi="Times New Roman"/>
          <w:sz w:val="28"/>
          <w:szCs w:val="28"/>
        </w:rPr>
        <w:t xml:space="preserve">. </w:t>
      </w:r>
    </w:p>
    <w:p w:rsidR="0030627E" w:rsidRDefault="0030627E" w:rsidP="0030627E">
      <w:pPr>
        <w:pStyle w:val="a3"/>
        <w:shd w:val="clear" w:color="auto" w:fill="FFFFFF"/>
        <w:tabs>
          <w:tab w:val="left" w:pos="720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>В межах субрахунк</w:t>
      </w:r>
      <w:r>
        <w:rPr>
          <w:rFonts w:ascii="Times New Roman" w:hAnsi="Times New Roman"/>
          <w:sz w:val="28"/>
          <w:szCs w:val="28"/>
        </w:rPr>
        <w:t>у</w:t>
      </w:r>
      <w:r w:rsidRPr="00EC7349">
        <w:rPr>
          <w:rFonts w:ascii="Times New Roman" w:hAnsi="Times New Roman"/>
          <w:sz w:val="28"/>
          <w:szCs w:val="28"/>
        </w:rPr>
        <w:t xml:space="preserve"> 313 можуть бути відкриті такі рахунки: </w:t>
      </w:r>
    </w:p>
    <w:p w:rsidR="0030627E" w:rsidRDefault="0030627E" w:rsidP="0030627E">
      <w:pPr>
        <w:pStyle w:val="a3"/>
        <w:numPr>
          <w:ilvl w:val="0"/>
          <w:numId w:val="2"/>
        </w:numPr>
        <w:shd w:val="clear" w:color="auto" w:fill="FFFFFF"/>
        <w:tabs>
          <w:tab w:val="left" w:pos="720"/>
        </w:tabs>
        <w:spacing w:after="0" w:line="240" w:lineRule="auto"/>
        <w:ind w:right="7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 xml:space="preserve">Рахунки в банках за коштами на капітальні інвестиції; </w:t>
      </w:r>
    </w:p>
    <w:p w:rsidR="0030627E" w:rsidRDefault="0030627E" w:rsidP="0030627E">
      <w:pPr>
        <w:pStyle w:val="a3"/>
        <w:numPr>
          <w:ilvl w:val="0"/>
          <w:numId w:val="2"/>
        </w:numPr>
        <w:shd w:val="clear" w:color="auto" w:fill="FFFFFF"/>
        <w:tabs>
          <w:tab w:val="left" w:pos="720"/>
        </w:tabs>
        <w:spacing w:after="0" w:line="240" w:lineRule="auto"/>
        <w:ind w:right="7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 xml:space="preserve">Акредитиви та особливі рахунки з вантажообороту; </w:t>
      </w:r>
    </w:p>
    <w:p w:rsidR="0030627E" w:rsidRPr="00EC7349" w:rsidRDefault="0030627E" w:rsidP="0030627E">
      <w:pPr>
        <w:pStyle w:val="a3"/>
        <w:numPr>
          <w:ilvl w:val="0"/>
          <w:numId w:val="2"/>
        </w:numPr>
        <w:shd w:val="clear" w:color="auto" w:fill="FFFFFF"/>
        <w:tabs>
          <w:tab w:val="left" w:pos="720"/>
        </w:tabs>
        <w:spacing w:after="0" w:line="240" w:lineRule="auto"/>
        <w:ind w:right="7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>Інші рахунки в банках</w:t>
      </w:r>
      <w:r>
        <w:rPr>
          <w:rFonts w:ascii="Times New Roman" w:hAnsi="Times New Roman"/>
          <w:sz w:val="28"/>
          <w:szCs w:val="28"/>
        </w:rPr>
        <w:t>.</w:t>
      </w:r>
    </w:p>
    <w:p w:rsidR="0030627E" w:rsidRDefault="0030627E" w:rsidP="0030627E">
      <w:pPr>
        <w:pStyle w:val="a3"/>
        <w:shd w:val="clear" w:color="auto" w:fill="FFFFFF"/>
        <w:tabs>
          <w:tab w:val="left" w:pos="720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>Конкретні рахунки до субрахунк</w:t>
      </w:r>
      <w:r>
        <w:rPr>
          <w:rFonts w:ascii="Times New Roman" w:hAnsi="Times New Roman"/>
          <w:sz w:val="28"/>
          <w:szCs w:val="28"/>
        </w:rPr>
        <w:t>у</w:t>
      </w:r>
      <w:r w:rsidRPr="00EC7349">
        <w:rPr>
          <w:rFonts w:ascii="Times New Roman" w:hAnsi="Times New Roman"/>
          <w:sz w:val="28"/>
          <w:szCs w:val="28"/>
        </w:rPr>
        <w:t xml:space="preserve"> 313 використовують залежно від наявності на підприємстві певних видів коштів. </w:t>
      </w:r>
    </w:p>
    <w:p w:rsidR="0030627E" w:rsidRDefault="0030627E" w:rsidP="0030627E">
      <w:pPr>
        <w:pStyle w:val="a3"/>
        <w:shd w:val="clear" w:color="auto" w:fill="FFFFFF"/>
        <w:tabs>
          <w:tab w:val="left" w:pos="720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>Операції з капітальних інвестицій на сільськогосподарських підприємствах здійснюють через поточний рахунок у такому ж порядку, як і 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7349">
        <w:rPr>
          <w:rFonts w:ascii="Times New Roman" w:hAnsi="Times New Roman"/>
          <w:sz w:val="28"/>
          <w:szCs w:val="28"/>
        </w:rPr>
        <w:t>основної діяльності, тобто облік їх ведуть на рахунку № 31 у Журналі-ордері №1 с.-г. та Відомості 1.2</w:t>
      </w:r>
      <w:r>
        <w:rPr>
          <w:rFonts w:ascii="Times New Roman" w:hAnsi="Times New Roman"/>
          <w:sz w:val="28"/>
          <w:szCs w:val="28"/>
        </w:rPr>
        <w:t xml:space="preserve"> с.-г.</w:t>
      </w:r>
      <w:r w:rsidRPr="00EC7349">
        <w:rPr>
          <w:rFonts w:ascii="Times New Roman" w:hAnsi="Times New Roman"/>
          <w:sz w:val="28"/>
          <w:szCs w:val="28"/>
        </w:rPr>
        <w:t xml:space="preserve"> Проте для обліку коштів на капітальні інвестиції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7349">
        <w:rPr>
          <w:rFonts w:ascii="Times New Roman" w:hAnsi="Times New Roman"/>
          <w:sz w:val="28"/>
          <w:szCs w:val="28"/>
        </w:rPr>
        <w:t xml:space="preserve">може бути відкритий окремий рахунок. Потреба в ньому виникає тоді, коли на підприємство надходять кошти для капітальних інвестицій із централізованих джерел і коли потрібно проконтролювати, щоб їх використовували за призначенням. </w:t>
      </w:r>
    </w:p>
    <w:p w:rsidR="0030627E" w:rsidRDefault="0030627E" w:rsidP="0030627E">
      <w:pPr>
        <w:pStyle w:val="a3"/>
        <w:shd w:val="clear" w:color="auto" w:fill="FFFFFF"/>
        <w:tabs>
          <w:tab w:val="left" w:pos="720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 w:rsidRPr="00EC7349">
        <w:rPr>
          <w:rFonts w:ascii="Times New Roman" w:hAnsi="Times New Roman"/>
          <w:sz w:val="28"/>
          <w:szCs w:val="28"/>
        </w:rPr>
        <w:t xml:space="preserve">Власні кошти сільськогосподарські підприємства зберігають на одному рахунку незалежно від їх призначення. Якщо ж вони відкрили в установі банку окремий рахунок для зберігання і використання коштів за капітальними інвестиціями, то облік операцій за ним здійснюють на окремому аналітичному рахунку 31 </w:t>
      </w:r>
      <w:r>
        <w:rPr>
          <w:rFonts w:ascii="Times New Roman" w:hAnsi="Times New Roman"/>
          <w:sz w:val="28"/>
          <w:szCs w:val="28"/>
        </w:rPr>
        <w:t>«</w:t>
      </w:r>
      <w:r w:rsidRPr="00EC7349">
        <w:rPr>
          <w:rFonts w:ascii="Times New Roman" w:hAnsi="Times New Roman"/>
          <w:sz w:val="28"/>
          <w:szCs w:val="28"/>
        </w:rPr>
        <w:t>Рахунки в банках</w:t>
      </w:r>
      <w:r>
        <w:rPr>
          <w:rFonts w:ascii="Times New Roman" w:hAnsi="Times New Roman"/>
          <w:sz w:val="28"/>
          <w:szCs w:val="28"/>
        </w:rPr>
        <w:t>»</w:t>
      </w:r>
      <w:r w:rsidRPr="00EC7349">
        <w:rPr>
          <w:rFonts w:ascii="Times New Roman" w:hAnsi="Times New Roman"/>
          <w:sz w:val="28"/>
          <w:szCs w:val="28"/>
        </w:rPr>
        <w:t xml:space="preserve"> субрахунк</w:t>
      </w:r>
      <w:r>
        <w:rPr>
          <w:rFonts w:ascii="Times New Roman" w:hAnsi="Times New Roman"/>
          <w:sz w:val="28"/>
          <w:szCs w:val="28"/>
        </w:rPr>
        <w:t>у</w:t>
      </w:r>
      <w:r w:rsidRPr="00EC7349">
        <w:rPr>
          <w:rFonts w:ascii="Times New Roman" w:hAnsi="Times New Roman"/>
          <w:sz w:val="28"/>
          <w:szCs w:val="28"/>
        </w:rPr>
        <w:t xml:space="preserve"> 313 </w:t>
      </w:r>
      <w:r>
        <w:rPr>
          <w:rFonts w:ascii="Times New Roman" w:hAnsi="Times New Roman"/>
          <w:sz w:val="28"/>
          <w:szCs w:val="28"/>
        </w:rPr>
        <w:t>«</w:t>
      </w:r>
      <w:r w:rsidRPr="00EC7349">
        <w:rPr>
          <w:rFonts w:ascii="Times New Roman" w:hAnsi="Times New Roman"/>
          <w:sz w:val="28"/>
          <w:szCs w:val="28"/>
        </w:rPr>
        <w:t>Інші рахунки в банку в національній валюті</w:t>
      </w:r>
      <w:r>
        <w:rPr>
          <w:rFonts w:ascii="Times New Roman" w:hAnsi="Times New Roman"/>
          <w:sz w:val="28"/>
          <w:szCs w:val="28"/>
        </w:rPr>
        <w:t>»</w:t>
      </w:r>
      <w:r w:rsidRPr="00EC734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C7349">
        <w:rPr>
          <w:rFonts w:ascii="Times New Roman" w:hAnsi="Times New Roman"/>
          <w:sz w:val="28"/>
          <w:szCs w:val="28"/>
        </w:rPr>
        <w:t xml:space="preserve">Це активний рахунок, за дебетом якого показують наявність і надходження грошей, а за кредитом – їх списання. </w:t>
      </w:r>
    </w:p>
    <w:p w:rsidR="0030627E" w:rsidRPr="00B117B7" w:rsidRDefault="0030627E" w:rsidP="0030627E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0" w:type="auto"/>
        <w:tblLook w:val="04A0"/>
      </w:tblPr>
      <w:tblGrid>
        <w:gridCol w:w="694"/>
        <w:gridCol w:w="6056"/>
        <w:gridCol w:w="1271"/>
        <w:gridCol w:w="1267"/>
      </w:tblGrid>
      <w:tr w:rsidR="0030627E" w:rsidRPr="00574FA6" w:rsidTr="00517FF1">
        <w:tc>
          <w:tcPr>
            <w:tcW w:w="695" w:type="dxa"/>
            <w:vMerge w:val="restart"/>
            <w:vAlign w:val="center"/>
          </w:tcPr>
          <w:p w:rsidR="0030627E" w:rsidRPr="00EC7349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№ з/п</w:t>
            </w:r>
          </w:p>
          <w:p w:rsidR="0030627E" w:rsidRPr="009A634C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 w:val="restart"/>
            <w:vAlign w:val="center"/>
          </w:tcPr>
          <w:p w:rsidR="0030627E" w:rsidRPr="00EC7349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Зміст господарських операцій</w:t>
            </w:r>
          </w:p>
        </w:tc>
        <w:tc>
          <w:tcPr>
            <w:tcW w:w="2546" w:type="dxa"/>
            <w:gridSpan w:val="2"/>
            <w:vAlign w:val="center"/>
          </w:tcPr>
          <w:p w:rsidR="0030627E" w:rsidRPr="00EC7349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Бухгалтерська</w:t>
            </w:r>
          </w:p>
          <w:p w:rsidR="0030627E" w:rsidRPr="00EC7349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проводка</w:t>
            </w:r>
          </w:p>
        </w:tc>
      </w:tr>
      <w:tr w:rsidR="0030627E" w:rsidRPr="00574FA6" w:rsidTr="00517FF1">
        <w:tc>
          <w:tcPr>
            <w:tcW w:w="695" w:type="dxa"/>
            <w:vMerge/>
            <w:vAlign w:val="center"/>
          </w:tcPr>
          <w:p w:rsidR="0030627E" w:rsidRPr="009A634C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/>
            <w:vAlign w:val="center"/>
          </w:tcPr>
          <w:p w:rsidR="0030627E" w:rsidRPr="00EC7349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276" w:type="dxa"/>
            <w:vAlign w:val="center"/>
          </w:tcPr>
          <w:p w:rsidR="0030627E" w:rsidRPr="00EC7349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Дебет</w:t>
            </w:r>
          </w:p>
        </w:tc>
        <w:tc>
          <w:tcPr>
            <w:tcW w:w="1270" w:type="dxa"/>
            <w:vAlign w:val="center"/>
          </w:tcPr>
          <w:p w:rsidR="0030627E" w:rsidRPr="00EC7349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C7349">
              <w:rPr>
                <w:rFonts w:ascii="Times New Roman" w:hAnsi="Times New Roman"/>
                <w:sz w:val="28"/>
                <w:szCs w:val="28"/>
                <w:lang w:val="uk-UA"/>
              </w:rPr>
              <w:t>Кредит</w:t>
            </w:r>
          </w:p>
        </w:tc>
      </w:tr>
      <w:tr w:rsidR="0030627E" w:rsidRPr="00574FA6" w:rsidTr="00517FF1">
        <w:trPr>
          <w:trHeight w:val="276"/>
        </w:trPr>
        <w:tc>
          <w:tcPr>
            <w:tcW w:w="695" w:type="dxa"/>
          </w:tcPr>
          <w:p w:rsidR="0030627E" w:rsidRPr="009A634C" w:rsidRDefault="0030627E" w:rsidP="0030627E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Внесена в банк невикористана готівка, що була одержана на заробітну плату працівникам капітального будівництва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301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634C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Надходження грошових коштів з поточного рахунка на рахунок коштів на капітальні інвестиції (виручка від реалізації основних засобів та ін.)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634C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Зараховано на рахунок коштів на капітальні інвестиції залишки грошових коштів, </w:t>
            </w: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невикористаних акредитивів і розрахункових чекових книжок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634C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Надійшли кошти у погашення дебіторської заборгованості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377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634C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Надійшли кошти від інших підприємств і організацій як пайові внески в спільне будівництво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48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Одержано готівку за чеком на виплату заробітної плати працівникам, зайнятим на капітальному будівництві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301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Перераховано з рахунка коштів на капітальні інвестиції на поточний рахунок вартість робіт і послуг, виконаних основним виробництвом капітальному будівництву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30627E" w:rsidRPr="009A121F" w:rsidTr="00517FF1">
        <w:tc>
          <w:tcPr>
            <w:tcW w:w="695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Оплачен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рахунки постачальників і підрядників за будівельні матеріали, обладнання, виконані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роботи, надані послуги з капітального будівництва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631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Погашено заборгованість за короткостроковими і довгостроковими кредитами банків, що одержані на капітальне будівництво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60, 50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A121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Перераховано кошти для пайової участю в будівництві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143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Виставлено з поточного рахунка акредитив</w:t>
            </w:r>
          </w:p>
        </w:tc>
        <w:tc>
          <w:tcPr>
            <w:tcW w:w="1276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  <w:tc>
          <w:tcPr>
            <w:tcW w:w="1270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6104" w:type="dxa"/>
          </w:tcPr>
          <w:p w:rsidR="0030627E" w:rsidRDefault="0030627E" w:rsidP="003062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Відкрито акредитив за рахунок позик банку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60, 50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13. </w:t>
            </w:r>
          </w:p>
        </w:tc>
        <w:tc>
          <w:tcPr>
            <w:tcW w:w="6104" w:type="dxa"/>
          </w:tcPr>
          <w:p w:rsidR="0030627E" w:rsidRDefault="0030627E" w:rsidP="003062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Сплачено акредитивом постачальнику за ТМЦ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631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  <w:tr w:rsidR="0030627E" w:rsidRPr="00574FA6" w:rsidTr="00517FF1">
        <w:tc>
          <w:tcPr>
            <w:tcW w:w="695" w:type="dxa"/>
          </w:tcPr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6104" w:type="dxa"/>
          </w:tcPr>
          <w:p w:rsidR="0030627E" w:rsidRPr="009A121F" w:rsidRDefault="0030627E" w:rsidP="0030627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Повернуто на поточний рахунок невикористана сума акредитиву</w:t>
            </w:r>
          </w:p>
        </w:tc>
        <w:tc>
          <w:tcPr>
            <w:tcW w:w="1276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311</w:t>
            </w:r>
          </w:p>
        </w:tc>
        <w:tc>
          <w:tcPr>
            <w:tcW w:w="1270" w:type="dxa"/>
          </w:tcPr>
          <w:p w:rsidR="0030627E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30627E" w:rsidRPr="009A121F" w:rsidRDefault="0030627E" w:rsidP="0030627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313</w:t>
            </w:r>
          </w:p>
        </w:tc>
      </w:tr>
    </w:tbl>
    <w:p w:rsidR="0030627E" w:rsidRDefault="0030627E" w:rsidP="0030627E">
      <w:pPr>
        <w:pStyle w:val="a3"/>
        <w:shd w:val="clear" w:color="auto" w:fill="FFFFFF"/>
        <w:tabs>
          <w:tab w:val="left" w:pos="720"/>
        </w:tabs>
        <w:spacing w:after="0" w:line="240" w:lineRule="auto"/>
        <w:ind w:left="0" w:right="7" w:firstLine="851"/>
        <w:jc w:val="both"/>
        <w:rPr>
          <w:rFonts w:ascii="Times New Roman" w:hAnsi="Times New Roman"/>
          <w:sz w:val="28"/>
          <w:szCs w:val="28"/>
        </w:rPr>
      </w:pPr>
      <w:r w:rsidRPr="009A121F">
        <w:rPr>
          <w:rFonts w:ascii="Times New Roman" w:hAnsi="Times New Roman"/>
          <w:spacing w:val="-2"/>
          <w:sz w:val="28"/>
          <w:szCs w:val="28"/>
        </w:rPr>
        <w:t xml:space="preserve">Аналітичний облік по субрахунку 313 ведуть у виписках банку, синтетичний – </w:t>
      </w:r>
      <w:r>
        <w:rPr>
          <w:rFonts w:ascii="Times New Roman" w:hAnsi="Times New Roman"/>
          <w:spacing w:val="-2"/>
          <w:sz w:val="28"/>
          <w:szCs w:val="28"/>
        </w:rPr>
        <w:t>у</w:t>
      </w:r>
      <w:r w:rsidRPr="00EC7349">
        <w:rPr>
          <w:rFonts w:ascii="Times New Roman" w:hAnsi="Times New Roman"/>
          <w:sz w:val="28"/>
          <w:szCs w:val="28"/>
        </w:rPr>
        <w:t xml:space="preserve"> Журналі-ордері № 1 с.-г. та Відомості 1.2</w:t>
      </w:r>
      <w:r>
        <w:rPr>
          <w:rFonts w:ascii="Times New Roman" w:hAnsi="Times New Roman"/>
          <w:sz w:val="28"/>
          <w:szCs w:val="28"/>
        </w:rPr>
        <w:t xml:space="preserve"> с.-г</w:t>
      </w:r>
      <w:r w:rsidRPr="00EC7349">
        <w:rPr>
          <w:rFonts w:ascii="Times New Roman" w:hAnsi="Times New Roman"/>
          <w:sz w:val="28"/>
          <w:szCs w:val="28"/>
        </w:rPr>
        <w:t>.</w:t>
      </w:r>
    </w:p>
    <w:p w:rsidR="00CD007C" w:rsidRDefault="00CD007C" w:rsidP="0030627E">
      <w:pPr>
        <w:spacing w:after="0" w:line="240" w:lineRule="auto"/>
      </w:pPr>
    </w:p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A06E6"/>
    <w:multiLevelType w:val="hybridMultilevel"/>
    <w:tmpl w:val="A39052F4"/>
    <w:lvl w:ilvl="0" w:tplc="3266037A">
      <w:start w:val="1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2764B63"/>
    <w:multiLevelType w:val="hybridMultilevel"/>
    <w:tmpl w:val="AF84DB84"/>
    <w:lvl w:ilvl="0" w:tplc="28E8A29C">
      <w:start w:val="14"/>
      <w:numFmt w:val="decimal"/>
      <w:lvlText w:val="%1."/>
      <w:lvlJc w:val="left"/>
      <w:pPr>
        <w:ind w:left="158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758C43C8"/>
    <w:multiLevelType w:val="hybridMultilevel"/>
    <w:tmpl w:val="09F2FC38"/>
    <w:lvl w:ilvl="0" w:tplc="0415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27E"/>
    <w:rsid w:val="0030627E"/>
    <w:rsid w:val="00CD007C"/>
    <w:rsid w:val="00ED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27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627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uk-UA" w:eastAsia="uk-UA"/>
    </w:rPr>
  </w:style>
  <w:style w:type="table" w:styleId="a4">
    <w:name w:val="Table Grid"/>
    <w:basedOn w:val="a1"/>
    <w:uiPriority w:val="39"/>
    <w:rsid w:val="00306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509</Words>
  <Characters>2904</Characters>
  <Application>Microsoft Office Word</Application>
  <DocSecurity>0</DocSecurity>
  <Lines>24</Lines>
  <Paragraphs>6</Paragraphs>
  <ScaleCrop>false</ScaleCrop>
  <Company/>
  <LinksUpToDate>false</LinksUpToDate>
  <CharactersWithSpaces>3407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2026-03-03T09:04:00Z</dcterms:created>
  <dcterms:modified xsi:type="dcterms:W3CDTF">2026-03-03T09:07:00Z</dcterms:modified>
</cp:coreProperties>
</file>