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 w:hint="default"/>
          <w:b w:val="1"/>
          <w:bCs w:val="1"/>
          <w:rtl w:val="0"/>
        </w:rPr>
        <w:t>ПРАКТИЧНЕ ЗАВДАННЯ №</w:t>
      </w:r>
      <w:r>
        <w:rPr>
          <w:rFonts w:ascii="Times New Roman" w:hAnsi="Times New Roman"/>
          <w:b w:val="1"/>
          <w:bCs w:val="1"/>
          <w:rtl w:val="0"/>
        </w:rPr>
        <w:t>1</w:t>
      </w:r>
    </w:p>
    <w:p>
      <w:pPr>
        <w:pStyle w:val="Normal.0"/>
        <w:spacing w:after="0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>Дисципліна</w:t>
      </w:r>
      <w:r>
        <w:rPr>
          <w:rFonts w:ascii="Times New Roman" w:hAnsi="Times New Roman"/>
          <w:b w:val="1"/>
          <w:bCs w:val="1"/>
          <w:rtl w:val="0"/>
          <w:lang w:val="ru-RU"/>
        </w:rPr>
        <w:t xml:space="preserve">: </w:t>
      </w:r>
      <w:r>
        <w:rPr>
          <w:rFonts w:ascii="Times New Roman" w:hAnsi="Times New Roman" w:hint="default"/>
          <w:b w:val="1"/>
          <w:bCs w:val="1"/>
          <w:rtl w:val="0"/>
          <w:lang w:val="ru-RU"/>
        </w:rPr>
        <w:t xml:space="preserve">Технологія виробництва продукції рослинництва </w:t>
      </w:r>
    </w:p>
    <w:p>
      <w:pPr>
        <w:pStyle w:val="Normal.0"/>
        <w:spacing w:after="0"/>
        <w:rPr>
          <w:rFonts w:ascii="Times New Roman" w:cs="Times New Roman" w:hAnsi="Times New Roman" w:eastAsia="Times New Roman"/>
          <w:b w:val="1"/>
          <w:bCs w:val="1"/>
        </w:rPr>
      </w:pPr>
    </w:p>
    <w:p>
      <w:pPr>
        <w:pStyle w:val="Normal.0"/>
        <w:spacing w:after="0"/>
        <w:rPr>
          <w:rFonts w:ascii="Times New Roman" w:cs="Times New Roman" w:hAnsi="Times New Roman" w:eastAsia="Times New Roman"/>
          <w:spacing w:val="-2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Тема заняття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: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Вивчення документації на посівні якості насіння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Розрахунок посівної придатності насіння та норми висіву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. </w:t>
      </w: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pacing w:val="-2"/>
          <w:sz w:val="24"/>
          <w:szCs w:val="24"/>
        </w:rPr>
      </w:pPr>
    </w:p>
    <w:p>
      <w:pPr>
        <w:pStyle w:val="Normal.0"/>
        <w:spacing w:after="0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Зміст та послідовність виконання завдань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:</w:t>
      </w:r>
    </w:p>
    <w:p>
      <w:pPr>
        <w:pStyle w:val="Normal.0"/>
        <w:widowControl w:val="0"/>
        <w:spacing w:after="0" w:line="240" w:lineRule="auto"/>
        <w:ind w:left="284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Завдання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1.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Описати та вивчити документи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які характеризують посівні якості насіння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Normal.0"/>
        <w:jc w:val="both"/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     Завдання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2.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Описати та вивчити методику проведення розрахунків посівної придатності насіння та норми висіву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За індивідуальним завданням провести розрахунки цих показників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Normal.0"/>
        <w:widowControl w:val="0"/>
        <w:spacing w:after="0" w:line="240" w:lineRule="auto"/>
        <w:ind w:left="284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Завдання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1.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 </w:t>
      </w:r>
    </w:p>
    <w:p>
      <w:pPr>
        <w:pStyle w:val="Normal.0"/>
        <w:widowControl w:val="0"/>
        <w:spacing w:after="0" w:line="240" w:lineRule="auto"/>
        <w:ind w:left="284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«Сертифікат на насіння»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— видається тільки на кондиційне насіння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призначене для реалізації або використання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 xml:space="preserve">«Посвідчення про кондиційність насіння» </w:t>
      </w:r>
      <w:r>
        <w:rPr>
          <w:rFonts w:ascii="Times New Roman" w:hAnsi="Times New Roman" w:hint="default"/>
          <w:rtl w:val="0"/>
        </w:rPr>
        <w:t>— видається на кондиційне насіння для внутрішньогосподарського використання</w:t>
      </w:r>
      <w:r>
        <w:rPr>
          <w:rFonts w:ascii="Times New Roman" w:hAnsi="Times New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 xml:space="preserve">«Результат аналізу насіння» </w:t>
      </w:r>
      <w:r>
        <w:rPr>
          <w:rFonts w:ascii="Times New Roman" w:hAnsi="Times New Roman" w:hint="default"/>
          <w:rtl w:val="0"/>
        </w:rPr>
        <w:t>— видається на некондиційне насіння або якщо перевірені не всі показники</w:t>
      </w:r>
      <w:r>
        <w:rPr>
          <w:rFonts w:ascii="Times New Roman" w:hAnsi="Times New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 xml:space="preserve">«Акт апробації» </w:t>
      </w:r>
      <w:r>
        <w:rPr>
          <w:rFonts w:ascii="Times New Roman" w:hAnsi="Times New Roman" w:hint="default"/>
          <w:rtl w:val="0"/>
        </w:rPr>
        <w:t>— використовується як підстава для видачі сертифіката або посвідчення</w:t>
      </w:r>
      <w:r>
        <w:rPr>
          <w:rFonts w:ascii="Times New Roman" w:hAnsi="Times New Roman"/>
          <w:rtl w:val="0"/>
        </w:rPr>
        <w:t>.</w:t>
      </w:r>
    </w:p>
    <w:p>
      <w:pPr>
        <w:pStyle w:val="Normal.0"/>
        <w:widowControl w:val="0"/>
        <w:spacing w:after="0" w:line="240" w:lineRule="auto"/>
        <w:ind w:left="284" w:firstLine="0"/>
        <w:jc w:val="both"/>
        <w:rPr>
          <w:rFonts w:ascii="Times New Roman" w:cs="Times New Roman" w:hAnsi="Times New Roman" w:eastAsia="Times New Roman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Завдання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2.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Кількісна норма висіву озимої пшениці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4,2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млн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схожих насінин на гектар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маса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1000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насінин </w:t>
      </w:r>
      <w:r>
        <w:rPr>
          <w:rFonts w:ascii="Times New Roman" w:hAnsi="Times New Roman"/>
          <w:sz w:val="24"/>
          <w:szCs w:val="24"/>
          <w:rtl w:val="0"/>
          <w:lang w:val="ru-RU"/>
        </w:rPr>
        <w:t>45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чистота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97%,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схожість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95%.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(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Водько М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.)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Дано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: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 xml:space="preserve">Кількісна норма висіву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(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К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) = 4,2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млн схожих насінин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/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га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 xml:space="preserve">Маса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1000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 xml:space="preserve">насінин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(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А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) = 45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г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 xml:space="preserve">Чистота насіння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(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Ч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) = 97 %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 xml:space="preserve">Схожість насіння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(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С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fr-FR"/>
        </w:rPr>
        <w:t>) = 95 %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Посівна придатність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: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rtl w:val="0"/>
        </w:rPr>
        <w:t xml:space="preserve">ПП </w:t>
      </w:r>
      <w:r>
        <w:rPr>
          <w:rFonts w:ascii="Times New Roman" w:hAnsi="Times New Roman"/>
          <w:rtl w:val="0"/>
        </w:rPr>
        <w:t xml:space="preserve">= </w:t>
      </w:r>
      <w:r>
        <w:rPr>
          <w:rFonts w:ascii="Times New Roman" w:hAnsi="Times New Roman" w:hint="default"/>
          <w:rtl w:val="0"/>
        </w:rPr>
        <w:t xml:space="preserve">Ч × С </w:t>
      </w:r>
      <w:r>
        <w:rPr>
          <w:rFonts w:ascii="Times New Roman" w:hAnsi="Times New Roman"/>
          <w:rtl w:val="0"/>
        </w:rPr>
        <w:t>/ 100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rtl w:val="0"/>
        </w:rPr>
        <w:t xml:space="preserve">ПП </w:t>
      </w:r>
      <w:r>
        <w:rPr>
          <w:rFonts w:ascii="Times New Roman" w:hAnsi="Times New Roman"/>
          <w:rtl w:val="0"/>
        </w:rPr>
        <w:t xml:space="preserve">= 97 </w:t>
      </w:r>
      <w:r>
        <w:rPr>
          <w:rFonts w:ascii="Times New Roman" w:hAnsi="Times New Roman" w:hint="default"/>
          <w:rtl w:val="0"/>
        </w:rPr>
        <w:t xml:space="preserve">× </w:t>
      </w:r>
      <w:r>
        <w:rPr>
          <w:rFonts w:ascii="Times New Roman" w:hAnsi="Times New Roman"/>
          <w:rtl w:val="0"/>
          <w:lang w:val="fr-FR"/>
        </w:rPr>
        <w:t>95 / 100 = 92,15 %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Вагова норма висіву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: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rtl w:val="0"/>
        </w:rPr>
        <w:t xml:space="preserve">Н </w:t>
      </w:r>
      <w:r>
        <w:rPr>
          <w:rFonts w:ascii="Times New Roman" w:hAnsi="Times New Roman"/>
          <w:rtl w:val="0"/>
        </w:rPr>
        <w:t xml:space="preserve">= 100 </w:t>
      </w:r>
      <w:r>
        <w:rPr>
          <w:rFonts w:ascii="Times New Roman" w:hAnsi="Times New Roman" w:hint="default"/>
          <w:rtl w:val="0"/>
          <w:lang w:val="ru-RU"/>
        </w:rPr>
        <w:t xml:space="preserve">× К × А </w:t>
      </w:r>
      <w:r>
        <w:rPr>
          <w:rFonts w:ascii="Times New Roman" w:hAnsi="Times New Roman"/>
          <w:rtl w:val="0"/>
        </w:rPr>
        <w:t xml:space="preserve">/ </w:t>
      </w:r>
      <w:r>
        <w:rPr>
          <w:rFonts w:ascii="Times New Roman" w:hAnsi="Times New Roman" w:hint="default"/>
          <w:rtl w:val="0"/>
        </w:rPr>
        <w:t>ПП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rtl w:val="0"/>
        </w:rPr>
        <w:t xml:space="preserve">Н </w:t>
      </w:r>
      <w:r>
        <w:rPr>
          <w:rFonts w:ascii="Times New Roman" w:hAnsi="Times New Roman"/>
          <w:rtl w:val="0"/>
        </w:rPr>
        <w:t xml:space="preserve">= 100 </w:t>
      </w:r>
      <w:r>
        <w:rPr>
          <w:rFonts w:ascii="Times New Roman" w:hAnsi="Times New Roman" w:hint="default"/>
          <w:rtl w:val="0"/>
        </w:rPr>
        <w:t xml:space="preserve">× </w:t>
      </w:r>
      <w:r>
        <w:rPr>
          <w:rFonts w:ascii="Times New Roman" w:hAnsi="Times New Roman"/>
          <w:rtl w:val="0"/>
        </w:rPr>
        <w:t xml:space="preserve">4,2 </w:t>
      </w:r>
      <w:r>
        <w:rPr>
          <w:rFonts w:ascii="Times New Roman" w:hAnsi="Times New Roman" w:hint="default"/>
          <w:rtl w:val="0"/>
        </w:rPr>
        <w:t xml:space="preserve">× </w:t>
      </w:r>
      <w:r>
        <w:rPr>
          <w:rFonts w:ascii="Times New Roman" w:hAnsi="Times New Roman"/>
          <w:rtl w:val="0"/>
        </w:rPr>
        <w:t xml:space="preserve">45 / 92,15 = 205,1 </w:t>
      </w:r>
      <w:r>
        <w:rPr>
          <w:rFonts w:ascii="Times New Roman" w:hAnsi="Times New Roman" w:hint="default"/>
          <w:rtl w:val="0"/>
        </w:rPr>
        <w:t>кг</w:t>
      </w:r>
      <w:r>
        <w:rPr>
          <w:rFonts w:ascii="Times New Roman" w:hAnsi="Times New Roman"/>
          <w:rtl w:val="0"/>
        </w:rPr>
        <w:t>/</w:t>
      </w:r>
      <w:r>
        <w:rPr>
          <w:rFonts w:ascii="Times New Roman" w:hAnsi="Times New Roman" w:hint="default"/>
          <w:rtl w:val="0"/>
        </w:rPr>
        <w:t>га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Отже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 xml:space="preserve">фактична вагова норма висіву озимої пшениці становить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205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кг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/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га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rtl w:val="0"/>
          <w:lang w:val="ru-RU"/>
        </w:rPr>
        <w:t xml:space="preserve">                                           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Контрольні запитання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: </w:t>
      </w:r>
    </w:p>
    <w:p>
      <w:pPr>
        <w:pStyle w:val="Normal.0"/>
        <w:numPr>
          <w:ilvl w:val="0"/>
          <w:numId w:val="4"/>
        </w:numPr>
        <w:spacing w:after="0"/>
        <w:jc w:val="both"/>
        <w:rPr>
          <w:lang w:val="ru-RU"/>
        </w:rPr>
      </w:pPr>
      <w:r>
        <w:rPr>
          <w:rFonts w:ascii="Times New Roman" w:hAnsi="Times New Roman"/>
          <w:rtl w:val="0"/>
          <w:lang w:val="ru-RU"/>
        </w:rPr>
        <w:t xml:space="preserve"> 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Яка установа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видає документи</w:t>
      </w:r>
      <w:r>
        <w:rPr>
          <w:rFonts w:ascii="Times New Roman" w:hAnsi="Times New Roman"/>
          <w:sz w:val="24"/>
          <w:szCs w:val="24"/>
          <w:rtl w:val="0"/>
          <w:lang w:val="ru-RU"/>
        </w:rPr>
        <w:t>,</w:t>
      </w:r>
      <w:r>
        <w:rPr>
          <w:rFonts w:ascii="Times New Roman" w:hAnsi="Times New Roman"/>
          <w:spacing w:val="-3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які</w:t>
      </w:r>
      <w:r>
        <w:rPr>
          <w:rFonts w:ascii="Times New Roman" w:hAnsi="Times New Roman"/>
          <w:spacing w:val="-9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характеризують</w:t>
      </w:r>
      <w:r>
        <w:rPr>
          <w:rFonts w:ascii="Times New Roman" w:hAnsi="Times New Roman"/>
          <w:spacing w:val="-6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посівні</w:t>
      </w:r>
      <w:r>
        <w:rPr>
          <w:rFonts w:ascii="Times New Roman" w:hAnsi="Times New Roman"/>
          <w:spacing w:val="-4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якості</w:t>
      </w:r>
      <w:r>
        <w:rPr>
          <w:rFonts w:ascii="Times New Roman" w:hAnsi="Times New Roman"/>
          <w:spacing w:val="-9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насіння</w:t>
      </w:r>
      <w:r>
        <w:rPr>
          <w:rFonts w:ascii="Times New Roman" w:hAnsi="Times New Roman"/>
          <w:sz w:val="24"/>
          <w:szCs w:val="24"/>
          <w:rtl w:val="0"/>
          <w:lang w:val="ru-RU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Документи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</w:rPr>
        <w:t>які характеризують посівні якості насіння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</w:rPr>
        <w:t>видає районна державна насіннєва інспекція України</w:t>
      </w: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numPr>
          <w:ilvl w:val="0"/>
          <w:numId w:val="7"/>
        </w:numPr>
        <w:bidi w:val="0"/>
        <w:spacing w:after="0" w:line="240" w:lineRule="auto"/>
        <w:ind w:right="0"/>
        <w:jc w:val="both"/>
        <w:rPr>
          <w:rFonts w:ascii="Times New Roman" w:hAnsi="Times New Roman" w:hint="default"/>
          <w:sz w:val="24"/>
          <w:szCs w:val="24"/>
          <w:rtl w:val="0"/>
          <w:lang w:val="ru-RU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Назвіть документ який надає право використовувати насіння для сівби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Право використовувати насіння для сівби надає «Сертифікат на насіння»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Normal.0"/>
        <w:numPr>
          <w:ilvl w:val="0"/>
          <w:numId w:val="6"/>
        </w:numPr>
        <w:bidi w:val="0"/>
        <w:spacing w:after="0" w:line="240" w:lineRule="auto"/>
        <w:ind w:right="0"/>
        <w:jc w:val="both"/>
        <w:rPr>
          <w:rFonts w:ascii="Times New Roman" w:hAnsi="Times New Roman" w:hint="default"/>
          <w:sz w:val="24"/>
          <w:szCs w:val="24"/>
          <w:rtl w:val="0"/>
          <w:lang w:val="ru-RU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Вкажіть в яких випадках видають «Результат аналізу насіння»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«Результат аналізу насіння» видають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якщо насіння не відповідає вимогам стандарту або перевірені не всі показники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Normal.0"/>
        <w:numPr>
          <w:ilvl w:val="0"/>
          <w:numId w:val="6"/>
        </w:numPr>
        <w:bidi w:val="0"/>
        <w:spacing w:after="0" w:line="240" w:lineRule="auto"/>
        <w:ind w:right="0"/>
        <w:jc w:val="both"/>
        <w:rPr>
          <w:rFonts w:ascii="Times New Roman" w:hAnsi="Times New Roman" w:hint="default"/>
          <w:sz w:val="24"/>
          <w:szCs w:val="24"/>
          <w:rtl w:val="0"/>
          <w:lang w:val="ru-RU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На яке насіння видається «Посвідчення»</w:t>
      </w:r>
      <w:r>
        <w:rPr>
          <w:rFonts w:ascii="Times New Roman" w:hAnsi="Times New Roman"/>
          <w:sz w:val="24"/>
          <w:szCs w:val="24"/>
          <w:rtl w:val="0"/>
          <w:lang w:val="ru-RU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«Посвідчення» видається на кондиційне насіння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призначене для внутрішньогосподарського використання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Normal.0"/>
        <w:numPr>
          <w:ilvl w:val="0"/>
          <w:numId w:val="6"/>
        </w:numPr>
        <w:bidi w:val="0"/>
        <w:spacing w:after="0" w:line="240" w:lineRule="auto"/>
        <w:ind w:right="0"/>
        <w:jc w:val="both"/>
        <w:rPr>
          <w:rFonts w:ascii="Times New Roman" w:hAnsi="Times New Roman" w:hint="default"/>
          <w:sz w:val="24"/>
          <w:szCs w:val="24"/>
          <w:rtl w:val="0"/>
          <w:lang w:val="ru-RU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В яких одиницях вимірюється кількісна норма висіву та в яких вагова норма висіву</w:t>
      </w:r>
      <w:r>
        <w:rPr>
          <w:rFonts w:ascii="Times New Roman" w:hAnsi="Times New Roman"/>
          <w:sz w:val="24"/>
          <w:szCs w:val="24"/>
          <w:rtl w:val="0"/>
          <w:lang w:val="ru-RU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 xml:space="preserve">Кількісна норма висіву вимірюється в млн схожих насінин на </w:t>
      </w:r>
      <w:r>
        <w:rPr>
          <w:rFonts w:ascii="Times Roman" w:hAnsi="Times Roman"/>
          <w:rtl w:val="0"/>
          <w:lang w:val="ru-RU"/>
        </w:rPr>
        <w:t xml:space="preserve">1 </w:t>
      </w:r>
      <w:r>
        <w:rPr>
          <w:rFonts w:ascii="Times Roman" w:hAnsi="Times Roman" w:hint="default"/>
          <w:rtl w:val="0"/>
        </w:rPr>
        <w:t>га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  <w:lang w:val="en-US"/>
        </w:rPr>
        <w:t>вагова — у кг</w:t>
      </w:r>
      <w:r>
        <w:rPr>
          <w:rFonts w:ascii="Times Roman" w:hAnsi="Times Roman"/>
          <w:rtl w:val="0"/>
        </w:rPr>
        <w:t>/</w:t>
      </w:r>
      <w:r>
        <w:rPr>
          <w:rFonts w:ascii="Times Roman" w:hAnsi="Times Roman" w:hint="default"/>
          <w:rtl w:val="0"/>
        </w:rPr>
        <w:t>га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Normal.0"/>
        <w:numPr>
          <w:ilvl w:val="0"/>
          <w:numId w:val="6"/>
        </w:numPr>
        <w:bidi w:val="0"/>
        <w:spacing w:after="0" w:line="240" w:lineRule="auto"/>
        <w:ind w:right="0"/>
        <w:jc w:val="both"/>
        <w:rPr>
          <w:rFonts w:ascii="Times New Roman" w:hAnsi="Times New Roman" w:hint="default"/>
          <w:sz w:val="24"/>
          <w:szCs w:val="24"/>
          <w:rtl w:val="0"/>
          <w:lang w:val="ru-RU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Як визначається посівна придатність насіння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? 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 xml:space="preserve">ПП </w:t>
      </w:r>
      <w:r>
        <w:rPr>
          <w:rFonts w:ascii="Times Roman" w:hAnsi="Times Roman"/>
          <w:rtl w:val="0"/>
        </w:rPr>
        <w:t xml:space="preserve">= </w:t>
      </w:r>
      <w:r>
        <w:rPr>
          <w:rFonts w:ascii="Times Roman" w:hAnsi="Times Roman" w:hint="default"/>
          <w:rtl w:val="0"/>
        </w:rPr>
        <w:t xml:space="preserve">Ч × С </w:t>
      </w:r>
      <w:r>
        <w:rPr>
          <w:rFonts w:ascii="Times Roman" w:hAnsi="Times Roman"/>
          <w:rtl w:val="0"/>
        </w:rPr>
        <w:t>/ 100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Normal.0"/>
        <w:numPr>
          <w:ilvl w:val="0"/>
          <w:numId w:val="6"/>
        </w:numPr>
        <w:bidi w:val="0"/>
        <w:spacing w:after="0" w:line="240" w:lineRule="auto"/>
        <w:ind w:right="0"/>
        <w:jc w:val="both"/>
        <w:rPr>
          <w:rFonts w:ascii="Times New Roman" w:hAnsi="Times New Roman" w:hint="default"/>
          <w:sz w:val="24"/>
          <w:szCs w:val="24"/>
          <w:rtl w:val="0"/>
          <w:lang w:val="ru-RU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Вкажіть формулу за якою визначається вагова норма висіву насіння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 xml:space="preserve">Н </w:t>
      </w:r>
      <w:r>
        <w:rPr>
          <w:rFonts w:ascii="Times Roman" w:hAnsi="Times Roman"/>
          <w:rtl w:val="0"/>
        </w:rPr>
        <w:t xml:space="preserve">= 100 </w:t>
      </w:r>
      <w:r>
        <w:rPr>
          <w:rFonts w:ascii="Times Roman" w:hAnsi="Times Roman" w:hint="default"/>
          <w:rtl w:val="0"/>
          <w:lang w:val="ru-RU"/>
        </w:rPr>
        <w:t xml:space="preserve">× К × А </w:t>
      </w:r>
      <w:r>
        <w:rPr>
          <w:rFonts w:ascii="Times Roman" w:hAnsi="Times Roman"/>
          <w:rtl w:val="0"/>
        </w:rPr>
        <w:t xml:space="preserve">/ </w:t>
      </w:r>
      <w:r>
        <w:rPr>
          <w:rFonts w:ascii="Times Roman" w:hAnsi="Times Roman" w:hint="default"/>
          <w:rtl w:val="0"/>
        </w:rPr>
        <w:t>ПП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rtl w:val="0"/>
          <w:lang w:val="ru-RU"/>
        </w:rPr>
        <w:t xml:space="preserve">                            </w:t>
      </w:r>
    </w:p>
    <w:p>
      <w:pPr>
        <w:pStyle w:val="Normal.0"/>
        <w:spacing w:after="0"/>
        <w:jc w:val="both"/>
      </w:pPr>
      <w:r>
        <w:rPr>
          <w:rFonts w:ascii="Times New Roman" w:cs="Times New Roman" w:hAnsi="Times New Roman" w:eastAsia="Times New Roman"/>
          <w:sz w:val="24"/>
          <w:szCs w:val="24"/>
        </w:rPr>
      </w:r>
    </w:p>
    <w:sectPr>
      <w:headerReference w:type="default" r:id="rId4"/>
      <w:footerReference w:type="default" r:id="rId5"/>
      <w:pgSz w:w="11920" w:h="16840" w:orient="portrait"/>
      <w:pgMar w:top="1276" w:right="1180" w:bottom="280" w:left="1280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и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и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Маркери"/>
  </w:abstractNum>
  <w:abstractNum w:abstractNumId="1">
    <w:multiLevelType w:val="hybridMultilevel"/>
    <w:styleLink w:val="Маркери"/>
    <w:lvl w:ilvl="0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9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1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3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60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8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0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2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4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2">
    <w:multiLevelType w:val="hybridMultilevel"/>
    <w:numStyleLink w:val="Номери"/>
  </w:abstractNum>
  <w:abstractNum w:abstractNumId="3">
    <w:multiLevelType w:val="hybridMultilevel"/>
    <w:styleLink w:val="Номери"/>
    <w:lvl w:ilvl="0">
      <w:start w:val="1"/>
      <w:numFmt w:val="decimal"/>
      <w:suff w:val="tab"/>
      <w:lvlText w:val="%1."/>
      <w:lvlJc w:val="left"/>
      <w:pPr>
        <w:ind w:left="59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139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219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99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379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459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39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619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699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Імпортований стиль 7"/>
  </w:abstractNum>
  <w:abstractNum w:abstractNumId="5">
    <w:multiLevelType w:val="hybridMultilevel"/>
    <w:styleLink w:val="Імпортований стиль 7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20"/>
        </w:tabs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20"/>
        </w:tabs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20"/>
        </w:tabs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4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українська" w:val="‘“(〔[{〈《「『【⦅〘〖«〝︵︷︹︻︽︿﹁﹃﹇﹙﹛﹝｢"/>
  <w:noLineBreaksBefore w:lang="українська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и">
    <w:name w:val="Колонтитули"/>
    <w:next w:val="Колонтитули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Типовий">
    <w:name w:val="Типовий"/>
    <w:next w:val="Типови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Маркери">
    <w:name w:val="Маркери"/>
    <w:pPr>
      <w:numPr>
        <w:numId w:val="1"/>
      </w:numPr>
    </w:pPr>
  </w:style>
  <w:style w:type="numbering" w:styleId="Номери">
    <w:name w:val="Номери"/>
    <w:pPr>
      <w:numPr>
        <w:numId w:val="3"/>
      </w:numPr>
    </w:pPr>
  </w:style>
  <w:style w:type="numbering" w:styleId="Імпортований стиль 7">
    <w:name w:val="Імпортований стиль 7"/>
    <w:pPr>
      <w:numPr>
        <w:numId w:val="5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