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0A1C68" w14:textId="77777777" w:rsidR="00E47BEA" w:rsidRDefault="001154B6" w:rsidP="001154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Автоматизація обліку необоротних активів та МШП</w:t>
      </w:r>
    </w:p>
    <w:p w14:paraId="7CF0C7D3" w14:textId="77777777" w:rsidR="001154B6" w:rsidRDefault="001154B6" w:rsidP="001154B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0AB9F1A" w14:textId="77777777" w:rsidR="001154B6" w:rsidRDefault="001154B6" w:rsidP="001154B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Автоматизація обліку малоцінних необоротних активів і МШП.</w:t>
      </w:r>
    </w:p>
    <w:p w14:paraId="53036A4E" w14:textId="77777777" w:rsidR="001154B6" w:rsidRDefault="001154B6" w:rsidP="001154B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Автоматизація обліку нематеріальних активів.</w:t>
      </w:r>
    </w:p>
    <w:p w14:paraId="45122594" w14:textId="77777777" w:rsidR="001154B6" w:rsidRDefault="001154B6" w:rsidP="001154B6">
      <w:pPr>
        <w:pStyle w:val="ListParagraph"/>
        <w:spacing w:after="0" w:line="240" w:lineRule="auto"/>
        <w:ind w:left="1211"/>
        <w:rPr>
          <w:rFonts w:ascii="Times New Roman" w:hAnsi="Times New Roman" w:cs="Times New Roman"/>
          <w:sz w:val="28"/>
          <w:szCs w:val="28"/>
          <w:lang w:val="uk-UA"/>
        </w:rPr>
      </w:pPr>
    </w:p>
    <w:p w14:paraId="677418BD" w14:textId="77777777" w:rsidR="00E66980" w:rsidRPr="00E66980" w:rsidRDefault="00E66980" w:rsidP="00E66980">
      <w:pPr>
        <w:pStyle w:val="ListParagraph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980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обліку малоцінних необоротних активів і МШП</w:t>
      </w:r>
    </w:p>
    <w:p w14:paraId="6BE600E5" w14:textId="77777777" w:rsidR="00494456" w:rsidRDefault="00494456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Перелік МНМА, БФ та МШП</w:t>
      </w:r>
      <w:r w:rsidR="0066726C">
        <w:rPr>
          <w:rFonts w:ascii="Times New Roman" w:hAnsi="Times New Roman" w:cs="Times New Roman"/>
          <w:sz w:val="28"/>
          <w:szCs w:val="28"/>
          <w:lang w:val="uk-UA"/>
        </w:rPr>
        <w:t xml:space="preserve"> зберігається в довіднику «Номенклатура».</w:t>
      </w:r>
    </w:p>
    <w:p w14:paraId="71BD4328" w14:textId="77777777" w:rsidR="0066726C" w:rsidRDefault="0066726C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Купівля МНМА та оприбуткування їх на склад оформляється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Надходження устаткування (Надходження товарів і послуг)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 операції «Устаткування».</w:t>
      </w:r>
    </w:p>
    <w:p w14:paraId="04C63A04" w14:textId="77777777" w:rsidR="0066726C" w:rsidRDefault="0066726C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Купівля МШП –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Надходження устаткування (Надходження товарів і послуг)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вид операції «Покупка, комісія» або вид операції «Устаткування» в колонці «Товари».</w:t>
      </w:r>
    </w:p>
    <w:p w14:paraId="43AC4EE5" w14:textId="77777777" w:rsidR="0066726C" w:rsidRDefault="0066726C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МШП, що зберігаються на складі можливі всі операції як і з запасами. </w:t>
      </w:r>
    </w:p>
    <w:p w14:paraId="445B7DCF" w14:textId="77777777" w:rsidR="0066726C" w:rsidRDefault="0066726C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Введення в експлуатацію МНМА і МШП </w:t>
      </w:r>
      <w:r w:rsidR="004908C3">
        <w:rPr>
          <w:rFonts w:ascii="Times New Roman" w:hAnsi="Times New Roman" w:cs="Times New Roman"/>
          <w:sz w:val="28"/>
          <w:szCs w:val="28"/>
          <w:lang w:val="uk-UA"/>
        </w:rPr>
        <w:t xml:space="preserve">відображається за допомогою документа </w:t>
      </w:r>
      <w:r w:rsidR="004908C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Передача малоцінних активів в експлуатацію </w:t>
      </w:r>
      <w:r w:rsidR="004908C3">
        <w:rPr>
          <w:rFonts w:ascii="Times New Roman" w:hAnsi="Times New Roman" w:cs="Times New Roman"/>
          <w:sz w:val="28"/>
          <w:szCs w:val="28"/>
          <w:lang w:val="uk-UA"/>
        </w:rPr>
        <w:t xml:space="preserve">( для МНМА – нарахування 100% зносу, для МШП списання і віднесення на витрати виробництва та оприбуткування на </w:t>
      </w:r>
      <w:proofErr w:type="spellStart"/>
      <w:r w:rsidR="004908C3">
        <w:rPr>
          <w:rFonts w:ascii="Times New Roman" w:hAnsi="Times New Roman" w:cs="Times New Roman"/>
          <w:sz w:val="28"/>
          <w:szCs w:val="28"/>
          <w:lang w:val="uk-UA"/>
        </w:rPr>
        <w:t>забалансовому</w:t>
      </w:r>
      <w:proofErr w:type="spellEnd"/>
      <w:r w:rsidR="004908C3">
        <w:rPr>
          <w:rFonts w:ascii="Times New Roman" w:hAnsi="Times New Roman" w:cs="Times New Roman"/>
          <w:sz w:val="28"/>
          <w:szCs w:val="28"/>
          <w:lang w:val="uk-UA"/>
        </w:rPr>
        <w:t xml:space="preserve"> рахунку «Малоцінні цінності».</w:t>
      </w:r>
    </w:p>
    <w:p w14:paraId="04F64725" w14:textId="77777777" w:rsidR="004908C3" w:rsidRDefault="004908C3" w:rsidP="00E66980">
      <w:pPr>
        <w:pStyle w:val="ListParagraph"/>
        <w:tabs>
          <w:tab w:val="left" w:pos="720"/>
        </w:tabs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Малоцінні активи, що вже передані в експлуатацію можна передавати між працівниками в межах підрозділу. Це відображається за допомогою документа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Переміщення малоцінних активів в експлуатації.</w:t>
      </w:r>
    </w:p>
    <w:p w14:paraId="7713FADB" w14:textId="77777777" w:rsidR="004908C3" w:rsidRDefault="004908C3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ОЗ і НМА – Малоцінні активи</w:t>
      </w:r>
    </w:p>
    <w:p w14:paraId="548B8809" w14:textId="77777777" w:rsidR="004908C3" w:rsidRDefault="004908C3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малоцінних активів з експлуатації після закінчення строку експлуатації або за фактом псування оформляють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Списання малоцінних активів з експлуатації </w:t>
      </w:r>
      <w:r>
        <w:rPr>
          <w:rFonts w:ascii="Times New Roman" w:hAnsi="Times New Roman" w:cs="Times New Roman"/>
          <w:sz w:val="28"/>
          <w:szCs w:val="28"/>
          <w:lang w:val="uk-UA"/>
        </w:rPr>
        <w:t>(для МНМА Д-т 13 К-т 11, для МШП – К-т МЦ). Табличну частину заповнюють за допомогою кнопки «Заповнити»</w:t>
      </w:r>
      <w:r w:rsidR="00ED14FB" w:rsidRPr="00ED14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14FB">
        <w:rPr>
          <w:rFonts w:ascii="Times New Roman" w:hAnsi="Times New Roman" w:cs="Times New Roman"/>
          <w:sz w:val="28"/>
          <w:szCs w:val="28"/>
          <w:lang w:val="uk-UA"/>
        </w:rPr>
        <w:t xml:space="preserve">– По залишках. Цей же документ можна використовувати й для повернення </w:t>
      </w:r>
      <w:proofErr w:type="spellStart"/>
      <w:r w:rsidR="00ED14FB">
        <w:rPr>
          <w:rFonts w:ascii="Times New Roman" w:hAnsi="Times New Roman" w:cs="Times New Roman"/>
          <w:sz w:val="28"/>
          <w:szCs w:val="28"/>
          <w:lang w:val="uk-UA"/>
        </w:rPr>
        <w:t>малоцінки</w:t>
      </w:r>
      <w:proofErr w:type="spellEnd"/>
      <w:r w:rsidR="00ED14FB">
        <w:rPr>
          <w:rFonts w:ascii="Times New Roman" w:hAnsi="Times New Roman" w:cs="Times New Roman"/>
          <w:sz w:val="28"/>
          <w:szCs w:val="28"/>
          <w:lang w:val="uk-UA"/>
        </w:rPr>
        <w:t xml:space="preserve"> на склад. Хоча спеціального документа немає, але рекомендується така схема:</w:t>
      </w:r>
    </w:p>
    <w:p w14:paraId="07EEB171" w14:textId="77777777" w:rsidR="004908C3" w:rsidRDefault="00ED14FB" w:rsidP="00E66980">
      <w:pPr>
        <w:pStyle w:val="ListParagraph"/>
        <w:numPr>
          <w:ilvl w:val="0"/>
          <w:numId w:val="15"/>
        </w:numPr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D14FB">
        <w:rPr>
          <w:rFonts w:ascii="Times New Roman" w:hAnsi="Times New Roman" w:cs="Times New Roman"/>
          <w:sz w:val="28"/>
          <w:szCs w:val="28"/>
          <w:lang w:val="uk-UA"/>
        </w:rPr>
        <w:t xml:space="preserve">Спочатку об’єкт </w:t>
      </w:r>
      <w:proofErr w:type="spellStart"/>
      <w:r w:rsidRPr="00ED14FB">
        <w:rPr>
          <w:rFonts w:ascii="Times New Roman" w:hAnsi="Times New Roman" w:cs="Times New Roman"/>
          <w:sz w:val="28"/>
          <w:szCs w:val="28"/>
          <w:lang w:val="uk-UA"/>
        </w:rPr>
        <w:t>малоцінки</w:t>
      </w:r>
      <w:proofErr w:type="spellEnd"/>
      <w:r w:rsidRPr="00ED14FB">
        <w:rPr>
          <w:rFonts w:ascii="Times New Roman" w:hAnsi="Times New Roman" w:cs="Times New Roman"/>
          <w:sz w:val="28"/>
          <w:szCs w:val="28"/>
          <w:lang w:val="uk-UA"/>
        </w:rPr>
        <w:t xml:space="preserve"> списується документом </w:t>
      </w:r>
      <w:r w:rsidRPr="00ED14FB">
        <w:rPr>
          <w:rFonts w:ascii="Times New Roman" w:hAnsi="Times New Roman" w:cs="Times New Roman"/>
          <w:b/>
          <w:sz w:val="28"/>
          <w:szCs w:val="28"/>
          <w:lang w:val="uk-UA"/>
        </w:rPr>
        <w:t>Списання ма</w:t>
      </w:r>
      <w:r w:rsidR="00CD37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лоцінних активів з експлуатації 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D3738" w:rsidRPr="000537B6">
        <w:rPr>
          <w:rFonts w:ascii="Times New Roman" w:hAnsi="Times New Roman" w:cs="Times New Roman"/>
          <w:b/>
          <w:sz w:val="28"/>
          <w:szCs w:val="28"/>
          <w:lang w:val="uk-UA"/>
        </w:rPr>
        <w:t>ОЗ і МНМА – Малоцінні активи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>);</w:t>
      </w:r>
    </w:p>
    <w:p w14:paraId="6B19EC4D" w14:textId="77777777" w:rsidR="00ED14FB" w:rsidRDefault="00ED14FB" w:rsidP="00E66980">
      <w:pPr>
        <w:pStyle w:val="ListParagraph"/>
        <w:numPr>
          <w:ilvl w:val="0"/>
          <w:numId w:val="15"/>
        </w:numPr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потім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>ло</w:t>
      </w:r>
      <w:r>
        <w:rPr>
          <w:rFonts w:ascii="Times New Roman" w:hAnsi="Times New Roman" w:cs="Times New Roman"/>
          <w:sz w:val="28"/>
          <w:szCs w:val="28"/>
          <w:lang w:val="uk-UA"/>
        </w:rPr>
        <w:t>цінку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оп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 xml:space="preserve">рибутковують на склад за ціною можливого використання за допомогою документа </w:t>
      </w:r>
      <w:r w:rsidR="00CD37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Оприбуткування товарів 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CD3738" w:rsidRPr="000537B6">
        <w:rPr>
          <w:rFonts w:ascii="Times New Roman" w:hAnsi="Times New Roman" w:cs="Times New Roman"/>
          <w:b/>
          <w:sz w:val="28"/>
          <w:szCs w:val="28"/>
          <w:lang w:val="uk-UA"/>
        </w:rPr>
        <w:t>Склад – Інвентаризація</w:t>
      </w:r>
      <w:r w:rsidR="00CD3738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5C8B4546" w14:textId="77777777" w:rsidR="00854D4E" w:rsidRDefault="00854D4E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Інформація про залишки та рух МНМА, БФ і МШП, що не введені в експлуатацію можна отримати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-сальдової відомості по рахунку 15, 22. Інформація про малоцінні активи, що вже введенні в експлуатацію можна отримати за допомогою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оборотно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-сальдової відомості по рахунку «МЦ».</w:t>
      </w:r>
    </w:p>
    <w:p w14:paraId="65ED7FA5" w14:textId="77777777" w:rsidR="00854D4E" w:rsidRDefault="00854D4E" w:rsidP="00E66980">
      <w:pPr>
        <w:pStyle w:val="ListParagraph"/>
        <w:tabs>
          <w:tab w:val="left" w:pos="72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346C863" w14:textId="77777777" w:rsidR="00E66980" w:rsidRPr="00E66980" w:rsidRDefault="00E66980" w:rsidP="00E66980">
      <w:pPr>
        <w:pStyle w:val="ListParagraph"/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6980">
        <w:rPr>
          <w:rFonts w:ascii="Times New Roman" w:hAnsi="Times New Roman" w:cs="Times New Roman"/>
          <w:b/>
          <w:sz w:val="28"/>
          <w:szCs w:val="28"/>
          <w:lang w:val="uk-UA"/>
        </w:rPr>
        <w:t>Автоматизація обліку нематеріальних активів</w:t>
      </w:r>
    </w:p>
    <w:p w14:paraId="2D8269F0" w14:textId="77777777" w:rsidR="00854D4E" w:rsidRDefault="00854D4E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нематеріальних активів як введених в експлуатацію, так і ще не прийнятих до обліку зберігаються в довіднику «Нематеріальні активи».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Інформацію про підрозділи та МВО, за якими закріплені НА зберігаються в довіднику «Місця знаходження НА»</w:t>
      </w:r>
      <w:r w:rsidR="000537B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F26EC35" w14:textId="77777777" w:rsidR="000537B6" w:rsidRDefault="000537B6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Купівля нематеріальних активів, що готові до використання оформляють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Надходження НМА</w:t>
      </w:r>
      <w:r w:rsidR="008C189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8C189B" w:rsidRPr="008C189B">
        <w:rPr>
          <w:rFonts w:ascii="Times New Roman" w:hAnsi="Times New Roman" w:cs="Times New Roman"/>
          <w:b/>
          <w:sz w:val="28"/>
          <w:szCs w:val="28"/>
          <w:lang w:val="uk-UA"/>
        </w:rPr>
        <w:t>ОЗ і НМА – Нематеріальні активи</w:t>
      </w:r>
      <w:r w:rsidR="008C189B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1340AD29" w14:textId="77777777" w:rsidR="000537B6" w:rsidRDefault="000537B6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Відображення операцій по створенню НМА з накопиченням витрат за об’єктом</w:t>
      </w:r>
      <w:r w:rsidR="0098471B">
        <w:rPr>
          <w:rFonts w:ascii="Times New Roman" w:hAnsi="Times New Roman" w:cs="Times New Roman"/>
          <w:sz w:val="28"/>
          <w:szCs w:val="28"/>
          <w:lang w:val="uk-UA"/>
        </w:rPr>
        <w:t xml:space="preserve"> будівництва нічим не відрізняється від операцій по створенню основних засобів.</w:t>
      </w:r>
    </w:p>
    <w:p w14:paraId="333FB3C5" w14:textId="77777777" w:rsidR="0098471B" w:rsidRPr="0098471B" w:rsidRDefault="0098471B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Введення в експлуатацію НМА як придбаних так і створених оформляється документом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Прийняття до обліку НМА. </w:t>
      </w:r>
      <w:r>
        <w:rPr>
          <w:rFonts w:ascii="Times New Roman" w:hAnsi="Times New Roman" w:cs="Times New Roman"/>
          <w:sz w:val="28"/>
          <w:szCs w:val="28"/>
          <w:lang w:val="uk-UA"/>
        </w:rPr>
        <w:t>Якщо НМА був куплений то вид операції «Нематеріальні активи», якщо створювався – то вид операції «Об’</w:t>
      </w:r>
      <w:r w:rsidR="008C189B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кти будівництва».</w:t>
      </w:r>
    </w:p>
    <w:p w14:paraId="2DE0570C" w14:textId="77777777" w:rsidR="0098471B" w:rsidRDefault="008C189B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Нарахування амортизації виконується щомісяця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Закриття місяця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C189B">
        <w:rPr>
          <w:rFonts w:ascii="Times New Roman" w:hAnsi="Times New Roman" w:cs="Times New Roman"/>
          <w:b/>
          <w:sz w:val="28"/>
          <w:szCs w:val="28"/>
          <w:lang w:val="uk-UA"/>
        </w:rPr>
        <w:t>ОЗ і НМА – Амортизація НМА</w:t>
      </w:r>
      <w:r>
        <w:rPr>
          <w:rFonts w:ascii="Times New Roman" w:hAnsi="Times New Roman" w:cs="Times New Roman"/>
          <w:sz w:val="28"/>
          <w:szCs w:val="28"/>
          <w:lang w:val="uk-UA"/>
        </w:rPr>
        <w:t>), встановити прапорець «Нарахування амортизації НМА».</w:t>
      </w:r>
    </w:p>
    <w:p w14:paraId="12782FF8" w14:textId="77777777" w:rsidR="008C189B" w:rsidRDefault="008C189B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Переміщення НМА з одного підрозділу в інший або від однієї МВО до іншої оформляють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Переміщення НМА </w:t>
      </w: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8C189B">
        <w:rPr>
          <w:rFonts w:ascii="Times New Roman" w:hAnsi="Times New Roman" w:cs="Times New Roman"/>
          <w:b/>
          <w:sz w:val="28"/>
          <w:szCs w:val="28"/>
          <w:lang w:val="uk-UA"/>
        </w:rPr>
        <w:t>ОЗ і НМА – Нематеріальні активи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14:paraId="27D4F0F2" w14:textId="77777777" w:rsidR="008C189B" w:rsidRDefault="008C189B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Накопичення витрат по модернізації НМА здійснюються за об’єктом будівництва на рахунку 1542 аналогічно як і по основним засобам.</w:t>
      </w:r>
    </w:p>
    <w:p w14:paraId="2F2C4211" w14:textId="77777777" w:rsidR="008C189B" w:rsidRPr="008C189B" w:rsidRDefault="008C189B" w:rsidP="00E66980">
      <w:pPr>
        <w:pStyle w:val="ListParagraph"/>
        <w:tabs>
          <w:tab w:val="left" w:pos="720"/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Списання накопичених витрат на збільшення вартості НМА здійснюють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Модернізація НМА.</w:t>
      </w:r>
    </w:p>
    <w:p w14:paraId="4FEF4AF6" w14:textId="77777777" w:rsidR="00E15C0D" w:rsidRDefault="00E15C0D" w:rsidP="00E6698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Проведення інвентаризації НМА відображають документом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Інвентаризація НМА. </w:t>
      </w:r>
    </w:p>
    <w:p w14:paraId="2A1B8F78" w14:textId="77777777" w:rsidR="00E15C0D" w:rsidRDefault="00E15C0D" w:rsidP="00E66980">
      <w:pPr>
        <w:tabs>
          <w:tab w:val="left" w:pos="1134"/>
        </w:tabs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Вибуття НМА оформляють наступними документами:</w:t>
      </w:r>
    </w:p>
    <w:p w14:paraId="7E5BA8BC" w14:textId="77777777" w:rsidR="00E15C0D" w:rsidRPr="00E15C0D" w:rsidRDefault="00E15C0D" w:rsidP="00E66980">
      <w:pPr>
        <w:pStyle w:val="ListParagraph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5C0D">
        <w:rPr>
          <w:rFonts w:ascii="Times New Roman" w:hAnsi="Times New Roman" w:cs="Times New Roman"/>
          <w:b/>
          <w:sz w:val="28"/>
          <w:szCs w:val="28"/>
          <w:lang w:val="uk-UA"/>
        </w:rPr>
        <w:t>Списання НМА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uk-UA"/>
        </w:rPr>
        <w:t>в зв’язку з припиненням використання.</w:t>
      </w:r>
    </w:p>
    <w:p w14:paraId="1D6532B4" w14:textId="77777777" w:rsidR="00E15C0D" w:rsidRPr="00E15C0D" w:rsidRDefault="00E15C0D" w:rsidP="00E66980">
      <w:pPr>
        <w:pStyle w:val="ListParagraph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Передача НМА –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зв’язку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продажем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НМА.</w:t>
      </w:r>
    </w:p>
    <w:p w14:paraId="4E56E75A" w14:textId="77777777" w:rsidR="00E15C0D" w:rsidRPr="00E15C0D" w:rsidRDefault="00E15C0D" w:rsidP="00E66980">
      <w:pPr>
        <w:pStyle w:val="ListParagraph"/>
        <w:tabs>
          <w:tab w:val="left" w:pos="1134"/>
        </w:tabs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5C0D">
        <w:rPr>
          <w:rFonts w:ascii="Times New Roman" w:hAnsi="Times New Roman" w:cs="Times New Roman"/>
          <w:b/>
          <w:sz w:val="28"/>
          <w:szCs w:val="28"/>
          <w:lang w:val="uk-UA"/>
        </w:rPr>
        <w:t>ОЗ і НМА – Нематеріальні активи</w:t>
      </w:r>
    </w:p>
    <w:p w14:paraId="76F637DE" w14:textId="77777777" w:rsidR="00E15C0D" w:rsidRPr="00E15C0D" w:rsidRDefault="00E15C0D" w:rsidP="00E66980">
      <w:pPr>
        <w:pStyle w:val="ListParagraph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ECA271F" w14:textId="77777777" w:rsidR="00E15C0D" w:rsidRDefault="00E15C0D" w:rsidP="00E66980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C4BCAA0" w14:textId="77777777" w:rsidR="00854D4E" w:rsidRPr="00ED14FB" w:rsidRDefault="00854D4E" w:rsidP="00854D4E">
      <w:pPr>
        <w:pStyle w:val="ListParagraph"/>
        <w:tabs>
          <w:tab w:val="left" w:pos="72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52A900FD" w14:textId="77777777" w:rsidR="00494456" w:rsidRPr="00494456" w:rsidRDefault="00494456" w:rsidP="00854D4E">
      <w:pPr>
        <w:pStyle w:val="ListParagraph"/>
        <w:tabs>
          <w:tab w:val="left" w:pos="1069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897D1D6" w14:textId="77777777" w:rsidR="004D734E" w:rsidRPr="00BA58F4" w:rsidRDefault="004D734E" w:rsidP="0066726C">
      <w:pPr>
        <w:pStyle w:val="ListParagraph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3359D61C" w14:textId="77777777" w:rsidR="004D734E" w:rsidRPr="004D734E" w:rsidRDefault="004D734E" w:rsidP="0049445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1877C212" w14:textId="77777777" w:rsidR="005A07C7" w:rsidRPr="00613943" w:rsidRDefault="005A07C7" w:rsidP="00BC45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55CF478" w14:textId="77777777" w:rsidR="00FC4221" w:rsidRPr="00613943" w:rsidRDefault="00FC4221" w:rsidP="00BC456D">
      <w:pPr>
        <w:pStyle w:val="ListParagraph"/>
        <w:spacing w:after="0" w:line="240" w:lineRule="auto"/>
        <w:ind w:left="113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FC4221" w:rsidRPr="00613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861F5"/>
    <w:multiLevelType w:val="hybridMultilevel"/>
    <w:tmpl w:val="34DC5F10"/>
    <w:lvl w:ilvl="0" w:tplc="C1BE4D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514C7C"/>
    <w:multiLevelType w:val="hybridMultilevel"/>
    <w:tmpl w:val="4C048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031A5"/>
    <w:multiLevelType w:val="hybridMultilevel"/>
    <w:tmpl w:val="9A8A128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CA57F1"/>
    <w:multiLevelType w:val="hybridMultilevel"/>
    <w:tmpl w:val="242C1A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BF40C41"/>
    <w:multiLevelType w:val="hybridMultilevel"/>
    <w:tmpl w:val="9E2C886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CD707E5"/>
    <w:multiLevelType w:val="hybridMultilevel"/>
    <w:tmpl w:val="8684D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23267"/>
    <w:multiLevelType w:val="hybridMultilevel"/>
    <w:tmpl w:val="CDA492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E67FF"/>
    <w:multiLevelType w:val="hybridMultilevel"/>
    <w:tmpl w:val="006EF7D0"/>
    <w:lvl w:ilvl="0" w:tplc="9EC0C40E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C084EC5"/>
    <w:multiLevelType w:val="hybridMultilevel"/>
    <w:tmpl w:val="61AA4600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424E5CF2"/>
    <w:multiLevelType w:val="hybridMultilevel"/>
    <w:tmpl w:val="392EE596"/>
    <w:lvl w:ilvl="0" w:tplc="58784B0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5713F07"/>
    <w:multiLevelType w:val="hybridMultilevel"/>
    <w:tmpl w:val="439C0EB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C0F1E2B"/>
    <w:multiLevelType w:val="hybridMultilevel"/>
    <w:tmpl w:val="8CCCD910"/>
    <w:lvl w:ilvl="0" w:tplc="045C867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50C25F55"/>
    <w:multiLevelType w:val="hybridMultilevel"/>
    <w:tmpl w:val="DEF6FFD8"/>
    <w:lvl w:ilvl="0" w:tplc="7230F9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3D84A96"/>
    <w:multiLevelType w:val="hybridMultilevel"/>
    <w:tmpl w:val="B966289A"/>
    <w:lvl w:ilvl="0" w:tplc="D06404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6EA10CE"/>
    <w:multiLevelType w:val="hybridMultilevel"/>
    <w:tmpl w:val="1C38F8A4"/>
    <w:lvl w:ilvl="0" w:tplc="81ECD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6EE393C"/>
    <w:multiLevelType w:val="hybridMultilevel"/>
    <w:tmpl w:val="06A2D87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7DB5C49"/>
    <w:multiLevelType w:val="hybridMultilevel"/>
    <w:tmpl w:val="29865FEE"/>
    <w:lvl w:ilvl="0" w:tplc="0419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78802B85"/>
    <w:multiLevelType w:val="hybridMultilevel"/>
    <w:tmpl w:val="DEF6FFD8"/>
    <w:lvl w:ilvl="0" w:tplc="7230F9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98207197">
    <w:abstractNumId w:val="14"/>
  </w:num>
  <w:num w:numId="2" w16cid:durableId="244268304">
    <w:abstractNumId w:val="12"/>
  </w:num>
  <w:num w:numId="3" w16cid:durableId="1674448968">
    <w:abstractNumId w:val="9"/>
  </w:num>
  <w:num w:numId="4" w16cid:durableId="1822233203">
    <w:abstractNumId w:val="8"/>
  </w:num>
  <w:num w:numId="5" w16cid:durableId="1227491067">
    <w:abstractNumId w:val="1"/>
  </w:num>
  <w:num w:numId="6" w16cid:durableId="172958101">
    <w:abstractNumId w:val="15"/>
  </w:num>
  <w:num w:numId="7" w16cid:durableId="2129200067">
    <w:abstractNumId w:val="2"/>
  </w:num>
  <w:num w:numId="8" w16cid:durableId="1373386301">
    <w:abstractNumId w:val="16"/>
  </w:num>
  <w:num w:numId="9" w16cid:durableId="547643141">
    <w:abstractNumId w:val="4"/>
  </w:num>
  <w:num w:numId="10" w16cid:durableId="1367827287">
    <w:abstractNumId w:val="11"/>
  </w:num>
  <w:num w:numId="11" w16cid:durableId="264967553">
    <w:abstractNumId w:val="6"/>
  </w:num>
  <w:num w:numId="12" w16cid:durableId="1100491416">
    <w:abstractNumId w:val="13"/>
  </w:num>
  <w:num w:numId="13" w16cid:durableId="2046759014">
    <w:abstractNumId w:val="3"/>
  </w:num>
  <w:num w:numId="14" w16cid:durableId="143550441">
    <w:abstractNumId w:val="5"/>
  </w:num>
  <w:num w:numId="15" w16cid:durableId="1509832947">
    <w:abstractNumId w:val="10"/>
  </w:num>
  <w:num w:numId="16" w16cid:durableId="190189835">
    <w:abstractNumId w:val="0"/>
  </w:num>
  <w:num w:numId="17" w16cid:durableId="1652252653">
    <w:abstractNumId w:val="7"/>
  </w:num>
  <w:num w:numId="18" w16cid:durableId="135766018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4B6"/>
    <w:rsid w:val="000537B6"/>
    <w:rsid w:val="001154B6"/>
    <w:rsid w:val="001F0E37"/>
    <w:rsid w:val="002C62D3"/>
    <w:rsid w:val="00382440"/>
    <w:rsid w:val="00383A6A"/>
    <w:rsid w:val="004908C3"/>
    <w:rsid w:val="00494456"/>
    <w:rsid w:val="004D3DAC"/>
    <w:rsid w:val="004D734E"/>
    <w:rsid w:val="005A07C7"/>
    <w:rsid w:val="00613943"/>
    <w:rsid w:val="0066294D"/>
    <w:rsid w:val="0066726C"/>
    <w:rsid w:val="0068004E"/>
    <w:rsid w:val="00854D4E"/>
    <w:rsid w:val="008C189B"/>
    <w:rsid w:val="0098471B"/>
    <w:rsid w:val="00AD5A2B"/>
    <w:rsid w:val="00BA58F4"/>
    <w:rsid w:val="00BC456D"/>
    <w:rsid w:val="00C401CF"/>
    <w:rsid w:val="00CD3738"/>
    <w:rsid w:val="00D41B9F"/>
    <w:rsid w:val="00DB207A"/>
    <w:rsid w:val="00E15C0D"/>
    <w:rsid w:val="00E47BEA"/>
    <w:rsid w:val="00E66980"/>
    <w:rsid w:val="00E67C4F"/>
    <w:rsid w:val="00ED14FB"/>
    <w:rsid w:val="00FC4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34E79B4"/>
  <w15:chartTrackingRefBased/>
  <w15:docId w15:val="{81825B23-E445-47ED-B71B-7F369F950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5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lev daicia</cp:lastModifiedBy>
  <cp:revision>6</cp:revision>
  <dcterms:created xsi:type="dcterms:W3CDTF">2020-04-20T13:19:00Z</dcterms:created>
  <dcterms:modified xsi:type="dcterms:W3CDTF">2025-12-01T22:41:00Z</dcterms:modified>
</cp:coreProperties>
</file>