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907" w:type="dxa"/>
        <w:tblCellMar>
          <w:left w:w="0" w:type="dxa"/>
          <w:right w:w="0" w:type="dxa"/>
        </w:tblCellMar>
        <w:tblLook w:val="04A0" w:firstRow="1" w:lastRow="0" w:firstColumn="1" w:lastColumn="0" w:noHBand="0" w:noVBand="1"/>
      </w:tblPr>
      <w:tblGrid>
        <w:gridCol w:w="11907"/>
      </w:tblGrid>
      <w:tr w:rsidR="008B14CB" w:rsidRPr="008B14CB" w14:paraId="51170D01" w14:textId="77777777" w:rsidTr="008B14CB">
        <w:trPr>
          <w:trHeight w:val="454"/>
        </w:trPr>
        <w:tc>
          <w:tcPr>
            <w:tcW w:w="9691" w:type="dxa"/>
            <w:tcBorders>
              <w:top w:val="nil"/>
              <w:left w:val="nil"/>
              <w:bottom w:val="single" w:sz="8" w:space="0" w:color="DBE5F1"/>
              <w:right w:val="single" w:sz="8" w:space="0" w:color="DBE5F1"/>
            </w:tcBorders>
            <w:shd w:val="clear" w:color="auto" w:fill="E9EDF1"/>
            <w:tcMar>
              <w:top w:w="0" w:type="dxa"/>
              <w:left w:w="28" w:type="dxa"/>
              <w:bottom w:w="0" w:type="dxa"/>
              <w:right w:w="28" w:type="dxa"/>
            </w:tcMar>
            <w:vAlign w:val="center"/>
            <w:hideMark/>
          </w:tcPr>
          <w:p w14:paraId="72FC38AC" w14:textId="77777777" w:rsidR="008B14CB" w:rsidRPr="008B14CB" w:rsidRDefault="008B14CB" w:rsidP="008B14CB">
            <w:pPr>
              <w:spacing w:after="0" w:line="240" w:lineRule="auto"/>
              <w:ind w:left="284" w:right="283"/>
              <w:jc w:val="center"/>
              <w:rPr>
                <w:rFonts w:ascii="Times New Roman" w:eastAsia="Times New Roman" w:hAnsi="Times New Roman" w:cs="Times New Roman"/>
                <w:sz w:val="24"/>
                <w:szCs w:val="24"/>
                <w:lang w:eastAsia="uk-UA"/>
              </w:rPr>
            </w:pPr>
            <w:bookmarkStart w:id="0" w:name="поч"/>
            <w:r w:rsidRPr="008B14CB">
              <w:rPr>
                <w:rFonts w:ascii="Times New Roman" w:eastAsia="Times New Roman" w:hAnsi="Times New Roman" w:cs="Times New Roman"/>
                <w:b/>
                <w:bCs/>
                <w:color w:val="2B587A"/>
                <w:sz w:val="24"/>
                <w:szCs w:val="24"/>
                <w:lang w:eastAsia="uk-UA"/>
              </w:rPr>
              <w:t>Практичне заняття 1</w:t>
            </w:r>
            <w:bookmarkEnd w:id="0"/>
          </w:p>
        </w:tc>
      </w:tr>
      <w:tr w:rsidR="008B14CB" w:rsidRPr="008B14CB" w14:paraId="5640CE46" w14:textId="77777777" w:rsidTr="001E7906">
        <w:trPr>
          <w:trHeight w:val="4296"/>
        </w:trPr>
        <w:tc>
          <w:tcPr>
            <w:tcW w:w="9691" w:type="dxa"/>
            <w:tcBorders>
              <w:top w:val="nil"/>
              <w:left w:val="nil"/>
              <w:bottom w:val="nil"/>
              <w:right w:val="single" w:sz="8" w:space="0" w:color="DBE5F1"/>
            </w:tcBorders>
            <w:tcMar>
              <w:top w:w="0" w:type="dxa"/>
              <w:left w:w="28" w:type="dxa"/>
              <w:bottom w:w="0" w:type="dxa"/>
              <w:right w:w="28" w:type="dxa"/>
            </w:tcMar>
            <w:hideMark/>
          </w:tcPr>
          <w:p w14:paraId="7C5AB634"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val="ru-RU" w:eastAsia="uk-UA"/>
              </w:rPr>
              <w:t> </w:t>
            </w:r>
          </w:p>
          <w:p w14:paraId="3F0CD6BC"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proofErr w:type="spellStart"/>
            <w:r w:rsidRPr="008B14CB">
              <w:rPr>
                <w:rFonts w:ascii="Times New Roman" w:eastAsia="Times New Roman" w:hAnsi="Times New Roman" w:cs="Times New Roman"/>
                <w:b/>
                <w:bCs/>
                <w:color w:val="2B587A"/>
                <w:sz w:val="24"/>
                <w:szCs w:val="24"/>
                <w:lang w:val="ru-RU" w:eastAsia="uk-UA"/>
              </w:rPr>
              <w:t>Ознайомлення</w:t>
            </w:r>
            <w:proofErr w:type="spellEnd"/>
            <w:r w:rsidRPr="008B14CB">
              <w:rPr>
                <w:rFonts w:ascii="Times New Roman" w:eastAsia="Times New Roman" w:hAnsi="Times New Roman" w:cs="Times New Roman"/>
                <w:b/>
                <w:bCs/>
                <w:color w:val="2B587A"/>
                <w:sz w:val="24"/>
                <w:szCs w:val="24"/>
                <w:lang w:val="ru-RU" w:eastAsia="uk-UA"/>
              </w:rPr>
              <w:t> </w:t>
            </w:r>
            <w:proofErr w:type="spellStart"/>
            <w:r w:rsidRPr="008B14CB">
              <w:rPr>
                <w:rFonts w:ascii="Times New Roman" w:eastAsia="Times New Roman" w:hAnsi="Times New Roman" w:cs="Times New Roman"/>
                <w:b/>
                <w:bCs/>
                <w:color w:val="2B587A"/>
                <w:sz w:val="24"/>
                <w:szCs w:val="24"/>
                <w:lang w:val="ru-RU" w:eastAsia="uk-UA"/>
              </w:rPr>
              <w:t>зі</w:t>
            </w:r>
            <w:proofErr w:type="spellEnd"/>
            <w:r w:rsidRPr="008B14CB">
              <w:rPr>
                <w:rFonts w:ascii="Times New Roman" w:eastAsia="Times New Roman" w:hAnsi="Times New Roman" w:cs="Times New Roman"/>
                <w:b/>
                <w:bCs/>
                <w:color w:val="2B587A"/>
                <w:sz w:val="24"/>
                <w:szCs w:val="24"/>
                <w:lang w:val="ru-RU" w:eastAsia="uk-UA"/>
              </w:rPr>
              <w:t> стандартами та нормами на зерно</w:t>
            </w:r>
          </w:p>
          <w:p w14:paraId="6A96CF39"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 </w:t>
            </w:r>
          </w:p>
          <w:p w14:paraId="3698B13F"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pacing w:val="3"/>
                <w:sz w:val="24"/>
                <w:szCs w:val="24"/>
                <w:lang w:eastAsia="uk-UA"/>
              </w:rPr>
              <w:t>Мета:</w:t>
            </w:r>
            <w:r w:rsidRPr="008B14CB">
              <w:rPr>
                <w:rFonts w:ascii="Times New Roman" w:eastAsia="Times New Roman" w:hAnsi="Times New Roman" w:cs="Times New Roman"/>
                <w:b/>
                <w:bCs/>
                <w:color w:val="000000"/>
                <w:spacing w:val="3"/>
                <w:sz w:val="24"/>
                <w:szCs w:val="24"/>
                <w:lang w:eastAsia="uk-UA"/>
              </w:rPr>
              <w:t> </w:t>
            </w:r>
            <w:r w:rsidRPr="008B14CB">
              <w:rPr>
                <w:rFonts w:ascii="Times New Roman" w:eastAsia="Times New Roman" w:hAnsi="Times New Roman" w:cs="Times New Roman"/>
                <w:sz w:val="24"/>
                <w:szCs w:val="24"/>
                <w:lang w:eastAsia="uk-UA"/>
              </w:rPr>
              <w:t>ознайомитися зі с</w:t>
            </w:r>
            <w:proofErr w:type="spellStart"/>
            <w:r w:rsidRPr="008B14CB">
              <w:rPr>
                <w:rFonts w:ascii="Times New Roman" w:eastAsia="Times New Roman" w:hAnsi="Times New Roman" w:cs="Times New Roman"/>
                <w:sz w:val="24"/>
                <w:szCs w:val="24"/>
                <w:lang w:val="ru-RU" w:eastAsia="uk-UA"/>
              </w:rPr>
              <w:t>тандарт</w:t>
            </w:r>
            <w:r w:rsidRPr="008B14CB">
              <w:rPr>
                <w:rFonts w:ascii="Times New Roman" w:eastAsia="Times New Roman" w:hAnsi="Times New Roman" w:cs="Times New Roman"/>
                <w:sz w:val="24"/>
                <w:szCs w:val="24"/>
                <w:lang w:eastAsia="uk-UA"/>
              </w:rPr>
              <w:t>ами</w:t>
            </w:r>
            <w:proofErr w:type="spellEnd"/>
            <w:r w:rsidRPr="008B14CB">
              <w:rPr>
                <w:rFonts w:ascii="Times New Roman" w:eastAsia="Times New Roman" w:hAnsi="Times New Roman" w:cs="Times New Roman"/>
                <w:sz w:val="24"/>
                <w:szCs w:val="24"/>
                <w:lang w:val="ru-RU" w:eastAsia="uk-UA"/>
              </w:rPr>
              <w:t> на </w:t>
            </w:r>
            <w:proofErr w:type="spellStart"/>
            <w:r w:rsidRPr="008B14CB">
              <w:rPr>
                <w:rFonts w:ascii="Times New Roman" w:eastAsia="Times New Roman" w:hAnsi="Times New Roman" w:cs="Times New Roman"/>
                <w:sz w:val="24"/>
                <w:szCs w:val="24"/>
                <w:lang w:val="ru-RU" w:eastAsia="uk-UA"/>
              </w:rPr>
              <w:t>основні</w:t>
            </w:r>
            <w:proofErr w:type="spellEnd"/>
            <w:r w:rsidRPr="008B14CB">
              <w:rPr>
                <w:rFonts w:ascii="Times New Roman" w:eastAsia="Times New Roman" w:hAnsi="Times New Roman" w:cs="Times New Roman"/>
                <w:sz w:val="24"/>
                <w:szCs w:val="24"/>
                <w:lang w:val="ru-RU" w:eastAsia="uk-UA"/>
              </w:rPr>
              <w:t> </w:t>
            </w:r>
            <w:proofErr w:type="spellStart"/>
            <w:r w:rsidRPr="008B14CB">
              <w:rPr>
                <w:rFonts w:ascii="Times New Roman" w:eastAsia="Times New Roman" w:hAnsi="Times New Roman" w:cs="Times New Roman"/>
                <w:sz w:val="24"/>
                <w:szCs w:val="24"/>
                <w:lang w:val="ru-RU" w:eastAsia="uk-UA"/>
              </w:rPr>
              <w:t>види</w:t>
            </w:r>
            <w:proofErr w:type="spellEnd"/>
            <w:r w:rsidRPr="008B14CB">
              <w:rPr>
                <w:rFonts w:ascii="Times New Roman" w:eastAsia="Times New Roman" w:hAnsi="Times New Roman" w:cs="Times New Roman"/>
                <w:sz w:val="24"/>
                <w:szCs w:val="24"/>
                <w:lang w:val="ru-RU" w:eastAsia="uk-UA"/>
              </w:rPr>
              <w:t> зерна, норм</w:t>
            </w:r>
            <w:proofErr w:type="spellStart"/>
            <w:r w:rsidRPr="008B14CB">
              <w:rPr>
                <w:rFonts w:ascii="Times New Roman" w:eastAsia="Times New Roman" w:hAnsi="Times New Roman" w:cs="Times New Roman"/>
                <w:sz w:val="24"/>
                <w:szCs w:val="24"/>
                <w:lang w:eastAsia="uk-UA"/>
              </w:rPr>
              <w:t>ам</w:t>
            </w:r>
            <w:proofErr w:type="spellEnd"/>
            <w:r w:rsidRPr="008B14CB">
              <w:rPr>
                <w:rFonts w:ascii="Times New Roman" w:eastAsia="Times New Roman" w:hAnsi="Times New Roman" w:cs="Times New Roman"/>
                <w:sz w:val="24"/>
                <w:szCs w:val="24"/>
                <w:lang w:val="ru-RU" w:eastAsia="uk-UA"/>
              </w:rPr>
              <w:t>и на зерно </w:t>
            </w:r>
            <w:proofErr w:type="spellStart"/>
            <w:r w:rsidRPr="008B14CB">
              <w:rPr>
                <w:rFonts w:ascii="Times New Roman" w:eastAsia="Times New Roman" w:hAnsi="Times New Roman" w:cs="Times New Roman"/>
                <w:sz w:val="24"/>
                <w:szCs w:val="24"/>
                <w:lang w:val="ru-RU" w:eastAsia="uk-UA"/>
              </w:rPr>
              <w:t>основних</w:t>
            </w:r>
            <w:proofErr w:type="spellEnd"/>
            <w:r w:rsidRPr="008B14CB">
              <w:rPr>
                <w:rFonts w:ascii="Times New Roman" w:eastAsia="Times New Roman" w:hAnsi="Times New Roman" w:cs="Times New Roman"/>
                <w:sz w:val="24"/>
                <w:szCs w:val="24"/>
                <w:lang w:val="ru-RU" w:eastAsia="uk-UA"/>
              </w:rPr>
              <w:t> </w:t>
            </w:r>
            <w:proofErr w:type="spellStart"/>
            <w:r w:rsidRPr="008B14CB">
              <w:rPr>
                <w:rFonts w:ascii="Times New Roman" w:eastAsia="Times New Roman" w:hAnsi="Times New Roman" w:cs="Times New Roman"/>
                <w:sz w:val="24"/>
                <w:szCs w:val="24"/>
                <w:lang w:val="ru-RU" w:eastAsia="uk-UA"/>
              </w:rPr>
              <w:t>сільськогосподарських</w:t>
            </w:r>
            <w:proofErr w:type="spellEnd"/>
            <w:r w:rsidRPr="008B14CB">
              <w:rPr>
                <w:rFonts w:ascii="Times New Roman" w:eastAsia="Times New Roman" w:hAnsi="Times New Roman" w:cs="Times New Roman"/>
                <w:sz w:val="24"/>
                <w:szCs w:val="24"/>
                <w:lang w:val="ru-RU" w:eastAsia="uk-UA"/>
              </w:rPr>
              <w:t> культур</w:t>
            </w:r>
            <w:r w:rsidRPr="008B14CB">
              <w:rPr>
                <w:rFonts w:ascii="Times New Roman" w:eastAsia="Times New Roman" w:hAnsi="Times New Roman" w:cs="Times New Roman"/>
                <w:sz w:val="24"/>
                <w:szCs w:val="24"/>
                <w:lang w:eastAsia="uk-UA"/>
              </w:rPr>
              <w:t>, сформувати уміння користуватися Державними стандартами та формувати середні проби.</w:t>
            </w:r>
          </w:p>
          <w:p w14:paraId="1AD49B2D"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Матеріали та обладнання</w:t>
            </w:r>
            <w:r w:rsidRPr="008B14CB">
              <w:rPr>
                <w:rFonts w:ascii="Times New Roman" w:eastAsia="Times New Roman" w:hAnsi="Times New Roman" w:cs="Times New Roman"/>
                <w:color w:val="2B587A"/>
                <w:sz w:val="24"/>
                <w:szCs w:val="24"/>
                <w:lang w:eastAsia="uk-UA"/>
              </w:rPr>
              <w:t>:</w:t>
            </w:r>
            <w:r w:rsidRPr="008B14CB">
              <w:rPr>
                <w:rFonts w:ascii="Times New Roman" w:eastAsia="Times New Roman" w:hAnsi="Times New Roman" w:cs="Times New Roman"/>
                <w:sz w:val="24"/>
                <w:szCs w:val="24"/>
                <w:lang w:eastAsia="uk-UA"/>
              </w:rPr>
              <w:t> </w:t>
            </w:r>
            <w:r w:rsidRPr="008B14CB">
              <w:rPr>
                <w:rFonts w:ascii="Times New Roman" w:eastAsia="Times New Roman" w:hAnsi="Times New Roman" w:cs="Times New Roman"/>
                <w:color w:val="000000"/>
                <w:sz w:val="24"/>
                <w:szCs w:val="24"/>
                <w:lang w:eastAsia="uk-UA"/>
              </w:rPr>
              <w:t>Національні стандарти України на пшеницю, соняшник, горох, жито, гречку, кукурудзу, зерновий щуп, лінійки, шпателі, зразки зерна пшениці.</w:t>
            </w:r>
          </w:p>
          <w:p w14:paraId="6951C64A"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Література.</w:t>
            </w:r>
            <w:r w:rsidRPr="008B14CB">
              <w:rPr>
                <w:rFonts w:ascii="Times New Roman" w:eastAsia="Times New Roman" w:hAnsi="Times New Roman" w:cs="Times New Roman"/>
                <w:b/>
                <w:bCs/>
                <w:sz w:val="24"/>
                <w:szCs w:val="24"/>
                <w:lang w:eastAsia="uk-UA"/>
              </w:rPr>
              <w:t> </w:t>
            </w:r>
            <w:r w:rsidRPr="008B14CB">
              <w:rPr>
                <w:rFonts w:ascii="Times New Roman" w:eastAsia="Times New Roman" w:hAnsi="Times New Roman" w:cs="Times New Roman"/>
                <w:sz w:val="24"/>
                <w:szCs w:val="24"/>
                <w:lang w:eastAsia="uk-UA"/>
              </w:rPr>
              <w:t>Л – 6, c. 3 – 7, Л – 8 – 18.</w:t>
            </w:r>
          </w:p>
          <w:p w14:paraId="013106E3"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Методичні вказівки</w:t>
            </w:r>
          </w:p>
          <w:p w14:paraId="50E1EB8F"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Ознайомитися з </w:t>
            </w:r>
            <w:r w:rsidRPr="008B14CB">
              <w:rPr>
                <w:rFonts w:ascii="Times New Roman" w:eastAsia="Times New Roman" w:hAnsi="Times New Roman" w:cs="Times New Roman"/>
                <w:color w:val="000000"/>
                <w:sz w:val="24"/>
                <w:szCs w:val="24"/>
                <w:lang w:eastAsia="uk-UA"/>
              </w:rPr>
              <w:t>Національним стандартом на методи визначення якості насіння сільськогосподарських культур, з</w:t>
            </w:r>
            <w:r w:rsidRPr="008B14CB">
              <w:rPr>
                <w:rFonts w:ascii="Times New Roman" w:eastAsia="Times New Roman" w:hAnsi="Times New Roman" w:cs="Times New Roman"/>
                <w:sz w:val="24"/>
                <w:szCs w:val="24"/>
                <w:lang w:eastAsia="uk-UA"/>
              </w:rPr>
              <w:t> Національними стандартами України </w:t>
            </w:r>
            <w:r w:rsidRPr="008B14CB">
              <w:rPr>
                <w:rFonts w:ascii="Times New Roman" w:eastAsia="Times New Roman" w:hAnsi="Times New Roman" w:cs="Times New Roman"/>
                <w:color w:val="000000"/>
                <w:sz w:val="24"/>
                <w:szCs w:val="24"/>
                <w:lang w:eastAsia="uk-UA"/>
              </w:rPr>
              <w:t>на пшеницю, соняшник, горох, жито, гречку, кукурудзу, просо, сорго, сою та ріпак. Розглянути базисні та обмежувальні норми на основні сільськогосподарські культури. Вивчити порядок відбору середнього зразка для різних партій зерна.</w:t>
            </w:r>
          </w:p>
          <w:p w14:paraId="0616B687" w14:textId="77777777" w:rsidR="008B14CB" w:rsidRPr="008B14CB" w:rsidRDefault="008B14CB" w:rsidP="001E7906">
            <w:pPr>
              <w:spacing w:after="0" w:line="480" w:lineRule="atLeast"/>
              <w:ind w:left="284" w:right="2242" w:firstLine="567"/>
              <w:jc w:val="both"/>
              <w:outlineLvl w:val="0"/>
              <w:rPr>
                <w:rFonts w:ascii="Times New Roman" w:eastAsia="Times New Roman" w:hAnsi="Times New Roman" w:cs="Times New Roman"/>
                <w:b/>
                <w:bCs/>
                <w:kern w:val="36"/>
                <w:sz w:val="24"/>
                <w:szCs w:val="24"/>
                <w:lang w:eastAsia="uk-UA"/>
              </w:rPr>
            </w:pPr>
            <w:r w:rsidRPr="008B14CB">
              <w:rPr>
                <w:rFonts w:ascii="Times New Roman" w:eastAsia="Times New Roman" w:hAnsi="Times New Roman" w:cs="Times New Roman"/>
                <w:b/>
                <w:bCs/>
                <w:color w:val="2B587A"/>
                <w:kern w:val="36"/>
                <w:sz w:val="24"/>
                <w:szCs w:val="24"/>
                <w:lang w:eastAsia="uk-UA"/>
              </w:rPr>
              <w:t>Завдання 1. Ознайомитися з Національним стандартом України «Насіння сільськогосподарських культур. Методи визначення якості. ДСТУ 4138: 2002». – Київ: Держспоживстандарт України, 2003.</w:t>
            </w:r>
          </w:p>
          <w:p w14:paraId="3065155D"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Розглянути </w:t>
            </w:r>
            <w:hyperlink r:id="rId6" w:history="1">
              <w:r w:rsidRPr="008B14CB">
                <w:rPr>
                  <w:rFonts w:ascii="Times New Roman" w:eastAsia="Times New Roman" w:hAnsi="Times New Roman" w:cs="Times New Roman"/>
                  <w:color w:val="0000FF"/>
                  <w:sz w:val="24"/>
                  <w:szCs w:val="24"/>
                  <w:u w:val="single"/>
                  <w:lang w:eastAsia="uk-UA"/>
                </w:rPr>
                <w:t>Національний стандарт України «Насіння сільськогосподарських культур. Методи визначення якості. ДСТУ 4138: 2002». – Київ: Держспоживстандарт України, 2003.</w:t>
              </w:r>
            </w:hyperlink>
            <w:r w:rsidRPr="008B14CB">
              <w:rPr>
                <w:rFonts w:ascii="Times New Roman" w:eastAsia="Times New Roman" w:hAnsi="Times New Roman" w:cs="Times New Roman"/>
                <w:sz w:val="24"/>
                <w:szCs w:val="24"/>
                <w:lang w:eastAsia="uk-UA"/>
              </w:rPr>
              <w:t> З’ясувати, які установи та організації брали участь у розробці та затвердженні стандарту, ознайомитися зі структурою стандарту та записати зміст. Переглянути додатки до стандарту.</w:t>
            </w:r>
          </w:p>
          <w:p w14:paraId="30F14CBB"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val="ru-RU" w:eastAsia="uk-UA"/>
              </w:rPr>
              <w:t> </w:t>
            </w:r>
          </w:p>
          <w:p w14:paraId="06A30F19"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Завдання 2. Ознайомитися з Національним стандартом України на зерно пшениці</w:t>
            </w:r>
          </w:p>
          <w:p w14:paraId="3886E376" w14:textId="77777777" w:rsidR="008B14CB" w:rsidRPr="008B14CB" w:rsidRDefault="008B14CB" w:rsidP="001E7906">
            <w:pPr>
              <w:shd w:val="clear" w:color="auto" w:fill="FFFFFF"/>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А) Розглянути </w:t>
            </w:r>
            <w:hyperlink r:id="rId7" w:history="1">
              <w:r w:rsidRPr="008B14CB">
                <w:rPr>
                  <w:rFonts w:ascii="Times New Roman" w:eastAsia="Times New Roman" w:hAnsi="Times New Roman" w:cs="Times New Roman"/>
                  <w:color w:val="0000FF"/>
                  <w:sz w:val="24"/>
                  <w:szCs w:val="24"/>
                  <w:u w:val="single"/>
                  <w:lang w:eastAsia="uk-UA"/>
                </w:rPr>
                <w:t>Національний стандарт України «Пшениця. Технічні умови. Д</w:t>
              </w:r>
              <w:r w:rsidRPr="008B14CB">
                <w:rPr>
                  <w:rFonts w:ascii="Times New Roman" w:eastAsia="Times New Roman" w:hAnsi="Times New Roman" w:cs="Times New Roman"/>
                  <w:color w:val="0000FF"/>
                  <w:sz w:val="24"/>
                  <w:szCs w:val="24"/>
                  <w:u w:val="single"/>
                  <w:lang w:val="ru-RU" w:eastAsia="uk-UA"/>
                </w:rPr>
                <w:t>CT</w:t>
              </w:r>
              <w:r w:rsidRPr="008B14CB">
                <w:rPr>
                  <w:rFonts w:ascii="Times New Roman" w:eastAsia="Times New Roman" w:hAnsi="Times New Roman" w:cs="Times New Roman"/>
                  <w:color w:val="0000FF"/>
                  <w:sz w:val="24"/>
                  <w:szCs w:val="24"/>
                  <w:u w:val="single"/>
                  <w:lang w:eastAsia="uk-UA"/>
                </w:rPr>
                <w:t>У 3768:2019»</w:t>
              </w:r>
            </w:hyperlink>
            <w:r w:rsidRPr="008B14CB">
              <w:rPr>
                <w:rFonts w:ascii="Times New Roman" w:eastAsia="Times New Roman" w:hAnsi="Times New Roman" w:cs="Times New Roman"/>
                <w:sz w:val="24"/>
                <w:szCs w:val="24"/>
                <w:lang w:eastAsia="uk-UA"/>
              </w:rPr>
              <w:t>. Записати назви та коротку характеристику розділів стандарту, переглянути визначення основних термінів та понять, які зустрічаються в стандарті.</w:t>
            </w:r>
          </w:p>
          <w:p w14:paraId="29D0F43E" w14:textId="77777777" w:rsidR="008B14CB" w:rsidRPr="008B14CB" w:rsidRDefault="008B14CB" w:rsidP="001E7906">
            <w:pPr>
              <w:shd w:val="clear" w:color="auto" w:fill="FFFFFF"/>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Б) Ознайомитися з розділом «Технічні вимоги»</w:t>
            </w:r>
            <w:hyperlink r:id="rId8" w:history="1">
              <w:r w:rsidRPr="008B14CB">
                <w:rPr>
                  <w:rFonts w:ascii="Times New Roman" w:eastAsia="Times New Roman" w:hAnsi="Times New Roman" w:cs="Times New Roman"/>
                  <w:color w:val="0000FF"/>
                  <w:sz w:val="24"/>
                  <w:szCs w:val="24"/>
                  <w:u w:val="single"/>
                  <w:lang w:eastAsia="uk-UA"/>
                </w:rPr>
                <w:t> Національного стандарту України «Пшениця. Технічні умови. Д</w:t>
              </w:r>
              <w:r w:rsidRPr="008B14CB">
                <w:rPr>
                  <w:rFonts w:ascii="Times New Roman" w:eastAsia="Times New Roman" w:hAnsi="Times New Roman" w:cs="Times New Roman"/>
                  <w:color w:val="0000FF"/>
                  <w:sz w:val="24"/>
                  <w:szCs w:val="24"/>
                  <w:u w:val="single"/>
                  <w:lang w:val="ru-RU" w:eastAsia="uk-UA"/>
                </w:rPr>
                <w:t>CT</w:t>
              </w:r>
              <w:r w:rsidRPr="008B14CB">
                <w:rPr>
                  <w:rFonts w:ascii="Times New Roman" w:eastAsia="Times New Roman" w:hAnsi="Times New Roman" w:cs="Times New Roman"/>
                  <w:color w:val="0000FF"/>
                  <w:sz w:val="24"/>
                  <w:szCs w:val="24"/>
                  <w:u w:val="single"/>
                  <w:lang w:eastAsia="uk-UA"/>
                </w:rPr>
                <w:t>У 3768:2019». – Київ: ДП «</w:t>
              </w:r>
              <w:proofErr w:type="spellStart"/>
              <w:r w:rsidRPr="008B14CB">
                <w:rPr>
                  <w:rFonts w:ascii="Times New Roman" w:eastAsia="Times New Roman" w:hAnsi="Times New Roman" w:cs="Times New Roman"/>
                  <w:color w:val="0000FF"/>
                  <w:sz w:val="24"/>
                  <w:szCs w:val="24"/>
                  <w:u w:val="single"/>
                  <w:lang w:eastAsia="uk-UA"/>
                </w:rPr>
                <w:t>УкрНДНЦ</w:t>
              </w:r>
              <w:proofErr w:type="spellEnd"/>
              <w:r w:rsidRPr="008B14CB">
                <w:rPr>
                  <w:rFonts w:ascii="Times New Roman" w:eastAsia="Times New Roman" w:hAnsi="Times New Roman" w:cs="Times New Roman"/>
                  <w:color w:val="0000FF"/>
                  <w:sz w:val="24"/>
                  <w:szCs w:val="24"/>
                  <w:u w:val="single"/>
                  <w:lang w:eastAsia="uk-UA"/>
                </w:rPr>
                <w:t>», 2019. </w:t>
              </w:r>
            </w:hyperlink>
            <w:r w:rsidRPr="008B14CB">
              <w:rPr>
                <w:rFonts w:ascii="Times New Roman" w:eastAsia="Times New Roman" w:hAnsi="Times New Roman" w:cs="Times New Roman"/>
                <w:sz w:val="24"/>
                <w:szCs w:val="24"/>
                <w:lang w:eastAsia="uk-UA"/>
              </w:rPr>
              <w:t>Записати показники якості зерна м’якої пшениці.</w:t>
            </w:r>
          </w:p>
          <w:p w14:paraId="5036C836" w14:textId="77777777" w:rsidR="008B14CB" w:rsidRPr="008B14CB" w:rsidRDefault="008B14CB" w:rsidP="001E7906">
            <w:pPr>
              <w:shd w:val="clear" w:color="auto" w:fill="FFFFFF"/>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В) Порівняти Національні стандарти України </w:t>
            </w:r>
            <w:hyperlink r:id="rId9" w:history="1">
              <w:r w:rsidRPr="008B14CB">
                <w:rPr>
                  <w:rFonts w:ascii="Times New Roman" w:eastAsia="Times New Roman" w:hAnsi="Times New Roman" w:cs="Times New Roman"/>
                  <w:color w:val="0000FF"/>
                  <w:sz w:val="24"/>
                  <w:szCs w:val="24"/>
                  <w:u w:val="single"/>
                  <w:lang w:eastAsia="uk-UA"/>
                </w:rPr>
                <w:t>«Пшениця. Технічні умови. Д</w:t>
              </w:r>
              <w:r w:rsidRPr="008B14CB">
                <w:rPr>
                  <w:rFonts w:ascii="Times New Roman" w:eastAsia="Times New Roman" w:hAnsi="Times New Roman" w:cs="Times New Roman"/>
                  <w:color w:val="0000FF"/>
                  <w:sz w:val="24"/>
                  <w:szCs w:val="24"/>
                  <w:u w:val="single"/>
                  <w:lang w:val="ru-RU" w:eastAsia="uk-UA"/>
                </w:rPr>
                <w:t>CT</w:t>
              </w:r>
              <w:r w:rsidRPr="008B14CB">
                <w:rPr>
                  <w:rFonts w:ascii="Times New Roman" w:eastAsia="Times New Roman" w:hAnsi="Times New Roman" w:cs="Times New Roman"/>
                  <w:color w:val="0000FF"/>
                  <w:sz w:val="24"/>
                  <w:szCs w:val="24"/>
                  <w:u w:val="single"/>
                  <w:lang w:eastAsia="uk-UA"/>
                </w:rPr>
                <w:t>У 3768:2019»</w:t>
              </w:r>
            </w:hyperlink>
            <w:r w:rsidRPr="008B14CB">
              <w:rPr>
                <w:rFonts w:ascii="Times New Roman" w:eastAsia="Times New Roman" w:hAnsi="Times New Roman" w:cs="Times New Roman"/>
                <w:color w:val="0070C0"/>
                <w:sz w:val="24"/>
                <w:szCs w:val="24"/>
                <w:lang w:eastAsia="uk-UA"/>
              </w:rPr>
              <w:t> </w:t>
            </w:r>
            <w:r w:rsidRPr="008B14CB">
              <w:rPr>
                <w:rFonts w:ascii="Times New Roman" w:eastAsia="Times New Roman" w:hAnsi="Times New Roman" w:cs="Times New Roman"/>
                <w:sz w:val="24"/>
                <w:szCs w:val="24"/>
                <w:lang w:eastAsia="uk-UA"/>
              </w:rPr>
              <w:t>та </w:t>
            </w:r>
            <w:hyperlink r:id="rId10" w:history="1">
              <w:r w:rsidRPr="008B14CB">
                <w:rPr>
                  <w:rFonts w:ascii="Times New Roman" w:eastAsia="Times New Roman" w:hAnsi="Times New Roman" w:cs="Times New Roman"/>
                  <w:color w:val="0000FF"/>
                  <w:sz w:val="24"/>
                  <w:szCs w:val="24"/>
                  <w:u w:val="single"/>
                  <w:lang w:eastAsia="uk-UA"/>
                </w:rPr>
                <w:t>«Пшениця. Технічні умови. Д</w:t>
              </w:r>
              <w:r w:rsidRPr="008B14CB">
                <w:rPr>
                  <w:rFonts w:ascii="Times New Roman" w:eastAsia="Times New Roman" w:hAnsi="Times New Roman" w:cs="Times New Roman"/>
                  <w:color w:val="0000FF"/>
                  <w:sz w:val="24"/>
                  <w:szCs w:val="24"/>
                  <w:u w:val="single"/>
                  <w:lang w:val="ru-RU" w:eastAsia="uk-UA"/>
                </w:rPr>
                <w:t>CT</w:t>
              </w:r>
              <w:r w:rsidRPr="008B14CB">
                <w:rPr>
                  <w:rFonts w:ascii="Times New Roman" w:eastAsia="Times New Roman" w:hAnsi="Times New Roman" w:cs="Times New Roman"/>
                  <w:color w:val="0000FF"/>
                  <w:sz w:val="24"/>
                  <w:szCs w:val="24"/>
                  <w:u w:val="single"/>
                  <w:lang w:eastAsia="uk-UA"/>
                </w:rPr>
                <w:t>У 3768:2010»</w:t>
              </w:r>
            </w:hyperlink>
            <w:r w:rsidRPr="008B14CB">
              <w:rPr>
                <w:rFonts w:ascii="Times New Roman" w:eastAsia="Times New Roman" w:hAnsi="Times New Roman" w:cs="Times New Roman"/>
                <w:sz w:val="24"/>
                <w:szCs w:val="24"/>
                <w:lang w:eastAsia="uk-UA"/>
              </w:rPr>
              <w:t xml:space="preserve">. З’ясувати, які зміни було </w:t>
            </w:r>
            <w:proofErr w:type="spellStart"/>
            <w:r w:rsidRPr="008B14CB">
              <w:rPr>
                <w:rFonts w:ascii="Times New Roman" w:eastAsia="Times New Roman" w:hAnsi="Times New Roman" w:cs="Times New Roman"/>
                <w:sz w:val="24"/>
                <w:szCs w:val="24"/>
                <w:lang w:eastAsia="uk-UA"/>
              </w:rPr>
              <w:t>внесено</w:t>
            </w:r>
            <w:proofErr w:type="spellEnd"/>
            <w:r w:rsidRPr="008B14CB">
              <w:rPr>
                <w:rFonts w:ascii="Times New Roman" w:eastAsia="Times New Roman" w:hAnsi="Times New Roman" w:cs="Times New Roman"/>
                <w:sz w:val="24"/>
                <w:szCs w:val="24"/>
                <w:lang w:eastAsia="uk-UA"/>
              </w:rPr>
              <w:t xml:space="preserve"> до нової редакції стандарту.</w:t>
            </w:r>
          </w:p>
          <w:p w14:paraId="60ABA9B7" w14:textId="77777777" w:rsidR="008B14CB" w:rsidRPr="008B14CB" w:rsidRDefault="008B14CB" w:rsidP="001E7906">
            <w:pPr>
              <w:spacing w:after="200" w:line="253" w:lineRule="atLeast"/>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 </w:t>
            </w:r>
          </w:p>
          <w:p w14:paraId="0C899EE4"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Завдання 3. Ознайомитися з Національними стандартами України на основні види зерна</w:t>
            </w:r>
          </w:p>
          <w:p w14:paraId="16A1394B"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А) Ознайомитися зі структурою </w:t>
            </w:r>
            <w:hyperlink r:id="rId11" w:history="1">
              <w:r w:rsidRPr="008B14CB">
                <w:rPr>
                  <w:rFonts w:ascii="Times New Roman" w:eastAsia="Times New Roman" w:hAnsi="Times New Roman" w:cs="Times New Roman"/>
                  <w:color w:val="0000FF"/>
                  <w:sz w:val="24"/>
                  <w:szCs w:val="24"/>
                  <w:u w:val="single"/>
                  <w:lang w:eastAsia="uk-UA"/>
                </w:rPr>
                <w:t>Національного стандарту України «Соняшник. Олійна сировина. Технічні умови. ДСТУ 4694:2006»</w:t>
              </w:r>
            </w:hyperlink>
            <w:r w:rsidRPr="008B14CB">
              <w:rPr>
                <w:rFonts w:ascii="Times New Roman" w:eastAsia="Times New Roman" w:hAnsi="Times New Roman" w:cs="Times New Roman"/>
                <w:sz w:val="24"/>
                <w:szCs w:val="24"/>
                <w:lang w:eastAsia="uk-UA"/>
              </w:rPr>
              <w:t>. Записати розділ 4. «Класифікація».</w:t>
            </w:r>
          </w:p>
          <w:p w14:paraId="421FA905"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Б) Ознайомитися зі структурою Національного стандарту України за варіантами:</w:t>
            </w:r>
          </w:p>
          <w:p w14:paraId="53A3F630" w14:textId="77777777" w:rsidR="008B14CB" w:rsidRPr="008B14CB" w:rsidRDefault="008B14CB" w:rsidP="001E7906">
            <w:pPr>
              <w:spacing w:after="0" w:line="330" w:lineRule="atLeast"/>
              <w:ind w:left="284" w:right="2242" w:firstLine="794"/>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lastRenderedPageBreak/>
              <w:t>1 варіант – </w:t>
            </w:r>
            <w:hyperlink r:id="rId12" w:history="1">
              <w:r w:rsidRPr="008B14CB">
                <w:rPr>
                  <w:rFonts w:ascii="Times New Roman" w:eastAsia="Times New Roman" w:hAnsi="Times New Roman" w:cs="Times New Roman"/>
                  <w:color w:val="0000FF"/>
                  <w:sz w:val="24"/>
                  <w:szCs w:val="24"/>
                  <w:u w:val="single"/>
                  <w:lang w:eastAsia="uk-UA"/>
                </w:rPr>
                <w:t>«Горох. Технічні умови. ДСТУ 4523:2006»</w:t>
              </w:r>
            </w:hyperlink>
            <w:r w:rsidRPr="008B14CB">
              <w:rPr>
                <w:rFonts w:ascii="Times New Roman" w:eastAsia="Times New Roman" w:hAnsi="Times New Roman" w:cs="Times New Roman"/>
                <w:sz w:val="24"/>
                <w:szCs w:val="24"/>
                <w:lang w:eastAsia="uk-UA"/>
              </w:rPr>
              <w:t>. Записати розділ 5. «Загальні технічні вимоги».</w:t>
            </w:r>
          </w:p>
          <w:p w14:paraId="54287351" w14:textId="77777777" w:rsidR="008B14CB" w:rsidRPr="008B14CB" w:rsidRDefault="008B14CB" w:rsidP="001E7906">
            <w:pPr>
              <w:spacing w:after="0" w:line="330" w:lineRule="atLeast"/>
              <w:ind w:left="284" w:right="2242" w:firstLine="794"/>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2 варіант – </w:t>
            </w:r>
            <w:hyperlink r:id="rId13" w:history="1">
              <w:r w:rsidRPr="008B14CB">
                <w:rPr>
                  <w:rFonts w:ascii="Times New Roman" w:eastAsia="Times New Roman" w:hAnsi="Times New Roman" w:cs="Times New Roman"/>
                  <w:color w:val="0000FF"/>
                  <w:sz w:val="24"/>
                  <w:szCs w:val="24"/>
                  <w:u w:val="single"/>
                  <w:lang w:eastAsia="uk-UA"/>
                </w:rPr>
                <w:t>«Кукурудза. Технічні умови. ДСТУ 4525:2006»</w:t>
              </w:r>
            </w:hyperlink>
            <w:r w:rsidRPr="008B14CB">
              <w:rPr>
                <w:rFonts w:ascii="Times New Roman" w:eastAsia="Times New Roman" w:hAnsi="Times New Roman" w:cs="Times New Roman"/>
                <w:sz w:val="24"/>
                <w:szCs w:val="24"/>
                <w:lang w:eastAsia="uk-UA"/>
              </w:rPr>
              <w:t>. Записати розділ 5. «Загальні технічні вимоги».</w:t>
            </w:r>
          </w:p>
          <w:p w14:paraId="2EDCC923" w14:textId="77777777" w:rsidR="008B14CB" w:rsidRPr="008B14CB" w:rsidRDefault="008B14CB" w:rsidP="001E7906">
            <w:pPr>
              <w:spacing w:after="0" w:line="330" w:lineRule="atLeast"/>
              <w:ind w:left="284" w:right="2242" w:firstLine="794"/>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3 варіант – </w:t>
            </w:r>
            <w:hyperlink r:id="rId14" w:history="1">
              <w:r w:rsidRPr="008B14CB">
                <w:rPr>
                  <w:rFonts w:ascii="Times New Roman" w:eastAsia="Times New Roman" w:hAnsi="Times New Roman" w:cs="Times New Roman"/>
                  <w:color w:val="0000FF"/>
                  <w:sz w:val="24"/>
                  <w:szCs w:val="24"/>
                  <w:u w:val="single"/>
                  <w:lang w:eastAsia="uk-UA"/>
                </w:rPr>
                <w:t>«Соя. Технічні умови. ДСТУ 4964: 2008»</w:t>
              </w:r>
            </w:hyperlink>
            <w:r w:rsidRPr="008B14CB">
              <w:rPr>
                <w:rFonts w:ascii="Times New Roman" w:eastAsia="Times New Roman" w:hAnsi="Times New Roman" w:cs="Times New Roman"/>
                <w:sz w:val="24"/>
                <w:szCs w:val="24"/>
                <w:lang w:eastAsia="uk-UA"/>
              </w:rPr>
              <w:t>. Записати розділ 5. «Загальні технічні вимоги».</w:t>
            </w:r>
          </w:p>
          <w:p w14:paraId="671D0DF7" w14:textId="77777777" w:rsidR="008B14CB" w:rsidRPr="008B14CB" w:rsidRDefault="008B14CB" w:rsidP="001E7906">
            <w:pPr>
              <w:spacing w:after="0" w:line="330" w:lineRule="atLeast"/>
              <w:ind w:left="284" w:right="2242" w:firstLine="794"/>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4 варіант – </w:t>
            </w:r>
            <w:hyperlink r:id="rId15" w:history="1">
              <w:r w:rsidRPr="008B14CB">
                <w:rPr>
                  <w:rFonts w:ascii="Times New Roman" w:eastAsia="Times New Roman" w:hAnsi="Times New Roman" w:cs="Times New Roman"/>
                  <w:color w:val="0000FF"/>
                  <w:sz w:val="24"/>
                  <w:szCs w:val="24"/>
                  <w:u w:val="single"/>
                  <w:lang w:eastAsia="uk-UA"/>
                </w:rPr>
                <w:t>«Гречка. Технічні умови. ДСТУ 4524:2006»</w:t>
              </w:r>
            </w:hyperlink>
            <w:r w:rsidRPr="008B14CB">
              <w:rPr>
                <w:rFonts w:ascii="Times New Roman" w:eastAsia="Times New Roman" w:hAnsi="Times New Roman" w:cs="Times New Roman"/>
                <w:sz w:val="24"/>
                <w:szCs w:val="24"/>
                <w:lang w:eastAsia="uk-UA"/>
              </w:rPr>
              <w:t>. Записати розділ 4. «Загальні технічні вимоги».</w:t>
            </w:r>
          </w:p>
          <w:p w14:paraId="60ADBD28" w14:textId="77777777" w:rsidR="008B14CB" w:rsidRPr="008B14CB" w:rsidRDefault="008B14CB" w:rsidP="001E7906">
            <w:pPr>
              <w:spacing w:after="0" w:line="330" w:lineRule="atLeast"/>
              <w:ind w:left="284" w:right="2242" w:firstLine="794"/>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5 варіант – </w:t>
            </w:r>
            <w:hyperlink r:id="rId16" w:history="1">
              <w:r w:rsidRPr="008B14CB">
                <w:rPr>
                  <w:rFonts w:ascii="Times New Roman" w:eastAsia="Times New Roman" w:hAnsi="Times New Roman" w:cs="Times New Roman"/>
                  <w:color w:val="0000FF"/>
                  <w:sz w:val="24"/>
                  <w:szCs w:val="24"/>
                  <w:u w:val="single"/>
                  <w:lang w:eastAsia="uk-UA"/>
                </w:rPr>
                <w:t>«Просо. Технічні умови. ДСТУ 5026: 2008»</w:t>
              </w:r>
            </w:hyperlink>
            <w:r w:rsidRPr="008B14CB">
              <w:rPr>
                <w:rFonts w:ascii="Times New Roman" w:eastAsia="Times New Roman" w:hAnsi="Times New Roman" w:cs="Times New Roman"/>
                <w:sz w:val="24"/>
                <w:szCs w:val="24"/>
                <w:lang w:eastAsia="uk-UA"/>
              </w:rPr>
              <w:t>. Записати розділ 5. «Загальні технічні вимоги».</w:t>
            </w:r>
          </w:p>
          <w:p w14:paraId="043E8E1D" w14:textId="77777777" w:rsidR="008B14CB" w:rsidRPr="008B14CB" w:rsidRDefault="008B14CB" w:rsidP="001E7906">
            <w:pPr>
              <w:spacing w:after="0" w:line="330" w:lineRule="atLeast"/>
              <w:ind w:left="284" w:right="2242" w:firstLine="794"/>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6 варіант – «Сорго. Технічні умови. ДСТУ 4962: 2008». Записати розділ 6. «Загальні технічні вимоги».</w:t>
            </w:r>
          </w:p>
          <w:p w14:paraId="6EDE9532" w14:textId="77777777" w:rsidR="008B14CB" w:rsidRPr="008B14CB" w:rsidRDefault="008B14CB" w:rsidP="001E7906">
            <w:pPr>
              <w:spacing w:after="0" w:line="330" w:lineRule="atLeast"/>
              <w:ind w:left="284" w:right="2242" w:firstLine="794"/>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7 варіант – </w:t>
            </w:r>
            <w:hyperlink r:id="rId17" w:history="1">
              <w:r w:rsidRPr="008B14CB">
                <w:rPr>
                  <w:rFonts w:ascii="Times New Roman" w:eastAsia="Times New Roman" w:hAnsi="Times New Roman" w:cs="Times New Roman"/>
                  <w:color w:val="0000FF"/>
                  <w:sz w:val="24"/>
                  <w:szCs w:val="24"/>
                  <w:u w:val="single"/>
                  <w:lang w:eastAsia="uk-UA"/>
                </w:rPr>
                <w:t>«Насіння ріпаку для промислової переробки. Технічні умови. ДСТУ 4966: 2008»</w:t>
              </w:r>
            </w:hyperlink>
            <w:r w:rsidRPr="008B14CB">
              <w:rPr>
                <w:rFonts w:ascii="Times New Roman" w:eastAsia="Times New Roman" w:hAnsi="Times New Roman" w:cs="Times New Roman"/>
                <w:sz w:val="24"/>
                <w:szCs w:val="24"/>
                <w:lang w:eastAsia="uk-UA"/>
              </w:rPr>
              <w:t>. Записати розділ 4. «Класифікація».</w:t>
            </w:r>
          </w:p>
          <w:p w14:paraId="6C0E94E0"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 </w:t>
            </w:r>
          </w:p>
          <w:p w14:paraId="06723D01" w14:textId="457B050F"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Завдання 4.</w:t>
            </w:r>
            <w:r w:rsidRPr="008B14CB">
              <w:rPr>
                <w:rFonts w:ascii="Times New Roman" w:eastAsia="Times New Roman" w:hAnsi="Times New Roman" w:cs="Times New Roman"/>
                <w:sz w:val="24"/>
                <w:szCs w:val="24"/>
                <w:lang w:eastAsia="uk-UA"/>
              </w:rPr>
              <w:t> </w:t>
            </w:r>
            <w:r w:rsidRPr="008B14CB">
              <w:rPr>
                <w:rFonts w:ascii="Times New Roman" w:eastAsia="Times New Roman" w:hAnsi="Times New Roman" w:cs="Times New Roman"/>
                <w:b/>
                <w:bCs/>
                <w:color w:val="2B587A"/>
                <w:sz w:val="24"/>
                <w:szCs w:val="24"/>
                <w:lang w:eastAsia="uk-UA"/>
              </w:rPr>
              <w:t>Ознайомитися з базисними та обмежувальними </w:t>
            </w:r>
            <w:r w:rsidRPr="008B14CB">
              <w:rPr>
                <w:rFonts w:ascii="Times New Roman" w:eastAsia="Times New Roman" w:hAnsi="Times New Roman" w:cs="Times New Roman"/>
                <w:b/>
                <w:bCs/>
                <w:color w:val="2B587A"/>
                <w:sz w:val="24"/>
                <w:szCs w:val="24"/>
                <w:lang w:val="ru-RU" w:eastAsia="uk-UA"/>
              </w:rPr>
              <w:t>норм</w:t>
            </w:r>
            <w:proofErr w:type="spellStart"/>
            <w:r w:rsidRPr="008B14CB">
              <w:rPr>
                <w:rFonts w:ascii="Times New Roman" w:eastAsia="Times New Roman" w:hAnsi="Times New Roman" w:cs="Times New Roman"/>
                <w:b/>
                <w:bCs/>
                <w:color w:val="2B587A"/>
                <w:sz w:val="24"/>
                <w:szCs w:val="24"/>
                <w:lang w:eastAsia="uk-UA"/>
              </w:rPr>
              <w:t>ам</w:t>
            </w:r>
            <w:proofErr w:type="spellEnd"/>
            <w:r w:rsidRPr="008B14CB">
              <w:rPr>
                <w:rFonts w:ascii="Times New Roman" w:eastAsia="Times New Roman" w:hAnsi="Times New Roman" w:cs="Times New Roman"/>
                <w:b/>
                <w:bCs/>
                <w:color w:val="2B587A"/>
                <w:sz w:val="24"/>
                <w:szCs w:val="24"/>
                <w:lang w:val="ru-RU" w:eastAsia="uk-UA"/>
              </w:rPr>
              <w:t>и на зерно </w:t>
            </w:r>
            <w:proofErr w:type="spellStart"/>
            <w:r w:rsidRPr="008B14CB">
              <w:rPr>
                <w:rFonts w:ascii="Times New Roman" w:eastAsia="Times New Roman" w:hAnsi="Times New Roman" w:cs="Times New Roman"/>
                <w:b/>
                <w:bCs/>
                <w:color w:val="2B587A"/>
                <w:sz w:val="24"/>
                <w:szCs w:val="24"/>
                <w:lang w:val="ru-RU" w:eastAsia="uk-UA"/>
              </w:rPr>
              <w:t>основних</w:t>
            </w:r>
            <w:proofErr w:type="spellEnd"/>
            <w:r w:rsidRPr="008B14CB">
              <w:rPr>
                <w:rFonts w:ascii="Times New Roman" w:eastAsia="Times New Roman" w:hAnsi="Times New Roman" w:cs="Times New Roman"/>
                <w:b/>
                <w:bCs/>
                <w:color w:val="2B587A"/>
                <w:sz w:val="24"/>
                <w:szCs w:val="24"/>
                <w:lang w:val="ru-RU" w:eastAsia="uk-UA"/>
              </w:rPr>
              <w:t> </w:t>
            </w:r>
            <w:proofErr w:type="spellStart"/>
            <w:r w:rsidRPr="008B14CB">
              <w:rPr>
                <w:rFonts w:ascii="Times New Roman" w:eastAsia="Times New Roman" w:hAnsi="Times New Roman" w:cs="Times New Roman"/>
                <w:b/>
                <w:bCs/>
                <w:color w:val="2B587A"/>
                <w:sz w:val="24"/>
                <w:szCs w:val="24"/>
                <w:lang w:val="ru-RU" w:eastAsia="uk-UA"/>
              </w:rPr>
              <w:t>сільськогосподарських</w:t>
            </w:r>
            <w:proofErr w:type="spellEnd"/>
            <w:r w:rsidRPr="008B14CB">
              <w:rPr>
                <w:rFonts w:ascii="Times New Roman" w:eastAsia="Times New Roman" w:hAnsi="Times New Roman" w:cs="Times New Roman"/>
                <w:b/>
                <w:bCs/>
                <w:color w:val="2B587A"/>
                <w:sz w:val="24"/>
                <w:szCs w:val="24"/>
                <w:lang w:val="ru-RU" w:eastAsia="uk-UA"/>
              </w:rPr>
              <w:t> культур</w:t>
            </w:r>
          </w:p>
          <w:p w14:paraId="679B0AEE"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Кондиції встановлюються з для диференціації якості продукції в процесі її реалізації (закупівлі):</w:t>
            </w:r>
          </w:p>
          <w:p w14:paraId="41FF35CF"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1) посівний матеріал має сортові та посівні якості;</w:t>
            </w:r>
          </w:p>
          <w:p w14:paraId="76C02EDF"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2) заготівельні кондиції (на продаж):</w:t>
            </w:r>
          </w:p>
          <w:p w14:paraId="45D317B3"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а) базисні, харчові, фуражні чи технічні якості,</w:t>
            </w:r>
          </w:p>
          <w:p w14:paraId="4E40FD13" w14:textId="1B7DD9CE"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б) обмежувальні якості, допустимі для продажу за нижчою ціною;</w:t>
            </w:r>
          </w:p>
          <w:p w14:paraId="2E39B3F2"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3) промислові кондиції (вимоги до сировини);</w:t>
            </w:r>
          </w:p>
          <w:p w14:paraId="76B90FEC"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4) експортні кондиції (якість світового ринку).</w:t>
            </w:r>
          </w:p>
          <w:p w14:paraId="34A4B5BD"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color w:val="000000"/>
                <w:sz w:val="24"/>
                <w:szCs w:val="24"/>
                <w:lang w:eastAsia="uk-UA"/>
              </w:rPr>
              <w:t>Обмежувальними нормами користуються під час приймання зерна від господарств, а базисними – під час розрахунків за зернову продукцію.</w:t>
            </w:r>
          </w:p>
          <w:p w14:paraId="2DDCE7CE"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000000"/>
                <w:sz w:val="24"/>
                <w:szCs w:val="24"/>
                <w:lang w:eastAsia="uk-UA"/>
              </w:rPr>
              <w:t>Базисні норми</w:t>
            </w:r>
            <w:r w:rsidRPr="008B14CB">
              <w:rPr>
                <w:rFonts w:ascii="Times New Roman" w:eastAsia="Times New Roman" w:hAnsi="Times New Roman" w:cs="Times New Roman"/>
                <w:color w:val="000000"/>
                <w:sz w:val="24"/>
                <w:szCs w:val="24"/>
                <w:lang w:eastAsia="uk-UA"/>
              </w:rPr>
              <w:t xml:space="preserve"> – основні щодо якості зерна – характеризують рівень якості, який забезпечує належну збереженість, нормальні харчові та фуражні якості зерна, а також можливості одержання з нього високоякісної продукції після переробки. Зерно, яке відповідає базисним нормам, оплачується за цінами, встановленими для даної </w:t>
            </w:r>
            <w:proofErr w:type="spellStart"/>
            <w:r w:rsidRPr="008B14CB">
              <w:rPr>
                <w:rFonts w:ascii="Times New Roman" w:eastAsia="Times New Roman" w:hAnsi="Times New Roman" w:cs="Times New Roman"/>
                <w:color w:val="000000"/>
                <w:sz w:val="24"/>
                <w:szCs w:val="24"/>
                <w:lang w:eastAsia="uk-UA"/>
              </w:rPr>
              <w:t>грунтово</w:t>
            </w:r>
            <w:proofErr w:type="spellEnd"/>
            <w:r w:rsidRPr="008B14CB">
              <w:rPr>
                <w:rFonts w:ascii="Times New Roman" w:eastAsia="Times New Roman" w:hAnsi="Times New Roman" w:cs="Times New Roman"/>
                <w:color w:val="000000"/>
                <w:sz w:val="24"/>
                <w:szCs w:val="24"/>
                <w:lang w:eastAsia="uk-UA"/>
              </w:rPr>
              <w:t xml:space="preserve">-кліматичної зони, без знижок і повністю зараховується в державне замовлення на продаж. Деякі базисні норми (зараженість, вміст смітної і зернової домішок) єдині на всій території України, інші (вологість, натура) – диференційовані за </w:t>
            </w:r>
            <w:proofErr w:type="spellStart"/>
            <w:r w:rsidRPr="008B14CB">
              <w:rPr>
                <w:rFonts w:ascii="Times New Roman" w:eastAsia="Times New Roman" w:hAnsi="Times New Roman" w:cs="Times New Roman"/>
                <w:color w:val="000000"/>
                <w:sz w:val="24"/>
                <w:szCs w:val="24"/>
                <w:lang w:eastAsia="uk-UA"/>
              </w:rPr>
              <w:t>грунтово</w:t>
            </w:r>
            <w:proofErr w:type="spellEnd"/>
            <w:r w:rsidRPr="008B14CB">
              <w:rPr>
                <w:rFonts w:ascii="Times New Roman" w:eastAsia="Times New Roman" w:hAnsi="Times New Roman" w:cs="Times New Roman"/>
                <w:color w:val="000000"/>
                <w:sz w:val="24"/>
                <w:szCs w:val="24"/>
                <w:lang w:eastAsia="uk-UA"/>
              </w:rPr>
              <w:t>-кліматичними зонами.</w:t>
            </w:r>
          </w:p>
          <w:p w14:paraId="0EB5A301"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000000"/>
                <w:sz w:val="24"/>
                <w:szCs w:val="24"/>
                <w:lang w:eastAsia="uk-UA"/>
              </w:rPr>
              <w:t>Обмежувальні норми</w:t>
            </w:r>
            <w:r w:rsidRPr="008B14CB">
              <w:rPr>
                <w:rFonts w:ascii="Times New Roman" w:eastAsia="Times New Roman" w:hAnsi="Times New Roman" w:cs="Times New Roman"/>
                <w:color w:val="000000"/>
                <w:sz w:val="24"/>
                <w:szCs w:val="24"/>
                <w:lang w:eastAsia="uk-UA"/>
              </w:rPr>
              <w:t> – граничні, за яких ще можливе приймання зерна. Вимоги обмежувальних норм на заготівельне зерно (за винятком вологості) єдині за всіма показниками. Зерно, яке відповідає цим нормам, приймається хлібоприймальними пунктами із знижкою, яку визначають порівнянням фактичних даних з базисними. Знижки за погіршення якості визначають з маси партії зерна залежно від вологості і вмісту смітної домішки. Під час відхилення інших показників якості від базисних норм застосовують знижки або надбавки.</w:t>
            </w:r>
          </w:p>
          <w:p w14:paraId="693B16AE"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А) Записати базисні та обмежувальні норми на основні якості зерна пшениці табл. 1.1.</w:t>
            </w:r>
          </w:p>
          <w:p w14:paraId="1AE20FB1"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 </w:t>
            </w:r>
          </w:p>
          <w:p w14:paraId="7518E572" w14:textId="77777777" w:rsidR="001E7906" w:rsidRDefault="001E7906" w:rsidP="001E7906">
            <w:pPr>
              <w:shd w:val="clear" w:color="auto" w:fill="FFFFFF"/>
              <w:spacing w:after="0" w:line="330" w:lineRule="atLeast"/>
              <w:ind w:left="284" w:right="2242" w:firstLine="567"/>
              <w:jc w:val="right"/>
              <w:rPr>
                <w:rFonts w:ascii="Times New Roman" w:eastAsia="Times New Roman" w:hAnsi="Times New Roman" w:cs="Times New Roman"/>
                <w:color w:val="2B587A"/>
                <w:sz w:val="24"/>
                <w:szCs w:val="24"/>
                <w:lang w:eastAsia="uk-UA"/>
              </w:rPr>
            </w:pPr>
          </w:p>
          <w:p w14:paraId="6D80C427" w14:textId="51B9205F" w:rsidR="008B14CB" w:rsidRDefault="008B14CB" w:rsidP="001E7906">
            <w:pPr>
              <w:shd w:val="clear" w:color="auto" w:fill="FFFFFF"/>
              <w:spacing w:after="0" w:line="330" w:lineRule="atLeast"/>
              <w:ind w:left="284" w:right="2242" w:firstLine="567"/>
              <w:jc w:val="right"/>
              <w:rPr>
                <w:rFonts w:ascii="Times New Roman" w:eastAsia="Times New Roman" w:hAnsi="Times New Roman" w:cs="Times New Roman"/>
                <w:color w:val="2B587A"/>
                <w:sz w:val="24"/>
                <w:szCs w:val="24"/>
                <w:lang w:eastAsia="uk-UA"/>
              </w:rPr>
            </w:pPr>
            <w:r w:rsidRPr="008B14CB">
              <w:rPr>
                <w:rFonts w:ascii="Times New Roman" w:eastAsia="Times New Roman" w:hAnsi="Times New Roman" w:cs="Times New Roman"/>
                <w:color w:val="2B587A"/>
                <w:sz w:val="24"/>
                <w:szCs w:val="24"/>
                <w:lang w:eastAsia="uk-UA"/>
              </w:rPr>
              <w:lastRenderedPageBreak/>
              <w:t>Таблиця 1.1</w:t>
            </w:r>
          </w:p>
          <w:p w14:paraId="7FF1F79D" w14:textId="77777777" w:rsidR="008B14CB" w:rsidRPr="008B14CB" w:rsidRDefault="008B14CB" w:rsidP="001E7906">
            <w:pPr>
              <w:shd w:val="clear" w:color="auto" w:fill="FFFFFF"/>
              <w:spacing w:after="0" w:line="330" w:lineRule="atLeast"/>
              <w:ind w:left="284"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Базисні та обмежувальні норми на основні якості озимої пшениці</w:t>
            </w:r>
          </w:p>
          <w:tbl>
            <w:tblPr>
              <w:tblpPr w:leftFromText="180" w:rightFromText="180" w:horzAnchor="page" w:tblpX="1" w:tblpY="420"/>
              <w:tblOverlap w:val="never"/>
              <w:tblW w:w="10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754"/>
              <w:gridCol w:w="3700"/>
              <w:gridCol w:w="4045"/>
            </w:tblGrid>
            <w:tr w:rsidR="008B14CB" w:rsidRPr="008B14CB" w14:paraId="6420ADCE" w14:textId="77777777" w:rsidTr="001E7906">
              <w:trPr>
                <w:trHeight w:val="423"/>
              </w:trPr>
              <w:tc>
                <w:tcPr>
                  <w:tcW w:w="3754" w:type="dxa"/>
                  <w:tcMar>
                    <w:top w:w="0" w:type="dxa"/>
                    <w:left w:w="108" w:type="dxa"/>
                    <w:bottom w:w="0" w:type="dxa"/>
                    <w:right w:w="108" w:type="dxa"/>
                  </w:tcMar>
                  <w:vAlign w:val="center"/>
                  <w:hideMark/>
                </w:tcPr>
                <w:p w14:paraId="00B52E29"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sz w:val="24"/>
                      <w:szCs w:val="24"/>
                      <w:lang w:eastAsia="uk-UA"/>
                    </w:rPr>
                    <w:t>Якості зерна пшениці</w:t>
                  </w:r>
                </w:p>
              </w:tc>
              <w:tc>
                <w:tcPr>
                  <w:tcW w:w="3700" w:type="dxa"/>
                  <w:tcMar>
                    <w:top w:w="0" w:type="dxa"/>
                    <w:left w:w="108" w:type="dxa"/>
                    <w:bottom w:w="0" w:type="dxa"/>
                    <w:right w:w="108" w:type="dxa"/>
                  </w:tcMar>
                  <w:vAlign w:val="center"/>
                  <w:hideMark/>
                </w:tcPr>
                <w:p w14:paraId="41B89291"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sz w:val="24"/>
                      <w:szCs w:val="24"/>
                      <w:lang w:eastAsia="uk-UA"/>
                    </w:rPr>
                    <w:t>Базисні норми</w:t>
                  </w:r>
                </w:p>
              </w:tc>
              <w:tc>
                <w:tcPr>
                  <w:tcW w:w="2742" w:type="dxa"/>
                  <w:tcMar>
                    <w:top w:w="0" w:type="dxa"/>
                    <w:left w:w="108" w:type="dxa"/>
                    <w:bottom w:w="0" w:type="dxa"/>
                    <w:right w:w="108" w:type="dxa"/>
                  </w:tcMar>
                  <w:vAlign w:val="center"/>
                  <w:hideMark/>
                </w:tcPr>
                <w:p w14:paraId="60DB9CF1"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sz w:val="24"/>
                      <w:szCs w:val="24"/>
                      <w:lang w:eastAsia="uk-UA"/>
                    </w:rPr>
                    <w:t>Обмежувальні норми</w:t>
                  </w:r>
                </w:p>
              </w:tc>
            </w:tr>
            <w:tr w:rsidR="008B14CB" w:rsidRPr="008B14CB" w14:paraId="188BDFA2" w14:textId="77777777" w:rsidTr="001E7906">
              <w:trPr>
                <w:trHeight w:val="423"/>
              </w:trPr>
              <w:tc>
                <w:tcPr>
                  <w:tcW w:w="3754" w:type="dxa"/>
                  <w:tcMar>
                    <w:top w:w="0" w:type="dxa"/>
                    <w:left w:w="108" w:type="dxa"/>
                    <w:bottom w:w="0" w:type="dxa"/>
                    <w:right w:w="108" w:type="dxa"/>
                  </w:tcMar>
                  <w:vAlign w:val="center"/>
                  <w:hideMark/>
                </w:tcPr>
                <w:p w14:paraId="54B89306" w14:textId="48867D32"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bookmarkStart w:id="1" w:name="вологість"/>
                  <w:r w:rsidRPr="008B14CB">
                    <w:rPr>
                      <w:rFonts w:ascii="Times New Roman" w:eastAsia="Times New Roman" w:hAnsi="Times New Roman" w:cs="Times New Roman"/>
                      <w:sz w:val="24"/>
                      <w:szCs w:val="24"/>
                      <w:lang w:eastAsia="uk-UA"/>
                    </w:rPr>
                    <w:t>Вологість</w:t>
                  </w:r>
                  <w:bookmarkEnd w:id="1"/>
                </w:p>
              </w:tc>
              <w:tc>
                <w:tcPr>
                  <w:tcW w:w="3700" w:type="dxa"/>
                  <w:tcMar>
                    <w:top w:w="0" w:type="dxa"/>
                    <w:left w:w="108" w:type="dxa"/>
                    <w:bottom w:w="0" w:type="dxa"/>
                    <w:right w:w="108" w:type="dxa"/>
                  </w:tcMar>
                  <w:vAlign w:val="center"/>
                  <w:hideMark/>
                </w:tcPr>
                <w:p w14:paraId="47ED2931"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14 – 17 %</w:t>
                  </w:r>
                </w:p>
              </w:tc>
              <w:tc>
                <w:tcPr>
                  <w:tcW w:w="2742" w:type="dxa"/>
                  <w:tcMar>
                    <w:top w:w="0" w:type="dxa"/>
                    <w:left w:w="108" w:type="dxa"/>
                    <w:bottom w:w="0" w:type="dxa"/>
                    <w:right w:w="108" w:type="dxa"/>
                  </w:tcMar>
                  <w:vAlign w:val="center"/>
                  <w:hideMark/>
                </w:tcPr>
                <w:p w14:paraId="705218BC"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15 – 19 %</w:t>
                  </w:r>
                </w:p>
              </w:tc>
            </w:tr>
            <w:tr w:rsidR="008B14CB" w:rsidRPr="008B14CB" w14:paraId="1B3B4C9F" w14:textId="77777777" w:rsidTr="001E7906">
              <w:trPr>
                <w:trHeight w:val="423"/>
              </w:trPr>
              <w:tc>
                <w:tcPr>
                  <w:tcW w:w="3754" w:type="dxa"/>
                  <w:tcMar>
                    <w:top w:w="0" w:type="dxa"/>
                    <w:left w:w="108" w:type="dxa"/>
                    <w:bottom w:w="0" w:type="dxa"/>
                    <w:right w:w="108" w:type="dxa"/>
                  </w:tcMar>
                  <w:vAlign w:val="center"/>
                  <w:hideMark/>
                </w:tcPr>
                <w:p w14:paraId="490EFCBA"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Засміченість</w:t>
                  </w:r>
                </w:p>
              </w:tc>
              <w:tc>
                <w:tcPr>
                  <w:tcW w:w="3700" w:type="dxa"/>
                  <w:tcMar>
                    <w:top w:w="0" w:type="dxa"/>
                    <w:left w:w="108" w:type="dxa"/>
                    <w:bottom w:w="0" w:type="dxa"/>
                    <w:right w:w="108" w:type="dxa"/>
                  </w:tcMar>
                  <w:vAlign w:val="center"/>
                  <w:hideMark/>
                </w:tcPr>
                <w:p w14:paraId="5F025238"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1 %</w:t>
                  </w:r>
                </w:p>
              </w:tc>
              <w:tc>
                <w:tcPr>
                  <w:tcW w:w="2742" w:type="dxa"/>
                  <w:tcMar>
                    <w:top w:w="0" w:type="dxa"/>
                    <w:left w:w="108" w:type="dxa"/>
                    <w:bottom w:w="0" w:type="dxa"/>
                    <w:right w:w="108" w:type="dxa"/>
                  </w:tcMar>
                  <w:vAlign w:val="center"/>
                  <w:hideMark/>
                </w:tcPr>
                <w:p w14:paraId="771928B3"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5 %</w:t>
                  </w:r>
                </w:p>
              </w:tc>
            </w:tr>
            <w:tr w:rsidR="008B14CB" w:rsidRPr="008B14CB" w14:paraId="3DDA79E9" w14:textId="77777777" w:rsidTr="001E7906">
              <w:trPr>
                <w:trHeight w:val="423"/>
              </w:trPr>
              <w:tc>
                <w:tcPr>
                  <w:tcW w:w="3754" w:type="dxa"/>
                  <w:tcMar>
                    <w:top w:w="0" w:type="dxa"/>
                    <w:left w:w="108" w:type="dxa"/>
                    <w:bottom w:w="0" w:type="dxa"/>
                    <w:right w:w="108" w:type="dxa"/>
                  </w:tcMar>
                  <w:vAlign w:val="center"/>
                  <w:hideMark/>
                </w:tcPr>
                <w:p w14:paraId="4CF73153"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Зернові домішки</w:t>
                  </w:r>
                </w:p>
              </w:tc>
              <w:tc>
                <w:tcPr>
                  <w:tcW w:w="3700" w:type="dxa"/>
                  <w:tcMar>
                    <w:top w:w="0" w:type="dxa"/>
                    <w:left w:w="108" w:type="dxa"/>
                    <w:bottom w:w="0" w:type="dxa"/>
                    <w:right w:w="108" w:type="dxa"/>
                  </w:tcMar>
                  <w:vAlign w:val="center"/>
                  <w:hideMark/>
                </w:tcPr>
                <w:p w14:paraId="422C1485"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2 – 3 %</w:t>
                  </w:r>
                </w:p>
              </w:tc>
              <w:tc>
                <w:tcPr>
                  <w:tcW w:w="2742" w:type="dxa"/>
                  <w:tcMar>
                    <w:top w:w="0" w:type="dxa"/>
                    <w:left w:w="108" w:type="dxa"/>
                    <w:bottom w:w="0" w:type="dxa"/>
                    <w:right w:w="108" w:type="dxa"/>
                  </w:tcMar>
                  <w:vAlign w:val="center"/>
                  <w:hideMark/>
                </w:tcPr>
                <w:p w14:paraId="301C0437"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15 %</w:t>
                  </w:r>
                </w:p>
              </w:tc>
            </w:tr>
            <w:tr w:rsidR="008B14CB" w:rsidRPr="008B14CB" w14:paraId="7118ED6A" w14:textId="77777777" w:rsidTr="001E7906">
              <w:trPr>
                <w:trHeight w:val="423"/>
              </w:trPr>
              <w:tc>
                <w:tcPr>
                  <w:tcW w:w="3754" w:type="dxa"/>
                  <w:tcMar>
                    <w:top w:w="0" w:type="dxa"/>
                    <w:left w:w="108" w:type="dxa"/>
                    <w:bottom w:w="0" w:type="dxa"/>
                    <w:right w:w="108" w:type="dxa"/>
                  </w:tcMar>
                  <w:vAlign w:val="center"/>
                  <w:hideMark/>
                </w:tcPr>
                <w:p w14:paraId="0183C7E0"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Натурна вага</w:t>
                  </w:r>
                </w:p>
              </w:tc>
              <w:tc>
                <w:tcPr>
                  <w:tcW w:w="3700" w:type="dxa"/>
                  <w:tcMar>
                    <w:top w:w="0" w:type="dxa"/>
                    <w:left w:w="108" w:type="dxa"/>
                    <w:bottom w:w="0" w:type="dxa"/>
                    <w:right w:w="108" w:type="dxa"/>
                  </w:tcMar>
                  <w:vAlign w:val="center"/>
                  <w:hideMark/>
                </w:tcPr>
                <w:p w14:paraId="379782E4"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735 – 780 г/л</w:t>
                  </w:r>
                </w:p>
              </w:tc>
              <w:tc>
                <w:tcPr>
                  <w:tcW w:w="2742" w:type="dxa"/>
                  <w:tcMar>
                    <w:top w:w="0" w:type="dxa"/>
                    <w:left w:w="108" w:type="dxa"/>
                    <w:bottom w:w="0" w:type="dxa"/>
                    <w:right w:w="108" w:type="dxa"/>
                  </w:tcMar>
                  <w:vAlign w:val="center"/>
                  <w:hideMark/>
                </w:tcPr>
                <w:p w14:paraId="4A85263E"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650 г/л</w:t>
                  </w:r>
                </w:p>
              </w:tc>
            </w:tr>
            <w:tr w:rsidR="008B14CB" w:rsidRPr="008B14CB" w14:paraId="11496148" w14:textId="77777777" w:rsidTr="001E7906">
              <w:trPr>
                <w:trHeight w:val="489"/>
              </w:trPr>
              <w:tc>
                <w:tcPr>
                  <w:tcW w:w="3754" w:type="dxa"/>
                  <w:tcMar>
                    <w:top w:w="0" w:type="dxa"/>
                    <w:left w:w="108" w:type="dxa"/>
                    <w:bottom w:w="0" w:type="dxa"/>
                    <w:right w:w="108" w:type="dxa"/>
                  </w:tcMar>
                  <w:vAlign w:val="center"/>
                  <w:hideMark/>
                </w:tcPr>
                <w:p w14:paraId="6458F3FE"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Запах</w:t>
                  </w:r>
                </w:p>
              </w:tc>
              <w:tc>
                <w:tcPr>
                  <w:tcW w:w="3700" w:type="dxa"/>
                  <w:tcMar>
                    <w:top w:w="0" w:type="dxa"/>
                    <w:left w:w="108" w:type="dxa"/>
                    <w:bottom w:w="0" w:type="dxa"/>
                    <w:right w:w="108" w:type="dxa"/>
                  </w:tcMar>
                  <w:vAlign w:val="center"/>
                  <w:hideMark/>
                </w:tcPr>
                <w:p w14:paraId="4395341C"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нормальний</w:t>
                  </w:r>
                </w:p>
              </w:tc>
              <w:tc>
                <w:tcPr>
                  <w:tcW w:w="2742" w:type="dxa"/>
                  <w:tcMar>
                    <w:top w:w="0" w:type="dxa"/>
                    <w:left w:w="108" w:type="dxa"/>
                    <w:bottom w:w="0" w:type="dxa"/>
                    <w:right w:w="108" w:type="dxa"/>
                  </w:tcMar>
                  <w:vAlign w:val="center"/>
                  <w:hideMark/>
                </w:tcPr>
                <w:p w14:paraId="4DFCF209"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proofErr w:type="spellStart"/>
                  <w:r w:rsidRPr="008B14CB">
                    <w:rPr>
                      <w:rFonts w:ascii="Times New Roman" w:eastAsia="Times New Roman" w:hAnsi="Times New Roman" w:cs="Times New Roman"/>
                      <w:sz w:val="24"/>
                      <w:szCs w:val="24"/>
                      <w:lang w:eastAsia="uk-UA"/>
                    </w:rPr>
                    <w:t>Сорбційний</w:t>
                  </w:r>
                  <w:proofErr w:type="spellEnd"/>
                </w:p>
                <w:p w14:paraId="7BDE1144"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(крім бензинового)</w:t>
                  </w:r>
                </w:p>
              </w:tc>
            </w:tr>
            <w:tr w:rsidR="008B14CB" w:rsidRPr="008B14CB" w14:paraId="5D482CB5" w14:textId="77777777" w:rsidTr="001E7906">
              <w:trPr>
                <w:trHeight w:val="423"/>
              </w:trPr>
              <w:tc>
                <w:tcPr>
                  <w:tcW w:w="3754" w:type="dxa"/>
                  <w:tcMar>
                    <w:top w:w="0" w:type="dxa"/>
                    <w:left w:w="108" w:type="dxa"/>
                    <w:bottom w:w="0" w:type="dxa"/>
                    <w:right w:w="108" w:type="dxa"/>
                  </w:tcMar>
                  <w:vAlign w:val="center"/>
                  <w:hideMark/>
                </w:tcPr>
                <w:p w14:paraId="4725B922"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Зараженість</w:t>
                  </w:r>
                </w:p>
              </w:tc>
              <w:tc>
                <w:tcPr>
                  <w:tcW w:w="3700" w:type="dxa"/>
                  <w:tcMar>
                    <w:top w:w="0" w:type="dxa"/>
                    <w:left w:w="108" w:type="dxa"/>
                    <w:bottom w:w="0" w:type="dxa"/>
                    <w:right w:w="108" w:type="dxa"/>
                  </w:tcMar>
                  <w:vAlign w:val="center"/>
                  <w:hideMark/>
                </w:tcPr>
                <w:p w14:paraId="0D3C2D1D"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w:t>
                  </w:r>
                </w:p>
              </w:tc>
              <w:tc>
                <w:tcPr>
                  <w:tcW w:w="2742" w:type="dxa"/>
                  <w:tcMar>
                    <w:top w:w="0" w:type="dxa"/>
                    <w:left w:w="108" w:type="dxa"/>
                    <w:bottom w:w="0" w:type="dxa"/>
                    <w:right w:w="108" w:type="dxa"/>
                  </w:tcMar>
                  <w:vAlign w:val="center"/>
                  <w:hideMark/>
                </w:tcPr>
                <w:p w14:paraId="589B6A41" w14:textId="77777777" w:rsidR="008B14CB" w:rsidRPr="008B14CB" w:rsidRDefault="008B14CB" w:rsidP="001E7906">
                  <w:pPr>
                    <w:spacing w:after="0" w:line="240" w:lineRule="auto"/>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кліщами</w:t>
                  </w:r>
                </w:p>
              </w:tc>
            </w:tr>
          </w:tbl>
          <w:p w14:paraId="34E80794"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 </w:t>
            </w:r>
          </w:p>
          <w:p w14:paraId="44777ADA" w14:textId="77777777" w:rsidR="008B14CB" w:rsidRPr="008B14CB" w:rsidRDefault="008B14CB" w:rsidP="001E7906">
            <w:pPr>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Б) З розділу 5. «Технічні вимоги» </w:t>
            </w:r>
            <w:hyperlink r:id="rId18" w:history="1">
              <w:r w:rsidRPr="008B14CB">
                <w:rPr>
                  <w:rFonts w:ascii="Times New Roman" w:eastAsia="Times New Roman" w:hAnsi="Times New Roman" w:cs="Times New Roman"/>
                  <w:color w:val="0000FF"/>
                  <w:sz w:val="24"/>
                  <w:szCs w:val="24"/>
                  <w:u w:val="single"/>
                  <w:lang w:eastAsia="uk-UA"/>
                </w:rPr>
                <w:t>Національного стандарту України «Соняшник. Олійна сировина. Технічні умови. ДСТУ 4694:2006»</w:t>
              </w:r>
            </w:hyperlink>
            <w:r w:rsidRPr="008B14CB">
              <w:rPr>
                <w:rFonts w:ascii="Times New Roman" w:eastAsia="Times New Roman" w:hAnsi="Times New Roman" w:cs="Times New Roman"/>
                <w:color w:val="0070C0"/>
                <w:sz w:val="24"/>
                <w:szCs w:val="24"/>
                <w:lang w:eastAsia="uk-UA"/>
              </w:rPr>
              <w:t> </w:t>
            </w:r>
            <w:r w:rsidRPr="008B14CB">
              <w:rPr>
                <w:rFonts w:ascii="Times New Roman" w:eastAsia="Times New Roman" w:hAnsi="Times New Roman" w:cs="Times New Roman"/>
                <w:sz w:val="24"/>
                <w:szCs w:val="24"/>
                <w:lang w:eastAsia="uk-UA"/>
              </w:rPr>
              <w:t>виписати базисні та обмежувальні норми на насіння соняшнику.</w:t>
            </w:r>
          </w:p>
          <w:p w14:paraId="36B0DEFA"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 </w:t>
            </w:r>
          </w:p>
          <w:p w14:paraId="3A66F83C"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Завдання 5.</w:t>
            </w:r>
            <w:r w:rsidRPr="008B14CB">
              <w:rPr>
                <w:rFonts w:ascii="Times New Roman" w:eastAsia="Times New Roman" w:hAnsi="Times New Roman" w:cs="Times New Roman"/>
                <w:color w:val="000000"/>
                <w:sz w:val="24"/>
                <w:szCs w:val="24"/>
                <w:lang w:eastAsia="uk-UA"/>
              </w:rPr>
              <w:t> </w:t>
            </w:r>
            <w:r w:rsidRPr="008B14CB">
              <w:rPr>
                <w:rFonts w:ascii="Times New Roman" w:eastAsia="Times New Roman" w:hAnsi="Times New Roman" w:cs="Times New Roman"/>
                <w:b/>
                <w:bCs/>
                <w:color w:val="2B587A"/>
                <w:sz w:val="24"/>
                <w:szCs w:val="24"/>
                <w:lang w:eastAsia="uk-UA"/>
              </w:rPr>
              <w:t>Вивчити порядок відбору середнього зразка для різних партій зерна</w:t>
            </w:r>
          </w:p>
          <w:p w14:paraId="1B4DE05A" w14:textId="77777777" w:rsidR="008B14CB" w:rsidRPr="008B14CB" w:rsidRDefault="008B14CB" w:rsidP="001E7906">
            <w:pPr>
              <w:shd w:val="clear" w:color="auto" w:fill="FFFFFF"/>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А) Розглянути розділ 4 «Відбирання і приймання проб насіння» </w:t>
            </w:r>
            <w:hyperlink r:id="rId19" w:history="1">
              <w:r w:rsidRPr="008B14CB">
                <w:rPr>
                  <w:rFonts w:ascii="Times New Roman" w:eastAsia="Times New Roman" w:hAnsi="Times New Roman" w:cs="Times New Roman"/>
                  <w:color w:val="0000FF"/>
                  <w:sz w:val="24"/>
                  <w:szCs w:val="24"/>
                  <w:u w:val="single"/>
                  <w:lang w:eastAsia="uk-UA"/>
                </w:rPr>
                <w:t>Національного стандарту України «Насіння сільськогосподарських культур. Методи визначення якості. ДСТУ 4138: 2002». – Київ: Держспоживстандарт України, 2003</w:t>
              </w:r>
            </w:hyperlink>
            <w:r w:rsidRPr="008B14CB">
              <w:rPr>
                <w:rFonts w:ascii="Times New Roman" w:eastAsia="Times New Roman" w:hAnsi="Times New Roman" w:cs="Times New Roman"/>
                <w:sz w:val="24"/>
                <w:szCs w:val="24"/>
                <w:lang w:eastAsia="uk-UA"/>
              </w:rPr>
              <w:t>. З’ясувати, порядок відбору точкових проб зерна, що зберігається насипом та в мішках. Записати методику.</w:t>
            </w:r>
          </w:p>
          <w:p w14:paraId="15A4AC46"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Для відбору проби використовують конусні, циліндричні, мішкові щупи і механічні </w:t>
            </w:r>
            <w:hyperlink r:id="rId20" w:history="1">
              <w:r w:rsidRPr="008B14CB">
                <w:rPr>
                  <w:rFonts w:ascii="Times New Roman" w:eastAsia="Times New Roman" w:hAnsi="Times New Roman" w:cs="Times New Roman"/>
                  <w:color w:val="0000FF"/>
                  <w:sz w:val="24"/>
                  <w:szCs w:val="24"/>
                  <w:u w:val="single"/>
                  <w:lang w:eastAsia="uk-UA"/>
                </w:rPr>
                <w:t>пробовідбірники</w:t>
              </w:r>
            </w:hyperlink>
            <w:r w:rsidRPr="008B14CB">
              <w:rPr>
                <w:rFonts w:ascii="Times New Roman" w:eastAsia="Times New Roman" w:hAnsi="Times New Roman" w:cs="Times New Roman"/>
                <w:sz w:val="24"/>
                <w:szCs w:val="24"/>
                <w:lang w:eastAsia="uk-UA"/>
              </w:rPr>
              <w:t> </w:t>
            </w:r>
            <w:r w:rsidRPr="008B14CB">
              <w:rPr>
                <w:rFonts w:ascii="Times New Roman" w:eastAsia="Times New Roman" w:hAnsi="Times New Roman" w:cs="Times New Roman"/>
                <w:b/>
                <w:bCs/>
                <w:color w:val="000000"/>
                <w:sz w:val="24"/>
                <w:szCs w:val="24"/>
                <w:lang w:eastAsia="uk-UA"/>
              </w:rPr>
              <w:t>(рис. 1, с.6)</w:t>
            </w:r>
            <w:r w:rsidRPr="008B14CB">
              <w:rPr>
                <w:rFonts w:ascii="Times New Roman" w:eastAsia="Times New Roman" w:hAnsi="Times New Roman" w:cs="Times New Roman"/>
                <w:color w:val="000000"/>
                <w:sz w:val="24"/>
                <w:szCs w:val="24"/>
                <w:lang w:eastAsia="uk-UA"/>
              </w:rPr>
              <w:t>.</w:t>
            </w:r>
          </w:p>
          <w:p w14:paraId="6971A928"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000000"/>
                <w:sz w:val="24"/>
                <w:szCs w:val="24"/>
                <w:lang w:eastAsia="uk-UA"/>
              </w:rPr>
              <w:t>Точкова проба зерна</w:t>
            </w:r>
            <w:r w:rsidRPr="008B14CB">
              <w:rPr>
                <w:rFonts w:ascii="Times New Roman" w:eastAsia="Times New Roman" w:hAnsi="Times New Roman" w:cs="Times New Roman"/>
                <w:color w:val="000000"/>
                <w:sz w:val="24"/>
                <w:szCs w:val="24"/>
                <w:lang w:eastAsia="uk-UA"/>
              </w:rPr>
              <w:t> – це проба, відібрана від партії зерна за один прийом з одного місця. </w:t>
            </w:r>
            <w:r w:rsidRPr="008B14CB">
              <w:rPr>
                <w:rFonts w:ascii="Times New Roman" w:eastAsia="Times New Roman" w:hAnsi="Times New Roman" w:cs="Times New Roman"/>
                <w:sz w:val="24"/>
                <w:szCs w:val="24"/>
                <w:lang w:eastAsia="uk-UA"/>
              </w:rPr>
              <w:t>Особливості відбору проб зерна, що зберігається насипом:</w:t>
            </w:r>
            <w:r w:rsidRPr="008B14CB">
              <w:rPr>
                <w:rFonts w:ascii="Times New Roman" w:eastAsia="Times New Roman" w:hAnsi="Times New Roman" w:cs="Times New Roman"/>
                <w:color w:val="000000"/>
                <w:sz w:val="24"/>
                <w:szCs w:val="24"/>
                <w:lang w:eastAsia="uk-UA"/>
              </w:rPr>
              <w:t> до 1,5 м заввишки, відбирають ручним щупом. За більшої висоти насипу проби відбирають комірним щупом із штангами, попередньо розподіливши насип на секції по 200 м</w:t>
            </w:r>
            <w:r w:rsidRPr="008B14CB">
              <w:rPr>
                <w:rFonts w:ascii="Times New Roman" w:eastAsia="Times New Roman" w:hAnsi="Times New Roman" w:cs="Times New Roman"/>
                <w:color w:val="000000"/>
                <w:sz w:val="24"/>
                <w:szCs w:val="24"/>
                <w:vertAlign w:val="superscript"/>
                <w:lang w:eastAsia="uk-UA"/>
              </w:rPr>
              <w:t>2</w:t>
            </w:r>
            <w:r w:rsidRPr="008B14CB">
              <w:rPr>
                <w:rFonts w:ascii="Times New Roman" w:eastAsia="Times New Roman" w:hAnsi="Times New Roman" w:cs="Times New Roman"/>
                <w:color w:val="000000"/>
                <w:sz w:val="24"/>
                <w:szCs w:val="24"/>
                <w:lang w:eastAsia="uk-UA"/>
              </w:rPr>
              <w:t>. У кожній секції точкові проби відбирають у 6 місцях на відстані 1 м від стін комори (країв майданчика чи границь секції) і на однаковій відстані одна від одної.</w:t>
            </w:r>
            <w:r w:rsidRPr="008B14CB">
              <w:rPr>
                <w:rFonts w:ascii="Times New Roman" w:eastAsia="Times New Roman" w:hAnsi="Times New Roman" w:cs="Times New Roman"/>
                <w:sz w:val="24"/>
                <w:szCs w:val="24"/>
                <w:lang w:eastAsia="uk-UA"/>
              </w:rPr>
              <w:t> Особливості відбору проб зерна</w:t>
            </w:r>
            <w:r w:rsidRPr="008B14CB">
              <w:rPr>
                <w:rFonts w:ascii="Times New Roman" w:eastAsia="Times New Roman" w:hAnsi="Times New Roman" w:cs="Times New Roman"/>
                <w:color w:val="000000"/>
                <w:sz w:val="24"/>
                <w:szCs w:val="24"/>
                <w:lang w:eastAsia="uk-UA"/>
              </w:rPr>
              <w:t xml:space="preserve"> під час вантаження (розвантаженні) зерна: із потоку зерна в місцях перепаду механічним пробовідбірником або спеціальним </w:t>
            </w:r>
            <w:proofErr w:type="spellStart"/>
            <w:r w:rsidRPr="008B14CB">
              <w:rPr>
                <w:rFonts w:ascii="Times New Roman" w:eastAsia="Times New Roman" w:hAnsi="Times New Roman" w:cs="Times New Roman"/>
                <w:color w:val="000000"/>
                <w:sz w:val="24"/>
                <w:szCs w:val="24"/>
                <w:lang w:eastAsia="uk-UA"/>
              </w:rPr>
              <w:t>ковшем</w:t>
            </w:r>
            <w:proofErr w:type="spellEnd"/>
            <w:r w:rsidRPr="008B14CB">
              <w:rPr>
                <w:rFonts w:ascii="Times New Roman" w:eastAsia="Times New Roman" w:hAnsi="Times New Roman" w:cs="Times New Roman"/>
                <w:color w:val="000000"/>
                <w:sz w:val="24"/>
                <w:szCs w:val="24"/>
                <w:lang w:eastAsia="uk-UA"/>
              </w:rPr>
              <w:t>, пересіченням потоку через рівні проміжки часу. Періодичність відбору точкових проб залежить від швидкості переміщення маси партії та засміченості зерна. Маса однієї точкової проби не має бути меншою за 100 г.</w:t>
            </w:r>
          </w:p>
          <w:p w14:paraId="0C13E880" w14:textId="2AE9A999" w:rsidR="008B14CB" w:rsidRPr="008B14CB" w:rsidRDefault="008B14CB" w:rsidP="001E7906">
            <w:pPr>
              <w:spacing w:after="0" w:line="330" w:lineRule="atLeast"/>
              <w:ind w:left="284" w:right="2242" w:firstLine="567"/>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noProof/>
                <w:sz w:val="24"/>
                <w:szCs w:val="24"/>
                <w:lang w:eastAsia="uk-UA"/>
              </w:rPr>
              <w:lastRenderedPageBreak/>
              <w:drawing>
                <wp:inline distT="0" distB="0" distL="0" distR="0" wp14:anchorId="0F362C26" wp14:editId="6112D7B2">
                  <wp:extent cx="3686175" cy="3168159"/>
                  <wp:effectExtent l="0" t="0" r="0" b="0"/>
                  <wp:docPr id="40" name="Рисунок 40"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00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03143" cy="3182743"/>
                          </a:xfrm>
                          <a:prstGeom prst="rect">
                            <a:avLst/>
                          </a:prstGeom>
                          <a:noFill/>
                          <a:ln>
                            <a:noFill/>
                          </a:ln>
                        </pic:spPr>
                      </pic:pic>
                    </a:graphicData>
                  </a:graphic>
                </wp:inline>
              </w:drawing>
            </w:r>
          </w:p>
          <w:p w14:paraId="72CB31FE" w14:textId="77777777" w:rsidR="008B14CB" w:rsidRPr="008B14CB" w:rsidRDefault="008B14CB" w:rsidP="001E7906">
            <w:pPr>
              <w:spacing w:after="0" w:line="330" w:lineRule="atLeast"/>
              <w:ind w:left="284"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Рис. 1. Відбір проб зерна, що зберігається насипом (папка рис.1)</w:t>
            </w:r>
          </w:p>
          <w:p w14:paraId="7849BFA7"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548DD4"/>
                <w:sz w:val="24"/>
                <w:szCs w:val="24"/>
                <w:lang w:eastAsia="uk-UA"/>
              </w:rPr>
              <w:t> </w:t>
            </w:r>
          </w:p>
          <w:p w14:paraId="404A568A"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 xml:space="preserve">Особливості відбору проб </w:t>
            </w:r>
            <w:proofErr w:type="spellStart"/>
            <w:r w:rsidRPr="008B14CB">
              <w:rPr>
                <w:rFonts w:ascii="Times New Roman" w:eastAsia="Times New Roman" w:hAnsi="Times New Roman" w:cs="Times New Roman"/>
                <w:sz w:val="24"/>
                <w:szCs w:val="24"/>
                <w:lang w:eastAsia="uk-UA"/>
              </w:rPr>
              <w:t>затареного</w:t>
            </w:r>
            <w:proofErr w:type="spellEnd"/>
            <w:r w:rsidRPr="008B14CB">
              <w:rPr>
                <w:rFonts w:ascii="Times New Roman" w:eastAsia="Times New Roman" w:hAnsi="Times New Roman" w:cs="Times New Roman"/>
                <w:sz w:val="24"/>
                <w:szCs w:val="24"/>
                <w:lang w:eastAsia="uk-UA"/>
              </w:rPr>
              <w:t xml:space="preserve"> у мішки зерна: до 10 мішків пробу відбирають із кожного другого, з 10 – 100 мішків – з 5-го плюс 5 % від загальної кількості мішків у партії. Проби із зашитих мішків беруть мішковим щупом, розсуваючи мішковину в трьох доступних місцях. Щуп вводять у напрямку до середини мішка жолобом униз, потім повертають його на 180</w:t>
            </w:r>
            <w:r w:rsidRPr="008B14CB">
              <w:rPr>
                <w:rFonts w:ascii="Times New Roman" w:eastAsia="Times New Roman" w:hAnsi="Times New Roman" w:cs="Times New Roman"/>
                <w:sz w:val="24"/>
                <w:szCs w:val="24"/>
                <w:vertAlign w:val="superscript"/>
                <w:lang w:eastAsia="uk-UA"/>
              </w:rPr>
              <w:t>0</w:t>
            </w:r>
            <w:r w:rsidRPr="008B14CB">
              <w:rPr>
                <w:rFonts w:ascii="Times New Roman" w:eastAsia="Times New Roman" w:hAnsi="Times New Roman" w:cs="Times New Roman"/>
                <w:sz w:val="24"/>
                <w:szCs w:val="24"/>
                <w:lang w:eastAsia="uk-UA"/>
              </w:rPr>
              <w:t> і виймають. Загальна маса, точкових проб не має бути меншою за 2 кг.</w:t>
            </w:r>
          </w:p>
          <w:p w14:paraId="7EE6C31F"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color w:val="000000"/>
                <w:sz w:val="24"/>
                <w:szCs w:val="24"/>
                <w:lang w:eastAsia="uk-UA"/>
              </w:rPr>
              <w:t> </w:t>
            </w:r>
          </w:p>
          <w:p w14:paraId="75D8780A" w14:textId="77777777" w:rsidR="008B14CB" w:rsidRPr="008B14CB" w:rsidRDefault="008B14CB" w:rsidP="001E7906">
            <w:pPr>
              <w:shd w:val="clear" w:color="auto" w:fill="FFFFFF"/>
              <w:spacing w:after="0" w:line="330" w:lineRule="atLeast"/>
              <w:ind w:left="284"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noProof/>
                <w:color w:val="000000"/>
                <w:sz w:val="24"/>
                <w:szCs w:val="24"/>
                <w:lang w:eastAsia="uk-UA"/>
              </w:rPr>
              <w:drawing>
                <wp:inline distT="0" distB="0" distL="0" distR="0" wp14:anchorId="7024D4B0" wp14:editId="500052E8">
                  <wp:extent cx="4676775" cy="1409700"/>
                  <wp:effectExtent l="0" t="0" r="9525" b="0"/>
                  <wp:docPr id="41" name="Рисунок 41"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00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76775" cy="1409700"/>
                          </a:xfrm>
                          <a:prstGeom prst="rect">
                            <a:avLst/>
                          </a:prstGeom>
                          <a:noFill/>
                          <a:ln>
                            <a:noFill/>
                          </a:ln>
                        </pic:spPr>
                      </pic:pic>
                    </a:graphicData>
                  </a:graphic>
                </wp:inline>
              </w:drawing>
            </w:r>
          </w:p>
          <w:p w14:paraId="0C821A89" w14:textId="77777777" w:rsidR="008B14CB" w:rsidRPr="008B14CB" w:rsidRDefault="008B14CB" w:rsidP="001E7906">
            <w:pPr>
              <w:spacing w:after="0" w:line="330" w:lineRule="atLeast"/>
              <w:ind w:left="284"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Рис. 2.</w:t>
            </w:r>
            <w:r w:rsidRPr="008B14CB">
              <w:rPr>
                <w:rFonts w:ascii="Times New Roman" w:eastAsia="Times New Roman" w:hAnsi="Times New Roman" w:cs="Times New Roman"/>
                <w:color w:val="2B587A"/>
                <w:sz w:val="24"/>
                <w:szCs w:val="24"/>
                <w:lang w:eastAsia="uk-UA"/>
              </w:rPr>
              <w:t> </w:t>
            </w:r>
            <w:r w:rsidRPr="008B14CB">
              <w:rPr>
                <w:rFonts w:ascii="Times New Roman" w:eastAsia="Times New Roman" w:hAnsi="Times New Roman" w:cs="Times New Roman"/>
                <w:b/>
                <w:bCs/>
                <w:color w:val="2B587A"/>
                <w:sz w:val="24"/>
                <w:szCs w:val="24"/>
                <w:lang w:eastAsia="uk-UA"/>
              </w:rPr>
              <w:t xml:space="preserve">Відбір проб </w:t>
            </w:r>
            <w:proofErr w:type="spellStart"/>
            <w:r w:rsidRPr="008B14CB">
              <w:rPr>
                <w:rFonts w:ascii="Times New Roman" w:eastAsia="Times New Roman" w:hAnsi="Times New Roman" w:cs="Times New Roman"/>
                <w:b/>
                <w:bCs/>
                <w:color w:val="2B587A"/>
                <w:sz w:val="24"/>
                <w:szCs w:val="24"/>
                <w:lang w:eastAsia="uk-UA"/>
              </w:rPr>
              <w:t>затареного</w:t>
            </w:r>
            <w:proofErr w:type="spellEnd"/>
            <w:r w:rsidRPr="008B14CB">
              <w:rPr>
                <w:rFonts w:ascii="Times New Roman" w:eastAsia="Times New Roman" w:hAnsi="Times New Roman" w:cs="Times New Roman"/>
                <w:b/>
                <w:bCs/>
                <w:color w:val="2B587A"/>
                <w:sz w:val="24"/>
                <w:szCs w:val="24"/>
                <w:lang w:eastAsia="uk-UA"/>
              </w:rPr>
              <w:t xml:space="preserve"> у мішки зерна</w:t>
            </w:r>
          </w:p>
          <w:p w14:paraId="7640B9D5" w14:textId="77777777" w:rsidR="008B14CB" w:rsidRPr="008B14CB" w:rsidRDefault="008B14CB" w:rsidP="001E7906">
            <w:pPr>
              <w:spacing w:after="200" w:line="253" w:lineRule="atLeast"/>
              <w:ind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val="ru-RU" w:eastAsia="uk-UA"/>
              </w:rPr>
              <w:t> </w:t>
            </w:r>
          </w:p>
          <w:p w14:paraId="15D137A4" w14:textId="77777777" w:rsidR="008B14CB" w:rsidRPr="008B14CB" w:rsidRDefault="008B14CB" w:rsidP="001E7906">
            <w:pPr>
              <w:shd w:val="clear" w:color="auto" w:fill="FFFFFF"/>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color w:val="000000"/>
                <w:sz w:val="24"/>
                <w:szCs w:val="24"/>
                <w:lang w:eastAsia="uk-UA"/>
              </w:rPr>
              <w:t>Б) За розділом 4 «Відбирання і приймання проб насіння» </w:t>
            </w:r>
            <w:hyperlink r:id="rId23" w:history="1">
              <w:r w:rsidRPr="008B14CB">
                <w:rPr>
                  <w:rFonts w:ascii="Times New Roman" w:eastAsia="Times New Roman" w:hAnsi="Times New Roman" w:cs="Times New Roman"/>
                  <w:color w:val="0000FF"/>
                  <w:sz w:val="24"/>
                  <w:szCs w:val="24"/>
                  <w:u w:val="single"/>
                  <w:lang w:eastAsia="uk-UA"/>
                </w:rPr>
                <w:t>Національного стандарту України «Насіння сільськогосподарських культур. Методи визначення якості. ДСТУ 4138: 2002». – Київ: Держспоживстандарт України, 2003</w:t>
              </w:r>
            </w:hyperlink>
            <w:r w:rsidRPr="008B14CB">
              <w:rPr>
                <w:rFonts w:ascii="Times New Roman" w:eastAsia="Times New Roman" w:hAnsi="Times New Roman" w:cs="Times New Roman"/>
                <w:color w:val="0070C0"/>
                <w:sz w:val="24"/>
                <w:szCs w:val="24"/>
                <w:lang w:eastAsia="uk-UA"/>
              </w:rPr>
              <w:t> </w:t>
            </w:r>
            <w:r w:rsidRPr="008B14CB">
              <w:rPr>
                <w:rFonts w:ascii="Times New Roman" w:eastAsia="Times New Roman" w:hAnsi="Times New Roman" w:cs="Times New Roman"/>
                <w:sz w:val="24"/>
                <w:szCs w:val="24"/>
                <w:lang w:eastAsia="uk-UA"/>
              </w:rPr>
              <w:t>з’ясувати особливості відбору проб качанів кукурудзи.</w:t>
            </w:r>
          </w:p>
          <w:p w14:paraId="165041E8" w14:textId="77777777" w:rsidR="008B14CB" w:rsidRPr="008B14CB" w:rsidRDefault="008B14CB" w:rsidP="001E7906">
            <w:pPr>
              <w:shd w:val="clear" w:color="auto" w:fill="FFFFFF"/>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color w:val="000000"/>
                <w:sz w:val="24"/>
                <w:szCs w:val="24"/>
                <w:lang w:eastAsia="uk-UA"/>
              </w:rPr>
              <w:t>В) Записати особливості формування об’єднаної та середньодобової проби.</w:t>
            </w:r>
          </w:p>
          <w:p w14:paraId="1FFD2505"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000000"/>
                <w:sz w:val="24"/>
                <w:szCs w:val="24"/>
                <w:lang w:eastAsia="uk-UA"/>
              </w:rPr>
              <w:t>Об'єднана проба</w:t>
            </w:r>
            <w:r w:rsidRPr="008B14CB">
              <w:rPr>
                <w:rFonts w:ascii="Times New Roman" w:eastAsia="Times New Roman" w:hAnsi="Times New Roman" w:cs="Times New Roman"/>
                <w:color w:val="000000"/>
                <w:sz w:val="24"/>
                <w:szCs w:val="24"/>
                <w:lang w:eastAsia="uk-UA"/>
              </w:rPr>
              <w:t> – це сукупність точкових проб. На етикетці зазначають назву культури, номер машини, комори, маса партії, час відбору проби, маса. За об’єднаною пробою визначають органолептичні показники, зараженість, тип і підтип, вологість.</w:t>
            </w:r>
          </w:p>
          <w:p w14:paraId="4D81EC16" w14:textId="77777777" w:rsidR="008B14CB" w:rsidRPr="008B14CB" w:rsidRDefault="00D858C1"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hyperlink r:id="rId24" w:history="1">
              <w:r w:rsidR="008B14CB" w:rsidRPr="008B14CB">
                <w:rPr>
                  <w:rFonts w:ascii="Times New Roman" w:eastAsia="Times New Roman" w:hAnsi="Times New Roman" w:cs="Times New Roman"/>
                  <w:b/>
                  <w:bCs/>
                  <w:color w:val="0000FF"/>
                  <w:sz w:val="24"/>
                  <w:szCs w:val="24"/>
                  <w:u w:val="single"/>
                  <w:lang w:eastAsia="uk-UA"/>
                </w:rPr>
                <w:t>Середньодобова проба</w:t>
              </w:r>
            </w:hyperlink>
            <w:r w:rsidR="008B14CB" w:rsidRPr="008B14CB">
              <w:rPr>
                <w:rFonts w:ascii="Times New Roman" w:eastAsia="Times New Roman" w:hAnsi="Times New Roman" w:cs="Times New Roman"/>
                <w:sz w:val="24"/>
                <w:szCs w:val="24"/>
                <w:lang w:eastAsia="uk-UA"/>
              </w:rPr>
              <w:t> </w:t>
            </w:r>
            <w:r w:rsidR="008B14CB" w:rsidRPr="008B14CB">
              <w:rPr>
                <w:rFonts w:ascii="Times New Roman" w:eastAsia="Times New Roman" w:hAnsi="Times New Roman" w:cs="Times New Roman"/>
                <w:b/>
                <w:bCs/>
                <w:color w:val="000000"/>
                <w:sz w:val="24"/>
                <w:szCs w:val="24"/>
                <w:lang w:eastAsia="uk-UA"/>
              </w:rPr>
              <w:t>(рис.2, с.8)</w:t>
            </w:r>
            <w:r w:rsidR="008B14CB" w:rsidRPr="008B14CB">
              <w:rPr>
                <w:rFonts w:ascii="Times New Roman" w:eastAsia="Times New Roman" w:hAnsi="Times New Roman" w:cs="Times New Roman"/>
                <w:color w:val="000000"/>
                <w:sz w:val="24"/>
                <w:szCs w:val="24"/>
                <w:lang w:eastAsia="uk-UA"/>
              </w:rPr>
              <w:t> – це проба зерна, що формується з об'єднаних проб, відібраних з кількох однорідних за якістю партій зерна, які надійшли з одного господарства упродовж оперативної доби.</w:t>
            </w:r>
          </w:p>
          <w:p w14:paraId="0C4AD579"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sz w:val="24"/>
                <w:szCs w:val="24"/>
                <w:lang w:eastAsia="uk-UA"/>
              </w:rPr>
              <w:t> </w:t>
            </w:r>
          </w:p>
          <w:p w14:paraId="2DEC2F64" w14:textId="77777777" w:rsidR="008B14CB" w:rsidRPr="008B14CB" w:rsidRDefault="008B14CB" w:rsidP="001E7906">
            <w:pPr>
              <w:shd w:val="clear" w:color="auto" w:fill="FFFFFF"/>
              <w:spacing w:after="0" w:line="330" w:lineRule="atLeast"/>
              <w:ind w:left="284"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noProof/>
                <w:color w:val="000000"/>
                <w:sz w:val="24"/>
                <w:szCs w:val="24"/>
                <w:lang w:eastAsia="uk-UA"/>
              </w:rPr>
              <w:lastRenderedPageBreak/>
              <w:drawing>
                <wp:inline distT="0" distB="0" distL="0" distR="0" wp14:anchorId="37796892" wp14:editId="08033060">
                  <wp:extent cx="4162425" cy="2968356"/>
                  <wp:effectExtent l="0" t="0" r="0" b="3810"/>
                  <wp:docPr id="42" name="Рисунок 42" descr="р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рис"/>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73019" cy="2975911"/>
                          </a:xfrm>
                          <a:prstGeom prst="rect">
                            <a:avLst/>
                          </a:prstGeom>
                          <a:noFill/>
                          <a:ln>
                            <a:noFill/>
                          </a:ln>
                        </pic:spPr>
                      </pic:pic>
                    </a:graphicData>
                  </a:graphic>
                </wp:inline>
              </w:drawing>
            </w:r>
          </w:p>
          <w:p w14:paraId="58E2DE27" w14:textId="77777777" w:rsidR="008B14CB" w:rsidRPr="008B14CB" w:rsidRDefault="008B14CB" w:rsidP="001E7906">
            <w:pPr>
              <w:spacing w:after="0" w:line="330" w:lineRule="atLeast"/>
              <w:ind w:left="284" w:right="2242"/>
              <w:jc w:val="center"/>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Рис. 3. Поділ зразка зерна на трикутники для відбору середньої проби методом конверта</w:t>
            </w:r>
          </w:p>
          <w:p w14:paraId="12715B4F" w14:textId="77777777" w:rsidR="008B14CB" w:rsidRPr="008B14CB" w:rsidRDefault="008B14CB" w:rsidP="001E7906">
            <w:pPr>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color w:val="2B587A"/>
                <w:sz w:val="24"/>
                <w:szCs w:val="24"/>
                <w:lang w:eastAsia="uk-UA"/>
              </w:rPr>
              <w:t> </w:t>
            </w:r>
          </w:p>
          <w:p w14:paraId="21C890B6" w14:textId="77777777" w:rsidR="008B14CB" w:rsidRPr="008B14CB" w:rsidRDefault="008B14CB" w:rsidP="001E7906">
            <w:pPr>
              <w:shd w:val="clear" w:color="auto" w:fill="FFFFFF"/>
              <w:spacing w:after="0" w:line="330" w:lineRule="atLeast"/>
              <w:ind w:left="284" w:right="2242" w:firstLine="680"/>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color w:val="000000"/>
                <w:sz w:val="24"/>
                <w:szCs w:val="24"/>
                <w:lang w:eastAsia="uk-UA"/>
              </w:rPr>
              <w:t>Г) За розділом 4 «Відбирання і приймання проб насіння» </w:t>
            </w:r>
            <w:hyperlink r:id="rId26" w:history="1">
              <w:r w:rsidRPr="008B14CB">
                <w:rPr>
                  <w:rFonts w:ascii="Times New Roman" w:eastAsia="Times New Roman" w:hAnsi="Times New Roman" w:cs="Times New Roman"/>
                  <w:color w:val="0000FF"/>
                  <w:sz w:val="24"/>
                  <w:szCs w:val="24"/>
                  <w:u w:val="single"/>
                  <w:lang w:eastAsia="uk-UA"/>
                </w:rPr>
                <w:t>Національного стандарту України «Насіння сільськогосподарських культур. Методи визначення якості. ДСТУ 4138: 2002». – Київ: Держспоживстандарт України, 2003</w:t>
              </w:r>
            </w:hyperlink>
            <w:r w:rsidRPr="008B14CB">
              <w:rPr>
                <w:rFonts w:ascii="Times New Roman" w:eastAsia="Times New Roman" w:hAnsi="Times New Roman" w:cs="Times New Roman"/>
                <w:color w:val="0070C0"/>
                <w:sz w:val="24"/>
                <w:szCs w:val="24"/>
                <w:u w:val="single"/>
                <w:lang w:eastAsia="uk-UA"/>
              </w:rPr>
              <w:t> </w:t>
            </w:r>
            <w:r w:rsidRPr="008B14CB">
              <w:rPr>
                <w:rFonts w:ascii="Times New Roman" w:eastAsia="Times New Roman" w:hAnsi="Times New Roman" w:cs="Times New Roman"/>
                <w:sz w:val="24"/>
                <w:szCs w:val="24"/>
                <w:lang w:eastAsia="uk-UA"/>
              </w:rPr>
              <w:t>з’ясувати особливості виділення, оформлення, відправлення, приймання і зберігання середньої проби. Записати методики та сформувати середню пробу зерна пшениці.</w:t>
            </w:r>
          </w:p>
          <w:p w14:paraId="266453A3"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color w:val="000000"/>
                <w:sz w:val="24"/>
                <w:szCs w:val="24"/>
                <w:lang w:eastAsia="uk-UA"/>
              </w:rPr>
              <w:t>Відповідність якості зерна стандарту визначають за середньою пробою масою 2</w:t>
            </w:r>
            <w:r w:rsidRPr="008B14CB">
              <w:rPr>
                <w:rFonts w:ascii="Times New Roman" w:eastAsia="Times New Roman" w:hAnsi="Times New Roman" w:cs="Times New Roman"/>
                <w:color w:val="000000"/>
                <w:sz w:val="24"/>
                <w:szCs w:val="24"/>
                <w:u w:val="single"/>
                <w:lang w:eastAsia="uk-UA"/>
              </w:rPr>
              <w:t>+</w:t>
            </w:r>
            <w:r w:rsidRPr="008B14CB">
              <w:rPr>
                <w:rFonts w:ascii="Times New Roman" w:eastAsia="Times New Roman" w:hAnsi="Times New Roman" w:cs="Times New Roman"/>
                <w:color w:val="000000"/>
                <w:sz w:val="24"/>
                <w:szCs w:val="24"/>
                <w:lang w:eastAsia="uk-UA"/>
              </w:rPr>
              <w:t>0,1 кг, виділеною з об'єднаної або середньодобової проби. Якщо маса об'єднаної чи середньодобової проби перевищує 2 кг, зерно висипають на чисту, рівну, гладку поверхню у вигляді квадрата і змішують за допомогою двох дерев'яних планок із скошеними ребрами. Зерно, захоплене з протилежних боків квадрата планками обома руками зсипають одночасно на середину квадрата, формуючи валик. Потім зерно беруть з кінців валика і одночасно з обох планок зсипають на середину. Такі переміщення зерна проводять тричі. Одержану об'єднану пробу знову висипають рівним шаром у вигляді квадрата і ділять планкою по діагоналі на чотири трикутники. Із двох протилежних трикутників зерно викидають, а те, що залишилося, змішують і знову ділять, поки не залишиться маса 2±0,1 кг, є середньою пробою.</w:t>
            </w:r>
          </w:p>
          <w:p w14:paraId="71E94C8F" w14:textId="77777777"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color w:val="000000"/>
                <w:sz w:val="24"/>
                <w:szCs w:val="24"/>
                <w:lang w:eastAsia="uk-UA"/>
              </w:rPr>
              <w:t>Після проведення всіх аналізів зерна середня проба зберігається упродовж доби, якщо зерно було прийнято від господарства хлібоприймальним пунктом. Якщо партії зерна відвантажуються в інші місця, то проба зберігається упродовж місяця, а проби зерна, відвантаженого на експорт – упродовж трьох місяців під час перевезення залізницею і шести місяців – водним транспортом.</w:t>
            </w:r>
          </w:p>
          <w:p w14:paraId="0904271D" w14:textId="7D6396E8" w:rsidR="008B14CB" w:rsidRPr="008B14CB" w:rsidRDefault="008B14CB"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r w:rsidRPr="008B14CB">
              <w:rPr>
                <w:rFonts w:ascii="Times New Roman" w:eastAsia="Times New Roman" w:hAnsi="Times New Roman" w:cs="Times New Roman"/>
                <w:b/>
                <w:bCs/>
                <w:sz w:val="24"/>
                <w:szCs w:val="24"/>
                <w:lang w:eastAsia="uk-UA"/>
              </w:rPr>
              <w:t>  </w:t>
            </w:r>
            <w:r w:rsidRPr="008B14CB">
              <w:rPr>
                <w:rFonts w:ascii="Times New Roman" w:eastAsia="Times New Roman" w:hAnsi="Times New Roman" w:cs="Times New Roman"/>
                <w:b/>
                <w:bCs/>
                <w:color w:val="2B587A"/>
                <w:sz w:val="24"/>
                <w:szCs w:val="24"/>
                <w:lang w:eastAsia="uk-UA"/>
              </w:rPr>
              <w:t>Питання для самоконтролю</w:t>
            </w:r>
          </w:p>
          <w:p w14:paraId="7F5D2639" w14:textId="77777777" w:rsidR="008B14CB" w:rsidRPr="008B14CB" w:rsidRDefault="00D858C1" w:rsidP="001E7906">
            <w:pPr>
              <w:spacing w:after="0" w:line="330" w:lineRule="atLeast"/>
              <w:ind w:left="284" w:right="2242"/>
              <w:jc w:val="both"/>
              <w:rPr>
                <w:rFonts w:ascii="Times New Roman" w:eastAsia="Times New Roman" w:hAnsi="Times New Roman" w:cs="Times New Roman"/>
                <w:sz w:val="24"/>
                <w:szCs w:val="24"/>
                <w:lang w:eastAsia="uk-UA"/>
              </w:rPr>
            </w:pPr>
            <w:hyperlink r:id="rId27" w:history="1">
              <w:r w:rsidR="008B14CB" w:rsidRPr="008B14CB">
                <w:rPr>
                  <w:rFonts w:ascii="Times New Roman" w:eastAsia="Times New Roman" w:hAnsi="Times New Roman" w:cs="Times New Roman"/>
                  <w:color w:val="0000FF"/>
                  <w:sz w:val="24"/>
                  <w:szCs w:val="24"/>
                  <w:u w:val="single"/>
                  <w:lang w:eastAsia="uk-UA"/>
                </w:rPr>
                <w:t>1. </w:t>
              </w:r>
              <w:proofErr w:type="spellStart"/>
              <w:r w:rsidR="008B14CB" w:rsidRPr="008B14CB">
                <w:rPr>
                  <w:rFonts w:ascii="Times New Roman" w:eastAsia="Times New Roman" w:hAnsi="Times New Roman" w:cs="Times New Roman"/>
                  <w:color w:val="0000FF"/>
                  <w:sz w:val="24"/>
                  <w:szCs w:val="24"/>
                  <w:u w:val="single"/>
                  <w:lang w:val="ru-RU" w:eastAsia="uk-UA"/>
                </w:rPr>
                <w:t>Які</w:t>
              </w:r>
              <w:proofErr w:type="spellEnd"/>
              <w:r w:rsidR="008B14CB" w:rsidRPr="008B14CB">
                <w:rPr>
                  <w:rFonts w:ascii="Times New Roman" w:eastAsia="Times New Roman" w:hAnsi="Times New Roman" w:cs="Times New Roman"/>
                  <w:color w:val="0000FF"/>
                  <w:sz w:val="24"/>
                  <w:szCs w:val="24"/>
                  <w:u w:val="single"/>
                  <w:lang w:val="ru-RU" w:eastAsia="uk-UA"/>
                </w:rPr>
                <w:t> </w:t>
              </w:r>
              <w:proofErr w:type="spellStart"/>
              <w:r w:rsidR="008B14CB" w:rsidRPr="008B14CB">
                <w:rPr>
                  <w:rFonts w:ascii="Times New Roman" w:eastAsia="Times New Roman" w:hAnsi="Times New Roman" w:cs="Times New Roman"/>
                  <w:color w:val="0000FF"/>
                  <w:sz w:val="24"/>
                  <w:szCs w:val="24"/>
                  <w:u w:val="single"/>
                  <w:lang w:val="ru-RU" w:eastAsia="uk-UA"/>
                </w:rPr>
                <w:t>показники</w:t>
              </w:r>
              <w:proofErr w:type="spellEnd"/>
              <w:r w:rsidR="008B14CB" w:rsidRPr="008B14CB">
                <w:rPr>
                  <w:rFonts w:ascii="Times New Roman" w:eastAsia="Times New Roman" w:hAnsi="Times New Roman" w:cs="Times New Roman"/>
                  <w:color w:val="0000FF"/>
                  <w:sz w:val="24"/>
                  <w:szCs w:val="24"/>
                  <w:u w:val="single"/>
                  <w:lang w:val="ru-RU" w:eastAsia="uk-UA"/>
                </w:rPr>
                <w:t> </w:t>
              </w:r>
              <w:proofErr w:type="spellStart"/>
              <w:r w:rsidR="008B14CB" w:rsidRPr="008B14CB">
                <w:rPr>
                  <w:rFonts w:ascii="Times New Roman" w:eastAsia="Times New Roman" w:hAnsi="Times New Roman" w:cs="Times New Roman"/>
                  <w:color w:val="0000FF"/>
                  <w:sz w:val="24"/>
                  <w:szCs w:val="24"/>
                  <w:u w:val="single"/>
                  <w:lang w:val="ru-RU" w:eastAsia="uk-UA"/>
                </w:rPr>
                <w:t>якості</w:t>
              </w:r>
              <w:proofErr w:type="spellEnd"/>
              <w:r w:rsidR="008B14CB" w:rsidRPr="008B14CB">
                <w:rPr>
                  <w:rFonts w:ascii="Times New Roman" w:eastAsia="Times New Roman" w:hAnsi="Times New Roman" w:cs="Times New Roman"/>
                  <w:color w:val="0000FF"/>
                  <w:sz w:val="24"/>
                  <w:szCs w:val="24"/>
                  <w:u w:val="single"/>
                  <w:lang w:val="ru-RU" w:eastAsia="uk-UA"/>
                </w:rPr>
                <w:t> зерна </w:t>
              </w:r>
              <w:proofErr w:type="spellStart"/>
              <w:r w:rsidR="008B14CB" w:rsidRPr="008B14CB">
                <w:rPr>
                  <w:rFonts w:ascii="Times New Roman" w:eastAsia="Times New Roman" w:hAnsi="Times New Roman" w:cs="Times New Roman"/>
                  <w:color w:val="0000FF"/>
                  <w:sz w:val="24"/>
                  <w:szCs w:val="24"/>
                  <w:u w:val="single"/>
                  <w:lang w:val="ru-RU" w:eastAsia="uk-UA"/>
                </w:rPr>
                <w:t>пшениці</w:t>
              </w:r>
              <w:proofErr w:type="spellEnd"/>
              <w:r w:rsidR="008B14CB" w:rsidRPr="008B14CB">
                <w:rPr>
                  <w:rFonts w:ascii="Times New Roman" w:eastAsia="Times New Roman" w:hAnsi="Times New Roman" w:cs="Times New Roman"/>
                  <w:color w:val="0000FF"/>
                  <w:sz w:val="24"/>
                  <w:szCs w:val="24"/>
                  <w:u w:val="single"/>
                  <w:lang w:val="ru-RU" w:eastAsia="uk-UA"/>
                </w:rPr>
                <w:t> </w:t>
              </w:r>
              <w:proofErr w:type="spellStart"/>
              <w:r w:rsidR="008B14CB" w:rsidRPr="008B14CB">
                <w:rPr>
                  <w:rFonts w:ascii="Times New Roman" w:eastAsia="Times New Roman" w:hAnsi="Times New Roman" w:cs="Times New Roman"/>
                  <w:color w:val="0000FF"/>
                  <w:sz w:val="24"/>
                  <w:szCs w:val="24"/>
                  <w:u w:val="single"/>
                  <w:lang w:val="ru-RU" w:eastAsia="uk-UA"/>
                </w:rPr>
                <w:t>нормовані</w:t>
              </w:r>
              <w:proofErr w:type="spellEnd"/>
              <w:r w:rsidR="008B14CB" w:rsidRPr="008B14CB">
                <w:rPr>
                  <w:rFonts w:ascii="Times New Roman" w:eastAsia="Times New Roman" w:hAnsi="Times New Roman" w:cs="Times New Roman"/>
                  <w:color w:val="0000FF"/>
                  <w:sz w:val="24"/>
                  <w:szCs w:val="24"/>
                  <w:u w:val="single"/>
                  <w:lang w:val="ru-RU" w:eastAsia="uk-UA"/>
                </w:rPr>
                <w:t> </w:t>
              </w:r>
              <w:r w:rsidR="008B14CB" w:rsidRPr="008B14CB">
                <w:rPr>
                  <w:rFonts w:ascii="Times New Roman" w:eastAsia="Times New Roman" w:hAnsi="Times New Roman" w:cs="Times New Roman"/>
                  <w:color w:val="0000FF"/>
                  <w:sz w:val="24"/>
                  <w:szCs w:val="24"/>
                  <w:u w:val="single"/>
                  <w:lang w:eastAsia="uk-UA"/>
                </w:rPr>
                <w:t>державними стандартами?</w:t>
              </w:r>
            </w:hyperlink>
            <w:r w:rsidR="008B14CB" w:rsidRPr="008B14CB">
              <w:rPr>
                <w:rFonts w:ascii="Times New Roman" w:eastAsia="Times New Roman" w:hAnsi="Times New Roman" w:cs="Times New Roman"/>
                <w:sz w:val="24"/>
                <w:szCs w:val="24"/>
                <w:lang w:eastAsia="uk-UA"/>
              </w:rPr>
              <w:t> </w:t>
            </w:r>
            <w:r w:rsidR="008B14CB" w:rsidRPr="008B14CB">
              <w:rPr>
                <w:rFonts w:ascii="Times New Roman" w:eastAsia="Times New Roman" w:hAnsi="Times New Roman" w:cs="Times New Roman"/>
                <w:b/>
                <w:bCs/>
                <w:sz w:val="24"/>
                <w:szCs w:val="24"/>
                <w:lang w:eastAsia="uk-UA"/>
              </w:rPr>
              <w:t>(розділ 4)</w:t>
            </w:r>
          </w:p>
          <w:p w14:paraId="33905CBB" w14:textId="77777777" w:rsidR="008B14CB" w:rsidRPr="008B14CB" w:rsidRDefault="00D858C1" w:rsidP="001E7906">
            <w:pPr>
              <w:spacing w:after="0" w:line="330" w:lineRule="atLeast"/>
              <w:ind w:left="284" w:right="2242" w:firstLine="567"/>
              <w:jc w:val="both"/>
              <w:rPr>
                <w:rFonts w:ascii="Times New Roman" w:eastAsia="Times New Roman" w:hAnsi="Times New Roman" w:cs="Times New Roman"/>
                <w:sz w:val="24"/>
                <w:szCs w:val="24"/>
                <w:lang w:eastAsia="uk-UA"/>
              </w:rPr>
            </w:pPr>
            <w:hyperlink r:id="rId28" w:history="1">
              <w:r w:rsidR="008B14CB" w:rsidRPr="008B14CB">
                <w:rPr>
                  <w:rFonts w:ascii="Times New Roman" w:eastAsia="Times New Roman" w:hAnsi="Times New Roman" w:cs="Times New Roman"/>
                  <w:color w:val="0000FF"/>
                  <w:sz w:val="24"/>
                  <w:szCs w:val="24"/>
                  <w:u w:val="single"/>
                  <w:lang w:eastAsia="uk-UA"/>
                </w:rPr>
                <w:t>2. З яких розділів складається стандарт?</w:t>
              </w:r>
            </w:hyperlink>
            <w:r w:rsidR="008B14CB" w:rsidRPr="008B14CB">
              <w:rPr>
                <w:rFonts w:ascii="Times New Roman" w:eastAsia="Times New Roman" w:hAnsi="Times New Roman" w:cs="Times New Roman"/>
                <w:color w:val="2B587A"/>
                <w:sz w:val="24"/>
                <w:szCs w:val="24"/>
                <w:lang w:eastAsia="uk-UA"/>
              </w:rPr>
              <w:t> </w:t>
            </w:r>
            <w:r w:rsidR="008B14CB" w:rsidRPr="008B14CB">
              <w:rPr>
                <w:rFonts w:ascii="Times New Roman" w:eastAsia="Times New Roman" w:hAnsi="Times New Roman" w:cs="Times New Roman"/>
                <w:b/>
                <w:bCs/>
                <w:sz w:val="24"/>
                <w:szCs w:val="24"/>
                <w:lang w:eastAsia="uk-UA"/>
              </w:rPr>
              <w:t>(зміст)</w:t>
            </w:r>
          </w:p>
          <w:p w14:paraId="44424DDF" w14:textId="77777777" w:rsidR="008B14CB" w:rsidRPr="008B14CB" w:rsidRDefault="00D858C1" w:rsidP="001E7906">
            <w:pPr>
              <w:shd w:val="clear" w:color="auto" w:fill="FFFFFF"/>
              <w:spacing w:after="0" w:line="330" w:lineRule="atLeast"/>
              <w:ind w:left="284" w:right="2242" w:firstLine="567"/>
              <w:jc w:val="both"/>
              <w:rPr>
                <w:rFonts w:ascii="Times New Roman" w:eastAsia="Times New Roman" w:hAnsi="Times New Roman" w:cs="Times New Roman"/>
                <w:sz w:val="24"/>
                <w:szCs w:val="24"/>
                <w:lang w:eastAsia="uk-UA"/>
              </w:rPr>
            </w:pPr>
            <w:hyperlink r:id="rId29" w:history="1">
              <w:r w:rsidR="008B14CB" w:rsidRPr="008B14CB">
                <w:rPr>
                  <w:rFonts w:ascii="Times New Roman" w:eastAsia="Times New Roman" w:hAnsi="Times New Roman" w:cs="Times New Roman"/>
                  <w:color w:val="0000FF"/>
                  <w:sz w:val="24"/>
                  <w:szCs w:val="24"/>
                  <w:u w:val="single"/>
                  <w:lang w:eastAsia="uk-UA"/>
                </w:rPr>
                <w:t>3. Дати визначення поняттям «точкова проба», «об</w:t>
              </w:r>
              <w:r w:rsidR="008B14CB" w:rsidRPr="008B14CB">
                <w:rPr>
                  <w:rFonts w:ascii="Times New Roman" w:eastAsia="Times New Roman" w:hAnsi="Times New Roman" w:cs="Times New Roman"/>
                  <w:color w:val="0000FF"/>
                  <w:sz w:val="24"/>
                  <w:szCs w:val="24"/>
                  <w:u w:val="single"/>
                  <w:lang w:val="ru-RU" w:eastAsia="uk-UA"/>
                </w:rPr>
                <w:t>’</w:t>
              </w:r>
              <w:proofErr w:type="spellStart"/>
              <w:r w:rsidR="008B14CB" w:rsidRPr="008B14CB">
                <w:rPr>
                  <w:rFonts w:ascii="Times New Roman" w:eastAsia="Times New Roman" w:hAnsi="Times New Roman" w:cs="Times New Roman"/>
                  <w:color w:val="0000FF"/>
                  <w:sz w:val="24"/>
                  <w:szCs w:val="24"/>
                  <w:u w:val="single"/>
                  <w:lang w:eastAsia="uk-UA"/>
                </w:rPr>
                <w:t>єднана</w:t>
              </w:r>
              <w:proofErr w:type="spellEnd"/>
              <w:r w:rsidR="008B14CB" w:rsidRPr="008B14CB">
                <w:rPr>
                  <w:rFonts w:ascii="Times New Roman" w:eastAsia="Times New Roman" w:hAnsi="Times New Roman" w:cs="Times New Roman"/>
                  <w:color w:val="0000FF"/>
                  <w:sz w:val="24"/>
                  <w:szCs w:val="24"/>
                  <w:u w:val="single"/>
                  <w:lang w:eastAsia="uk-UA"/>
                </w:rPr>
                <w:t> проба», «середньодобова проба»</w:t>
              </w:r>
            </w:hyperlink>
            <w:r w:rsidR="008B14CB" w:rsidRPr="008B14CB">
              <w:rPr>
                <w:rFonts w:ascii="Times New Roman" w:eastAsia="Times New Roman" w:hAnsi="Times New Roman" w:cs="Times New Roman"/>
                <w:color w:val="2B587A"/>
                <w:sz w:val="24"/>
                <w:szCs w:val="24"/>
                <w:lang w:eastAsia="uk-UA"/>
              </w:rPr>
              <w:t> </w:t>
            </w:r>
            <w:r w:rsidR="008B14CB" w:rsidRPr="008B14CB">
              <w:rPr>
                <w:rFonts w:ascii="Times New Roman" w:eastAsia="Times New Roman" w:hAnsi="Times New Roman" w:cs="Times New Roman"/>
                <w:b/>
                <w:bCs/>
                <w:sz w:val="24"/>
                <w:szCs w:val="24"/>
                <w:lang w:eastAsia="uk-UA"/>
              </w:rPr>
              <w:t>(с.6, абзац </w:t>
            </w:r>
            <w:r w:rsidR="008B14CB" w:rsidRPr="008B14CB">
              <w:rPr>
                <w:rFonts w:ascii="Times New Roman" w:eastAsia="Times New Roman" w:hAnsi="Times New Roman" w:cs="Times New Roman"/>
                <w:b/>
                <w:bCs/>
                <w:sz w:val="24"/>
                <w:szCs w:val="24"/>
                <w:lang w:val="ru-RU" w:eastAsia="uk-UA"/>
              </w:rPr>
              <w:t>3</w:t>
            </w:r>
            <w:r w:rsidR="008B14CB" w:rsidRPr="008B14CB">
              <w:rPr>
                <w:rFonts w:ascii="Times New Roman" w:eastAsia="Times New Roman" w:hAnsi="Times New Roman" w:cs="Times New Roman"/>
                <w:b/>
                <w:bCs/>
                <w:sz w:val="24"/>
                <w:szCs w:val="24"/>
                <w:lang w:eastAsia="uk-UA"/>
              </w:rPr>
              <w:t>)</w:t>
            </w:r>
          </w:p>
          <w:p w14:paraId="3EB238FB" w14:textId="16A9E725" w:rsidR="008B14CB" w:rsidRPr="008B14CB" w:rsidRDefault="00D858C1" w:rsidP="001E7906">
            <w:pPr>
              <w:spacing w:after="240" w:line="360" w:lineRule="atLeast"/>
              <w:ind w:left="284" w:right="2242" w:firstLine="567"/>
              <w:jc w:val="both"/>
              <w:rPr>
                <w:rFonts w:ascii="Times New Roman" w:eastAsia="Times New Roman" w:hAnsi="Times New Roman" w:cs="Times New Roman"/>
                <w:sz w:val="24"/>
                <w:szCs w:val="24"/>
                <w:lang w:eastAsia="uk-UA"/>
              </w:rPr>
            </w:pPr>
            <w:hyperlink r:id="rId30" w:history="1">
              <w:r w:rsidR="008B14CB" w:rsidRPr="008B14CB">
                <w:rPr>
                  <w:rFonts w:ascii="Times New Roman" w:eastAsia="Times New Roman" w:hAnsi="Times New Roman" w:cs="Times New Roman"/>
                  <w:color w:val="0000FF"/>
                  <w:sz w:val="24"/>
                  <w:szCs w:val="24"/>
                  <w:u w:val="single"/>
                  <w:lang w:eastAsia="uk-UA"/>
                </w:rPr>
                <w:t>4. Назвати послідовність відбору проб зерна</w:t>
              </w:r>
            </w:hyperlink>
            <w:r w:rsidR="008B14CB" w:rsidRPr="008B14CB">
              <w:rPr>
                <w:rFonts w:ascii="Times New Roman" w:eastAsia="Times New Roman" w:hAnsi="Times New Roman" w:cs="Times New Roman"/>
                <w:sz w:val="24"/>
                <w:szCs w:val="24"/>
                <w:lang w:eastAsia="uk-UA"/>
              </w:rPr>
              <w:t> </w:t>
            </w:r>
            <w:r w:rsidR="008B14CB" w:rsidRPr="008B14CB">
              <w:rPr>
                <w:rFonts w:ascii="Times New Roman" w:eastAsia="Times New Roman" w:hAnsi="Times New Roman" w:cs="Times New Roman"/>
                <w:b/>
                <w:bCs/>
                <w:sz w:val="24"/>
                <w:szCs w:val="24"/>
                <w:lang w:eastAsia="uk-UA"/>
              </w:rPr>
              <w:t>(с.8, абзац 3</w:t>
            </w:r>
            <w:r w:rsidR="00EE47A0">
              <w:rPr>
                <w:rFonts w:ascii="Times New Roman" w:eastAsia="Times New Roman" w:hAnsi="Times New Roman" w:cs="Times New Roman"/>
                <w:b/>
                <w:bCs/>
                <w:sz w:val="24"/>
                <w:szCs w:val="24"/>
                <w:lang w:eastAsia="uk-UA"/>
              </w:rPr>
              <w:t>)</w:t>
            </w:r>
          </w:p>
        </w:tc>
      </w:tr>
      <w:tr w:rsidR="001E7906" w:rsidRPr="008B14CB" w14:paraId="13E29081" w14:textId="77777777" w:rsidTr="008B14CB">
        <w:trPr>
          <w:trHeight w:val="4296"/>
        </w:trPr>
        <w:tc>
          <w:tcPr>
            <w:tcW w:w="9691" w:type="dxa"/>
            <w:tcBorders>
              <w:top w:val="nil"/>
              <w:left w:val="nil"/>
              <w:bottom w:val="single" w:sz="8" w:space="0" w:color="DBE5F1"/>
              <w:right w:val="single" w:sz="8" w:space="0" w:color="DBE5F1"/>
            </w:tcBorders>
            <w:tcMar>
              <w:top w:w="0" w:type="dxa"/>
              <w:left w:w="28" w:type="dxa"/>
              <w:bottom w:w="0" w:type="dxa"/>
              <w:right w:w="28" w:type="dxa"/>
            </w:tcMar>
          </w:tcPr>
          <w:p w14:paraId="022656F4" w14:textId="77777777" w:rsidR="001E7906" w:rsidRPr="008B14CB" w:rsidRDefault="001E7906" w:rsidP="008B14CB">
            <w:pPr>
              <w:spacing w:after="0" w:line="330" w:lineRule="atLeast"/>
              <w:ind w:left="284" w:right="283" w:firstLine="567"/>
              <w:jc w:val="both"/>
              <w:rPr>
                <w:rFonts w:ascii="Times New Roman" w:eastAsia="Times New Roman" w:hAnsi="Times New Roman" w:cs="Times New Roman"/>
                <w:sz w:val="24"/>
                <w:szCs w:val="24"/>
                <w:lang w:val="ru-RU" w:eastAsia="uk-UA"/>
              </w:rPr>
            </w:pPr>
          </w:p>
        </w:tc>
      </w:tr>
    </w:tbl>
    <w:p w14:paraId="5B14EA2D" w14:textId="77777777" w:rsidR="005F726E" w:rsidRPr="008B14CB" w:rsidRDefault="005F726E" w:rsidP="008B14CB">
      <w:pPr>
        <w:ind w:right="283"/>
        <w:rPr>
          <w:rFonts w:ascii="Times New Roman" w:hAnsi="Times New Roman" w:cs="Times New Roman"/>
          <w:sz w:val="24"/>
          <w:szCs w:val="24"/>
        </w:rPr>
      </w:pPr>
    </w:p>
    <w:sectPr w:rsidR="005F726E" w:rsidRPr="008B14CB" w:rsidSect="001E7906">
      <w:pgSz w:w="11906" w:h="16838"/>
      <w:pgMar w:top="850" w:right="991"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2E318" w14:textId="77777777" w:rsidR="00D858C1" w:rsidRDefault="00D858C1" w:rsidP="00EE47A0">
      <w:pPr>
        <w:spacing w:after="0" w:line="240" w:lineRule="auto"/>
      </w:pPr>
      <w:r>
        <w:separator/>
      </w:r>
    </w:p>
  </w:endnote>
  <w:endnote w:type="continuationSeparator" w:id="0">
    <w:p w14:paraId="17D3D2FB" w14:textId="77777777" w:rsidR="00D858C1" w:rsidRDefault="00D858C1" w:rsidP="00EE4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2D711" w14:textId="77777777" w:rsidR="00D858C1" w:rsidRDefault="00D858C1" w:rsidP="00EE47A0">
      <w:pPr>
        <w:spacing w:after="0" w:line="240" w:lineRule="auto"/>
      </w:pPr>
      <w:r>
        <w:separator/>
      </w:r>
    </w:p>
  </w:footnote>
  <w:footnote w:type="continuationSeparator" w:id="0">
    <w:p w14:paraId="625EB0CA" w14:textId="77777777" w:rsidR="00D858C1" w:rsidRDefault="00D858C1" w:rsidP="00EE47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728"/>
    <w:rsid w:val="001E7906"/>
    <w:rsid w:val="005F726E"/>
    <w:rsid w:val="00686728"/>
    <w:rsid w:val="006C191D"/>
    <w:rsid w:val="008B14CB"/>
    <w:rsid w:val="00B07B77"/>
    <w:rsid w:val="00D858C1"/>
    <w:rsid w:val="00EE47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9ABA6"/>
  <w15:chartTrackingRefBased/>
  <w15:docId w15:val="{4C2D1A92-7AA2-4F32-B232-312FC7AF0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7A0"/>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E47A0"/>
  </w:style>
  <w:style w:type="paragraph" w:styleId="a5">
    <w:name w:val="footer"/>
    <w:basedOn w:val="a"/>
    <w:link w:val="a6"/>
    <w:uiPriority w:val="99"/>
    <w:unhideWhenUsed/>
    <w:rsid w:val="00EE47A0"/>
    <w:pPr>
      <w:tabs>
        <w:tab w:val="center" w:pos="4819"/>
        <w:tab w:val="right" w:pos="9639"/>
      </w:tabs>
      <w:spacing w:after="0" w:line="240" w:lineRule="auto"/>
    </w:pPr>
  </w:style>
  <w:style w:type="character" w:customStyle="1" w:styleId="a6">
    <w:name w:val="Нижній колонтитул Знак"/>
    <w:basedOn w:val="a0"/>
    <w:link w:val="a5"/>
    <w:uiPriority w:val="99"/>
    <w:rsid w:val="00EE4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77055">
      <w:bodyDiv w:val="1"/>
      <w:marLeft w:val="0"/>
      <w:marRight w:val="0"/>
      <w:marTop w:val="0"/>
      <w:marBottom w:val="0"/>
      <w:divBdr>
        <w:top w:val="none" w:sz="0" w:space="0" w:color="auto"/>
        <w:left w:val="none" w:sz="0" w:space="0" w:color="auto"/>
        <w:bottom w:val="none" w:sz="0" w:space="0" w:color="auto"/>
        <w:right w:val="none" w:sz="0" w:space="0" w:color="auto"/>
      </w:divBdr>
    </w:div>
    <w:div w:id="181837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ukladach.pp.ua/MyWeb/manual/agronomija/el_lab_prakt_z_navch_praktuku/dodatku/1/4.pdf" TargetMode="External"/><Relationship Id="rId13" Type="http://schemas.openxmlformats.org/officeDocument/2006/relationships/hyperlink" Target="https://vukladach.pp.ua/MyWeb/manual/agronomija/el_lab_prakt_z_navch_praktuku/dodatku/1/8.pdf" TargetMode="External"/><Relationship Id="rId18" Type="http://schemas.openxmlformats.org/officeDocument/2006/relationships/hyperlink" Target="https://vukladach.pp.ua/MyWeb/manual/agronomija/el_lab_prakt_z_navch_praktuku/dodatku/1/6.%20%D1%81%D0%BE%D0%BD%D1%8F%D1%88%D0%BD%D0%B8%D0%BA.%20%D0%BE%D0%BB%D1%96%D0%B9%D0%BD%D0%B0%20%D1%81%D0%B8%D1%80%D0%BE%D0%B2%D0%B8%D0%BD%D0%B0%20%D0%A2%D0%A3.pdf" TargetMode="External"/><Relationship Id="rId26" Type="http://schemas.openxmlformats.org/officeDocument/2006/relationships/hyperlink" Target="https://vukladach.pp.ua/MyWeb/manual/agronomija/el_lab_prakt_z_navch_praktuku/dodatku/1/3.%20%D0%9C%D0%B5%D1%82%D0%BE%D0%B4%D0%B8%20%D0%B2%D0%B8%D0%B7%D0%BD%D0%B0%D1%87%D0%B5%D0%BD%D0%BD%D1%8F%20%D1%8F%D0%BA%D0%BE%D1%81%D1%82%D1%96.pdf" TargetMode="External"/><Relationship Id="rId3" Type="http://schemas.openxmlformats.org/officeDocument/2006/relationships/webSettings" Target="webSettings.xml"/><Relationship Id="rId21" Type="http://schemas.openxmlformats.org/officeDocument/2006/relationships/image" Target="media/image1.jpeg"/><Relationship Id="rId7" Type="http://schemas.openxmlformats.org/officeDocument/2006/relationships/hyperlink" Target="https://vukladach.pp.ua/MyWeb/manual/agronomija/el_lab_prakt_z_navch_praktuku/dodatku/1/4.pdf" TargetMode="External"/><Relationship Id="rId12" Type="http://schemas.openxmlformats.org/officeDocument/2006/relationships/hyperlink" Target="https://vukladach.pp.ua/MyWeb/manual/agronomija/el_lab_prakt_z_navch_praktuku/dodatku/1/7.pdf" TargetMode="External"/><Relationship Id="rId17" Type="http://schemas.openxmlformats.org/officeDocument/2006/relationships/hyperlink" Target="https://vukladach.pp.ua/MyWeb/manual/agronomija/el_lab_prakt_z_navch_praktuku/dodatku/1/13.pdf" TargetMode="External"/><Relationship Id="rId25" Type="http://schemas.openxmlformats.org/officeDocument/2006/relationships/image" Target="media/image3.jpeg"/><Relationship Id="rId2" Type="http://schemas.openxmlformats.org/officeDocument/2006/relationships/settings" Target="settings.xml"/><Relationship Id="rId16" Type="http://schemas.openxmlformats.org/officeDocument/2006/relationships/hyperlink" Target="https://vukladach.pp.ua/MyWeb/manual/agronomija/el_lab_prakt_z_navch_praktuku/dodatku/1/11.pdf" TargetMode="External"/><Relationship Id="rId20" Type="http://schemas.openxmlformats.org/officeDocument/2006/relationships/hyperlink" Target="https://vukladach.pp.ua/MyWeb/manual/agronomija/el_lab_prakt_z_navch_praktuku/dodatku/1/2%20%D0%BF%D1%80%D0%B0%D0%BA%D1%82%D0%B8%D0%BA%D1%83%D0%BC%20%D0%BF%D0%BE%D0%B4%D0%BF%D1%80%D1%8F%D1%82%D0%BE%D0%B2.pdf" TargetMode="External"/><Relationship Id="rId29" Type="http://schemas.openxmlformats.org/officeDocument/2006/relationships/hyperlink" Target="https://vukladach.pp.ua/MyWeb/manual/agronomija/el_lab_prakt_z_navch_praktuku/dodatku/2%20%D0%BF%D1%80%D0%B0%D0%BA%D1%82%D0%B8%D0%BA%D1%83%D0%BC%20%D0%BF%D0%BE%D0%B4%D0%BF%D1%80%D1%8F%D1%82%D0%BE%D0%B2.pdf" TargetMode="External"/><Relationship Id="rId1" Type="http://schemas.openxmlformats.org/officeDocument/2006/relationships/styles" Target="styles.xml"/><Relationship Id="rId6" Type="http://schemas.openxmlformats.org/officeDocument/2006/relationships/hyperlink" Target="https://vukladach.pp.ua/MyWeb/manual/agronomija/el_lab_prakt_z_navch_praktuku/dodatku/1/3.pdf" TargetMode="External"/><Relationship Id="rId11" Type="http://schemas.openxmlformats.org/officeDocument/2006/relationships/hyperlink" Target="https://vukladach.pp.ua/MyWeb/manual/agronomija/el_lab_prakt_z_navch_praktuku/dodatku/1/6.pdf" TargetMode="External"/><Relationship Id="rId24" Type="http://schemas.openxmlformats.org/officeDocument/2006/relationships/hyperlink" Target="https://vukladach.pp.ua/MyWeb/manual/agronomija/el_lab_prakt_z_navch_praktuku/dodatku/1/2%20%D0%BF%D1%80%D0%B0%D0%BA%D1%82%D0%B8%D0%BA%D1%83%D0%BC%20%D0%BF%D0%BE%D0%B4%D0%BF%D1%80%D1%8F%D1%82%D0%BE%D0%B2.pdf"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vukladach.pp.ua/MyWeb/manual/agronomija/el_lab_prakt_z_navch_praktuku/dodatku/1/10.pdf" TargetMode="External"/><Relationship Id="rId23" Type="http://schemas.openxmlformats.org/officeDocument/2006/relationships/hyperlink" Target="https://vukladach.pp.ua/MyWeb/manual/agronomija/el_lab_prakt_z_navch_praktuku/dodatku/1/3.%20%D0%9C%D0%B5%D1%82%D0%BE%D0%B4%D0%B8%20%D0%B2%D0%B8%D0%B7%D0%BD%D0%B0%D1%87%D0%B5%D0%BD%D0%BD%D1%8F%20%D1%8F%D0%BA%D0%BE%D1%81%D1%82%D1%96.pdf" TargetMode="External"/><Relationship Id="rId28" Type="http://schemas.openxmlformats.org/officeDocument/2006/relationships/hyperlink" Target="https://vukladach.pp.ua/MyWeb/manual/agronomija/el_lab_prakt_z_navch_praktuku/dodatku/1/4.pdf" TargetMode="External"/><Relationship Id="rId10" Type="http://schemas.openxmlformats.org/officeDocument/2006/relationships/hyperlink" Target="https://vukladach.pp.ua/MyWeb/manual/agronomija/el_lab_prakt_z_navch_praktuku/dodatku/1/5.pdf" TargetMode="External"/><Relationship Id="rId19" Type="http://schemas.openxmlformats.org/officeDocument/2006/relationships/hyperlink" Target="https://vukladach.pp.ua/MyWeb/manual/agronomija/el_lab_prakt_z_navch_praktuku/dodatku/1/3.%20%D0%9C%D0%B5%D1%82%D0%BE%D0%B4%D0%B8%20%D0%B2%D0%B8%D0%B7%D0%BD%D0%B0%D1%87%D0%B5%D0%BD%D0%BD%D1%8F%20%D1%8F%D0%BA%D0%BE%D1%81%D1%82%D1%96.pdf"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vukladach.pp.ua/MyWeb/manual/agronomija/el_lab_prakt_z_navch_praktuku/dodatku/1/4.pdf" TargetMode="External"/><Relationship Id="rId14" Type="http://schemas.openxmlformats.org/officeDocument/2006/relationships/hyperlink" Target="https://vukladach.pp.ua/MyWeb/manual/agronomija/el_lab_prakt_z_navch_praktuku/dodatku/1/9.pdf" TargetMode="External"/><Relationship Id="rId22" Type="http://schemas.openxmlformats.org/officeDocument/2006/relationships/image" Target="media/image2.jpeg"/><Relationship Id="rId27" Type="http://schemas.openxmlformats.org/officeDocument/2006/relationships/hyperlink" Target="https://vukladach.pp.ua/MyWeb/manual/agronomija/el_lab_prakt_z_navch_praktuku/dodatku/1/4.pdf" TargetMode="External"/><Relationship Id="rId30" Type="http://schemas.openxmlformats.org/officeDocument/2006/relationships/hyperlink" Target="https://vukladach.pp.ua/MyWeb/manual/agronomija/el_lab_prakt_z_navch_praktuku/dodatku/2%20%D0%BF%D1%80%D0%B0%D0%BA%D1%82%D0%B8%D0%BA%D1%83%D0%BC%20%D0%BF%D0%BE%D0%B4%D0%BF%D1%80%D1%8F%D1%82%D0%BE%D0%B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8688</Words>
  <Characters>4953</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Каховський агротехнологічний фаховий коледж Коробки</dc:creator>
  <cp:keywords/>
  <dc:description/>
  <cp:lastModifiedBy>Каховський агротехнологічний фаховий коледж Коробки</cp:lastModifiedBy>
  <cp:revision>6</cp:revision>
  <dcterms:created xsi:type="dcterms:W3CDTF">2024-03-17T14:50:00Z</dcterms:created>
  <dcterms:modified xsi:type="dcterms:W3CDTF">2026-02-11T17:02:00Z</dcterms:modified>
</cp:coreProperties>
</file>