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C97" w:rsidRPr="00C71C97" w:rsidRDefault="00C71C97" w:rsidP="00C71C97">
      <w:pPr>
        <w:spacing w:after="0"/>
        <w:jc w:val="center"/>
        <w:outlineLvl w:val="1"/>
        <w:rPr>
          <w:rFonts w:ascii="Times New Roman" w:hAnsi="Times New Roman" w:cs="Times New Roman"/>
          <w:b/>
          <w:bCs/>
          <w:sz w:val="24"/>
          <w:szCs w:val="24"/>
          <w:lang w:val="uk-UA"/>
        </w:rPr>
      </w:pPr>
      <w:bookmarkStart w:id="0" w:name="_Toc351209552"/>
      <w:bookmarkStart w:id="1" w:name="_Toc362614067"/>
      <w:bookmarkStart w:id="2" w:name="_Toc374290569"/>
      <w:r w:rsidRPr="00C71C97">
        <w:rPr>
          <w:rFonts w:ascii="Times New Roman" w:hAnsi="Times New Roman" w:cs="Times New Roman"/>
          <w:i/>
          <w:sz w:val="24"/>
          <w:szCs w:val="24"/>
          <w:lang w:val="uk-UA"/>
        </w:rPr>
        <w:t xml:space="preserve">Лабораторна робота </w:t>
      </w:r>
      <w:r w:rsidRPr="00C71C97">
        <w:rPr>
          <w:rFonts w:ascii="Times New Roman" w:hAnsi="Times New Roman" w:cs="Times New Roman"/>
          <w:i/>
          <w:color w:val="FFFFFF"/>
          <w:sz w:val="24"/>
          <w:szCs w:val="24"/>
          <w:lang w:val="uk-UA"/>
        </w:rPr>
        <w:t>.</w:t>
      </w:r>
      <w:r w:rsidRPr="00C71C97">
        <w:rPr>
          <w:rFonts w:ascii="Times New Roman" w:hAnsi="Times New Roman" w:cs="Times New Roman"/>
          <w:i/>
          <w:sz w:val="24"/>
          <w:szCs w:val="24"/>
        </w:rPr>
        <w:br/>
      </w:r>
      <w:r w:rsidRPr="00C71C97">
        <w:rPr>
          <w:rFonts w:ascii="Times New Roman" w:hAnsi="Times New Roman" w:cs="Times New Roman"/>
          <w:b/>
          <w:bCs/>
          <w:color w:val="000000"/>
          <w:sz w:val="24"/>
          <w:szCs w:val="24"/>
          <w:lang w:val="uk-UA"/>
        </w:rPr>
        <w:t xml:space="preserve">Льон, коноплі, бавовник — </w:t>
      </w:r>
      <w:r w:rsidRPr="00C71C97">
        <w:rPr>
          <w:rFonts w:ascii="Times New Roman" w:hAnsi="Times New Roman" w:cs="Times New Roman"/>
          <w:bCs/>
          <w:color w:val="000000"/>
          <w:sz w:val="24"/>
          <w:szCs w:val="24"/>
          <w:lang w:val="uk-UA"/>
        </w:rPr>
        <w:t>систематика та морфологічні ознаки</w:t>
      </w:r>
      <w:bookmarkEnd w:id="0"/>
      <w:bookmarkEnd w:id="1"/>
      <w:bookmarkEnd w:id="2"/>
    </w:p>
    <w:p w:rsidR="00C71C97" w:rsidRPr="00C71C97" w:rsidRDefault="00C71C97" w:rsidP="00C71C97">
      <w:pPr>
        <w:spacing w:after="0"/>
        <w:jc w:val="both"/>
        <w:rPr>
          <w:rFonts w:ascii="Times New Roman" w:hAnsi="Times New Roman" w:cs="Times New Roman"/>
          <w:b/>
          <w:sz w:val="24"/>
          <w:szCs w:val="24"/>
          <w:lang w:val="uk-UA"/>
        </w:rPr>
      </w:pPr>
    </w:p>
    <w:p w:rsidR="00C71C97" w:rsidRPr="00C71C97" w:rsidRDefault="00C71C97" w:rsidP="00C71C97">
      <w:pPr>
        <w:spacing w:after="0"/>
        <w:jc w:val="both"/>
        <w:rPr>
          <w:rFonts w:ascii="Times New Roman" w:hAnsi="Times New Roman" w:cs="Times New Roman"/>
          <w:sz w:val="24"/>
          <w:szCs w:val="24"/>
          <w:lang w:val="uk-UA"/>
        </w:rPr>
      </w:pPr>
      <w:r w:rsidRPr="00B37E33">
        <w:rPr>
          <w:rFonts w:ascii="Times New Roman" w:hAnsi="Times New Roman" w:cs="Times New Roman"/>
          <w:b/>
          <w:sz w:val="24"/>
          <w:szCs w:val="24"/>
          <w:lang w:val="uk-UA"/>
        </w:rPr>
        <w:t>Мета</w:t>
      </w:r>
      <w:r w:rsidR="00B37E33">
        <w:rPr>
          <w:rFonts w:ascii="Times New Roman" w:hAnsi="Times New Roman" w:cs="Times New Roman"/>
          <w:b/>
          <w:sz w:val="24"/>
          <w:szCs w:val="24"/>
          <w:lang w:val="uk-UA"/>
        </w:rPr>
        <w:t>:</w:t>
      </w:r>
      <w:r w:rsidRPr="00C71C97">
        <w:rPr>
          <w:rFonts w:ascii="Times New Roman" w:hAnsi="Times New Roman" w:cs="Times New Roman"/>
          <w:b/>
          <w:sz w:val="24"/>
          <w:szCs w:val="24"/>
          <w:lang w:val="uk-UA"/>
        </w:rPr>
        <w:t xml:space="preserve"> </w:t>
      </w:r>
      <w:r w:rsidRPr="00C71C97">
        <w:rPr>
          <w:rFonts w:ascii="Times New Roman" w:hAnsi="Times New Roman" w:cs="Times New Roman"/>
          <w:sz w:val="24"/>
          <w:szCs w:val="24"/>
          <w:lang w:val="uk-UA"/>
        </w:rPr>
        <w:t>Вивчити морфологічні особливості та сорти прядивного льону, конопель та бавовнику.</w:t>
      </w:r>
    </w:p>
    <w:p w:rsidR="00C71C97" w:rsidRPr="00C71C97" w:rsidRDefault="00C71C97" w:rsidP="00C71C97">
      <w:pPr>
        <w:spacing w:after="0"/>
        <w:jc w:val="both"/>
        <w:rPr>
          <w:rFonts w:ascii="Times New Roman" w:hAnsi="Times New Roman" w:cs="Times New Roman"/>
          <w:sz w:val="24"/>
          <w:szCs w:val="24"/>
          <w:lang w:val="uk-UA"/>
        </w:rPr>
      </w:pPr>
      <w:r w:rsidRPr="00B37E33">
        <w:rPr>
          <w:rFonts w:ascii="Times New Roman" w:hAnsi="Times New Roman" w:cs="Times New Roman"/>
          <w:b/>
          <w:sz w:val="24"/>
          <w:szCs w:val="24"/>
          <w:lang w:val="uk-UA"/>
        </w:rPr>
        <w:t>Завдання</w:t>
      </w:r>
      <w:r w:rsidR="00B37E33">
        <w:rPr>
          <w:rFonts w:ascii="Times New Roman" w:hAnsi="Times New Roman" w:cs="Times New Roman"/>
          <w:b/>
          <w:sz w:val="24"/>
          <w:szCs w:val="24"/>
          <w:lang w:val="uk-UA"/>
        </w:rPr>
        <w:t xml:space="preserve">: </w:t>
      </w:r>
      <w:r w:rsidRPr="00C71C97">
        <w:rPr>
          <w:rFonts w:ascii="Times New Roman" w:hAnsi="Times New Roman" w:cs="Times New Roman"/>
          <w:b/>
          <w:sz w:val="24"/>
          <w:szCs w:val="24"/>
          <w:lang w:val="uk-UA"/>
        </w:rPr>
        <w:t xml:space="preserve"> </w:t>
      </w:r>
      <w:r w:rsidRPr="00C71C97">
        <w:rPr>
          <w:rFonts w:ascii="Times New Roman" w:hAnsi="Times New Roman" w:cs="Times New Roman"/>
          <w:sz w:val="24"/>
          <w:szCs w:val="24"/>
          <w:lang w:val="uk-UA"/>
        </w:rPr>
        <w:t>Скласти характеристику льону, конопель та бавовнику за формою 1.</w:t>
      </w:r>
    </w:p>
    <w:p w:rsidR="00C71C97" w:rsidRPr="00C71C97" w:rsidRDefault="00B11377" w:rsidP="00B11377">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C71C97">
        <w:rPr>
          <w:rFonts w:ascii="Times New Roman" w:hAnsi="Times New Roman" w:cs="Times New Roman"/>
          <w:sz w:val="24"/>
          <w:szCs w:val="24"/>
          <w:lang w:val="uk-UA"/>
        </w:rPr>
        <w:t xml:space="preserve">Форма </w:t>
      </w:r>
      <w:r w:rsidR="00C71C97" w:rsidRPr="00C71C97">
        <w:rPr>
          <w:rFonts w:ascii="Times New Roman" w:hAnsi="Times New Roman" w:cs="Times New Roman"/>
          <w:sz w:val="24"/>
          <w:szCs w:val="24"/>
          <w:lang w:val="uk-UA"/>
        </w:rPr>
        <w:t>1</w:t>
      </w:r>
    </w:p>
    <w:p w:rsidR="00C71C97" w:rsidRPr="00C71C97" w:rsidRDefault="00C71C97" w:rsidP="00C71C97">
      <w:pPr>
        <w:spacing w:after="0"/>
        <w:jc w:val="center"/>
        <w:rPr>
          <w:rFonts w:ascii="Times New Roman" w:hAnsi="Times New Roman" w:cs="Times New Roman"/>
          <w:sz w:val="24"/>
          <w:szCs w:val="24"/>
          <w:lang w:val="uk-UA"/>
        </w:rPr>
      </w:pPr>
      <w:r w:rsidRPr="00C71C97">
        <w:rPr>
          <w:rFonts w:ascii="Times New Roman" w:hAnsi="Times New Roman" w:cs="Times New Roman"/>
          <w:sz w:val="24"/>
          <w:szCs w:val="24"/>
          <w:lang w:val="uk-UA"/>
        </w:rPr>
        <w:t>Характеристика прядивних культур</w:t>
      </w:r>
    </w:p>
    <w:tbl>
      <w:tblPr>
        <w:tblStyle w:val="a3"/>
        <w:tblW w:w="0" w:type="auto"/>
        <w:tblLayout w:type="fixed"/>
        <w:tblLook w:val="01E0"/>
      </w:tblPr>
      <w:tblGrid>
        <w:gridCol w:w="3085"/>
        <w:gridCol w:w="2268"/>
        <w:gridCol w:w="2126"/>
        <w:gridCol w:w="2268"/>
      </w:tblGrid>
      <w:tr w:rsidR="00C71C97" w:rsidRPr="00C71C97" w:rsidTr="00B11377">
        <w:tc>
          <w:tcPr>
            <w:tcW w:w="3085" w:type="dxa"/>
            <w:vMerge w:val="restart"/>
          </w:tcPr>
          <w:p w:rsidR="00C71C97" w:rsidRPr="00C71C97" w:rsidRDefault="00C71C97" w:rsidP="00B11377">
            <w:pPr>
              <w:jc w:val="center"/>
              <w:rPr>
                <w:sz w:val="24"/>
                <w:szCs w:val="24"/>
                <w:lang w:val="uk-UA"/>
              </w:rPr>
            </w:pPr>
            <w:r w:rsidRPr="00C71C97">
              <w:rPr>
                <w:sz w:val="24"/>
                <w:szCs w:val="24"/>
                <w:lang w:val="uk-UA"/>
              </w:rPr>
              <w:t>Характеристика</w:t>
            </w:r>
          </w:p>
        </w:tc>
        <w:tc>
          <w:tcPr>
            <w:tcW w:w="6662" w:type="dxa"/>
            <w:gridSpan w:val="3"/>
          </w:tcPr>
          <w:p w:rsidR="00C71C97" w:rsidRPr="00C71C97" w:rsidRDefault="00C71C97" w:rsidP="00C71C97">
            <w:pPr>
              <w:jc w:val="center"/>
              <w:rPr>
                <w:sz w:val="24"/>
                <w:szCs w:val="24"/>
                <w:lang w:val="uk-UA"/>
              </w:rPr>
            </w:pPr>
            <w:r w:rsidRPr="00C71C97">
              <w:rPr>
                <w:sz w:val="24"/>
                <w:szCs w:val="24"/>
                <w:lang w:val="uk-UA"/>
              </w:rPr>
              <w:t>Культура</w:t>
            </w:r>
          </w:p>
        </w:tc>
      </w:tr>
      <w:tr w:rsidR="00C71C97" w:rsidRPr="00C71C97" w:rsidTr="00B11377">
        <w:tc>
          <w:tcPr>
            <w:tcW w:w="3085" w:type="dxa"/>
            <w:vMerge/>
          </w:tcPr>
          <w:p w:rsidR="00C71C97" w:rsidRPr="00C71C97" w:rsidRDefault="00C71C97" w:rsidP="00C71C97">
            <w:pPr>
              <w:jc w:val="both"/>
              <w:rPr>
                <w:sz w:val="24"/>
                <w:szCs w:val="24"/>
                <w:lang w:val="uk-UA"/>
              </w:rPr>
            </w:pPr>
          </w:p>
        </w:tc>
        <w:tc>
          <w:tcPr>
            <w:tcW w:w="2268" w:type="dxa"/>
          </w:tcPr>
          <w:p w:rsidR="00C71C97" w:rsidRPr="00C71C97" w:rsidRDefault="00C71C97" w:rsidP="00C71C97">
            <w:pPr>
              <w:jc w:val="center"/>
              <w:rPr>
                <w:sz w:val="24"/>
                <w:szCs w:val="24"/>
                <w:lang w:val="uk-UA"/>
              </w:rPr>
            </w:pPr>
            <w:r w:rsidRPr="00C71C97">
              <w:rPr>
                <w:sz w:val="24"/>
                <w:szCs w:val="24"/>
                <w:lang w:val="uk-UA"/>
              </w:rPr>
              <w:t>льон</w:t>
            </w:r>
          </w:p>
        </w:tc>
        <w:tc>
          <w:tcPr>
            <w:tcW w:w="2126" w:type="dxa"/>
          </w:tcPr>
          <w:p w:rsidR="00C71C97" w:rsidRPr="00C71C97" w:rsidRDefault="00C71C97" w:rsidP="00C71C97">
            <w:pPr>
              <w:jc w:val="center"/>
              <w:rPr>
                <w:sz w:val="24"/>
                <w:szCs w:val="24"/>
                <w:lang w:val="uk-UA"/>
              </w:rPr>
            </w:pPr>
            <w:r w:rsidRPr="00C71C97">
              <w:rPr>
                <w:sz w:val="24"/>
                <w:szCs w:val="24"/>
                <w:lang w:val="uk-UA"/>
              </w:rPr>
              <w:t>коноплі</w:t>
            </w:r>
          </w:p>
        </w:tc>
        <w:tc>
          <w:tcPr>
            <w:tcW w:w="2268" w:type="dxa"/>
          </w:tcPr>
          <w:p w:rsidR="00C71C97" w:rsidRPr="00C71C97" w:rsidRDefault="00C71C97" w:rsidP="00C71C97">
            <w:pPr>
              <w:jc w:val="center"/>
              <w:rPr>
                <w:sz w:val="24"/>
                <w:szCs w:val="24"/>
                <w:lang w:val="uk-UA"/>
              </w:rPr>
            </w:pPr>
            <w:r w:rsidRPr="00C71C97">
              <w:rPr>
                <w:sz w:val="24"/>
                <w:szCs w:val="24"/>
                <w:lang w:val="uk-UA"/>
              </w:rPr>
              <w:t>бавовник</w:t>
            </w:r>
          </w:p>
        </w:tc>
      </w:tr>
      <w:tr w:rsidR="00C71C97" w:rsidRPr="00C71C97" w:rsidTr="00B11377">
        <w:tc>
          <w:tcPr>
            <w:tcW w:w="3085" w:type="dxa"/>
          </w:tcPr>
          <w:p w:rsidR="00C71C97" w:rsidRPr="00C71C97" w:rsidRDefault="00C71C97" w:rsidP="00C71C97">
            <w:pPr>
              <w:jc w:val="both"/>
              <w:rPr>
                <w:sz w:val="24"/>
                <w:szCs w:val="24"/>
                <w:lang w:val="uk-UA"/>
              </w:rPr>
            </w:pPr>
            <w:r w:rsidRPr="00C71C97">
              <w:rPr>
                <w:sz w:val="24"/>
                <w:szCs w:val="24"/>
                <w:lang w:val="uk-UA"/>
              </w:rPr>
              <w:t>Родина</w:t>
            </w:r>
          </w:p>
        </w:tc>
        <w:tc>
          <w:tcPr>
            <w:tcW w:w="2268" w:type="dxa"/>
          </w:tcPr>
          <w:p w:rsidR="00C71C97" w:rsidRPr="00C71C97" w:rsidRDefault="00C71C97" w:rsidP="00C71C97">
            <w:pPr>
              <w:jc w:val="both"/>
              <w:rPr>
                <w:sz w:val="24"/>
                <w:szCs w:val="24"/>
                <w:lang w:val="uk-UA"/>
              </w:rPr>
            </w:pPr>
          </w:p>
        </w:tc>
        <w:tc>
          <w:tcPr>
            <w:tcW w:w="2126" w:type="dxa"/>
          </w:tcPr>
          <w:p w:rsidR="00C71C97" w:rsidRPr="00C71C97" w:rsidRDefault="00C71C97" w:rsidP="00C71C97">
            <w:pPr>
              <w:jc w:val="both"/>
              <w:rPr>
                <w:sz w:val="24"/>
                <w:szCs w:val="24"/>
                <w:lang w:val="uk-UA"/>
              </w:rPr>
            </w:pPr>
          </w:p>
        </w:tc>
        <w:tc>
          <w:tcPr>
            <w:tcW w:w="2268" w:type="dxa"/>
          </w:tcPr>
          <w:p w:rsidR="00C71C97" w:rsidRPr="00C71C97" w:rsidRDefault="00C71C97" w:rsidP="00C71C97">
            <w:pPr>
              <w:jc w:val="both"/>
              <w:rPr>
                <w:sz w:val="24"/>
                <w:szCs w:val="24"/>
                <w:lang w:val="uk-UA"/>
              </w:rPr>
            </w:pPr>
          </w:p>
        </w:tc>
      </w:tr>
      <w:tr w:rsidR="00C71C97" w:rsidRPr="00C71C97" w:rsidTr="00B11377">
        <w:tc>
          <w:tcPr>
            <w:tcW w:w="3085" w:type="dxa"/>
          </w:tcPr>
          <w:p w:rsidR="00C71C97" w:rsidRPr="00C71C97" w:rsidRDefault="00C71C97" w:rsidP="00C71C97">
            <w:pPr>
              <w:jc w:val="both"/>
              <w:rPr>
                <w:sz w:val="24"/>
                <w:szCs w:val="24"/>
                <w:lang w:val="uk-UA"/>
              </w:rPr>
            </w:pPr>
            <w:r w:rsidRPr="00C71C97">
              <w:rPr>
                <w:sz w:val="24"/>
                <w:szCs w:val="24"/>
                <w:lang w:val="uk-UA"/>
              </w:rPr>
              <w:t>Однорічна чи багаторічна</w:t>
            </w:r>
          </w:p>
        </w:tc>
        <w:tc>
          <w:tcPr>
            <w:tcW w:w="2268" w:type="dxa"/>
          </w:tcPr>
          <w:p w:rsidR="00C71C97" w:rsidRPr="00C71C97" w:rsidRDefault="00C71C97" w:rsidP="00C71C97">
            <w:pPr>
              <w:jc w:val="both"/>
              <w:rPr>
                <w:sz w:val="24"/>
                <w:szCs w:val="24"/>
                <w:lang w:val="uk-UA"/>
              </w:rPr>
            </w:pPr>
          </w:p>
        </w:tc>
        <w:tc>
          <w:tcPr>
            <w:tcW w:w="2126" w:type="dxa"/>
          </w:tcPr>
          <w:p w:rsidR="00C71C97" w:rsidRPr="00C71C97" w:rsidRDefault="00C71C97" w:rsidP="00C71C97">
            <w:pPr>
              <w:jc w:val="both"/>
              <w:rPr>
                <w:sz w:val="24"/>
                <w:szCs w:val="24"/>
                <w:lang w:val="uk-UA"/>
              </w:rPr>
            </w:pPr>
          </w:p>
        </w:tc>
        <w:tc>
          <w:tcPr>
            <w:tcW w:w="2268" w:type="dxa"/>
          </w:tcPr>
          <w:p w:rsidR="00C71C97" w:rsidRPr="00C71C97" w:rsidRDefault="00C71C97" w:rsidP="00C71C97">
            <w:pPr>
              <w:jc w:val="both"/>
              <w:rPr>
                <w:sz w:val="24"/>
                <w:szCs w:val="24"/>
                <w:lang w:val="uk-UA"/>
              </w:rPr>
            </w:pPr>
          </w:p>
        </w:tc>
      </w:tr>
      <w:tr w:rsidR="00C71C97" w:rsidRPr="00C71C97" w:rsidTr="00B11377">
        <w:tc>
          <w:tcPr>
            <w:tcW w:w="3085" w:type="dxa"/>
          </w:tcPr>
          <w:p w:rsidR="00C71C97" w:rsidRPr="00C71C97" w:rsidRDefault="00C71C97" w:rsidP="00C71C97">
            <w:pPr>
              <w:jc w:val="both"/>
              <w:rPr>
                <w:sz w:val="24"/>
                <w:szCs w:val="24"/>
                <w:lang w:val="uk-UA"/>
              </w:rPr>
            </w:pPr>
            <w:r w:rsidRPr="00C71C97">
              <w:rPr>
                <w:sz w:val="24"/>
                <w:szCs w:val="24"/>
                <w:lang w:val="uk-UA"/>
              </w:rPr>
              <w:t>Корінь</w:t>
            </w:r>
          </w:p>
        </w:tc>
        <w:tc>
          <w:tcPr>
            <w:tcW w:w="2268" w:type="dxa"/>
          </w:tcPr>
          <w:p w:rsidR="00C71C97" w:rsidRPr="00C71C97" w:rsidRDefault="00C71C97" w:rsidP="00C71C97">
            <w:pPr>
              <w:jc w:val="both"/>
              <w:rPr>
                <w:sz w:val="24"/>
                <w:szCs w:val="24"/>
                <w:lang w:val="uk-UA"/>
              </w:rPr>
            </w:pPr>
          </w:p>
        </w:tc>
        <w:tc>
          <w:tcPr>
            <w:tcW w:w="2126" w:type="dxa"/>
          </w:tcPr>
          <w:p w:rsidR="00C71C97" w:rsidRPr="00C71C97" w:rsidRDefault="00C71C97" w:rsidP="00C71C97">
            <w:pPr>
              <w:jc w:val="both"/>
              <w:rPr>
                <w:sz w:val="24"/>
                <w:szCs w:val="24"/>
                <w:lang w:val="uk-UA"/>
              </w:rPr>
            </w:pPr>
          </w:p>
        </w:tc>
        <w:tc>
          <w:tcPr>
            <w:tcW w:w="2268" w:type="dxa"/>
          </w:tcPr>
          <w:p w:rsidR="00C71C97" w:rsidRPr="00C71C97" w:rsidRDefault="00C71C97" w:rsidP="00C71C97">
            <w:pPr>
              <w:jc w:val="both"/>
              <w:rPr>
                <w:sz w:val="24"/>
                <w:szCs w:val="24"/>
                <w:lang w:val="uk-UA"/>
              </w:rPr>
            </w:pPr>
          </w:p>
        </w:tc>
      </w:tr>
      <w:tr w:rsidR="00C71C97" w:rsidRPr="00C71C97" w:rsidTr="00B11377">
        <w:tc>
          <w:tcPr>
            <w:tcW w:w="3085" w:type="dxa"/>
          </w:tcPr>
          <w:p w:rsidR="00C71C97" w:rsidRPr="00C71C97" w:rsidRDefault="00C71C97" w:rsidP="00C71C97">
            <w:pPr>
              <w:jc w:val="both"/>
              <w:rPr>
                <w:sz w:val="24"/>
                <w:szCs w:val="24"/>
                <w:lang w:val="uk-UA"/>
              </w:rPr>
            </w:pPr>
            <w:r w:rsidRPr="00C71C97">
              <w:rPr>
                <w:sz w:val="24"/>
                <w:szCs w:val="24"/>
                <w:lang w:val="uk-UA"/>
              </w:rPr>
              <w:t>Стебло</w:t>
            </w:r>
          </w:p>
        </w:tc>
        <w:tc>
          <w:tcPr>
            <w:tcW w:w="2268" w:type="dxa"/>
          </w:tcPr>
          <w:p w:rsidR="00C71C97" w:rsidRPr="00C71C97" w:rsidRDefault="00C71C97" w:rsidP="00C71C97">
            <w:pPr>
              <w:jc w:val="both"/>
              <w:rPr>
                <w:sz w:val="24"/>
                <w:szCs w:val="24"/>
                <w:lang w:val="uk-UA"/>
              </w:rPr>
            </w:pPr>
          </w:p>
        </w:tc>
        <w:tc>
          <w:tcPr>
            <w:tcW w:w="2126" w:type="dxa"/>
          </w:tcPr>
          <w:p w:rsidR="00C71C97" w:rsidRPr="00C71C97" w:rsidRDefault="00C71C97" w:rsidP="00C71C97">
            <w:pPr>
              <w:jc w:val="both"/>
              <w:rPr>
                <w:sz w:val="24"/>
                <w:szCs w:val="24"/>
                <w:lang w:val="uk-UA"/>
              </w:rPr>
            </w:pPr>
          </w:p>
        </w:tc>
        <w:tc>
          <w:tcPr>
            <w:tcW w:w="2268" w:type="dxa"/>
          </w:tcPr>
          <w:p w:rsidR="00C71C97" w:rsidRPr="00C71C97" w:rsidRDefault="00C71C97" w:rsidP="00C71C97">
            <w:pPr>
              <w:jc w:val="both"/>
              <w:rPr>
                <w:sz w:val="24"/>
                <w:szCs w:val="24"/>
                <w:lang w:val="uk-UA"/>
              </w:rPr>
            </w:pPr>
          </w:p>
        </w:tc>
      </w:tr>
      <w:tr w:rsidR="00C71C97" w:rsidRPr="00C71C97" w:rsidTr="00B11377">
        <w:tc>
          <w:tcPr>
            <w:tcW w:w="3085" w:type="dxa"/>
          </w:tcPr>
          <w:p w:rsidR="00C71C97" w:rsidRPr="00C71C97" w:rsidRDefault="00C71C97" w:rsidP="00C71C97">
            <w:pPr>
              <w:jc w:val="both"/>
              <w:rPr>
                <w:sz w:val="24"/>
                <w:szCs w:val="24"/>
                <w:lang w:val="uk-UA"/>
              </w:rPr>
            </w:pPr>
            <w:r w:rsidRPr="00C71C97">
              <w:rPr>
                <w:sz w:val="24"/>
                <w:szCs w:val="24"/>
                <w:lang w:val="uk-UA"/>
              </w:rPr>
              <w:t>Листки</w:t>
            </w:r>
          </w:p>
        </w:tc>
        <w:tc>
          <w:tcPr>
            <w:tcW w:w="2268" w:type="dxa"/>
          </w:tcPr>
          <w:p w:rsidR="00C71C97" w:rsidRPr="00C71C97" w:rsidRDefault="00C71C97" w:rsidP="00C71C97">
            <w:pPr>
              <w:jc w:val="both"/>
              <w:rPr>
                <w:sz w:val="24"/>
                <w:szCs w:val="24"/>
                <w:lang w:val="uk-UA"/>
              </w:rPr>
            </w:pPr>
          </w:p>
        </w:tc>
        <w:tc>
          <w:tcPr>
            <w:tcW w:w="2126" w:type="dxa"/>
          </w:tcPr>
          <w:p w:rsidR="00C71C97" w:rsidRPr="00C71C97" w:rsidRDefault="00C71C97" w:rsidP="00C71C97">
            <w:pPr>
              <w:jc w:val="both"/>
              <w:rPr>
                <w:sz w:val="24"/>
                <w:szCs w:val="24"/>
                <w:lang w:val="uk-UA"/>
              </w:rPr>
            </w:pPr>
          </w:p>
        </w:tc>
        <w:tc>
          <w:tcPr>
            <w:tcW w:w="2268" w:type="dxa"/>
          </w:tcPr>
          <w:p w:rsidR="00C71C97" w:rsidRPr="00C71C97" w:rsidRDefault="00C71C97" w:rsidP="00C71C97">
            <w:pPr>
              <w:jc w:val="both"/>
              <w:rPr>
                <w:sz w:val="24"/>
                <w:szCs w:val="24"/>
                <w:lang w:val="uk-UA"/>
              </w:rPr>
            </w:pPr>
          </w:p>
        </w:tc>
      </w:tr>
      <w:tr w:rsidR="00C71C97" w:rsidRPr="00C71C97" w:rsidTr="00B11377">
        <w:tc>
          <w:tcPr>
            <w:tcW w:w="3085" w:type="dxa"/>
          </w:tcPr>
          <w:p w:rsidR="00C71C97" w:rsidRPr="00C71C97" w:rsidRDefault="00C71C97" w:rsidP="00C71C97">
            <w:pPr>
              <w:jc w:val="both"/>
              <w:rPr>
                <w:sz w:val="24"/>
                <w:szCs w:val="24"/>
                <w:lang w:val="uk-UA"/>
              </w:rPr>
            </w:pPr>
            <w:r w:rsidRPr="00C71C97">
              <w:rPr>
                <w:sz w:val="24"/>
                <w:szCs w:val="24"/>
                <w:lang w:val="uk-UA"/>
              </w:rPr>
              <w:t>Квітка</w:t>
            </w:r>
          </w:p>
        </w:tc>
        <w:tc>
          <w:tcPr>
            <w:tcW w:w="2268" w:type="dxa"/>
          </w:tcPr>
          <w:p w:rsidR="00C71C97" w:rsidRPr="00C71C97" w:rsidRDefault="00C71C97" w:rsidP="00C71C97">
            <w:pPr>
              <w:jc w:val="both"/>
              <w:rPr>
                <w:sz w:val="24"/>
                <w:szCs w:val="24"/>
                <w:lang w:val="uk-UA"/>
              </w:rPr>
            </w:pPr>
          </w:p>
        </w:tc>
        <w:tc>
          <w:tcPr>
            <w:tcW w:w="2126" w:type="dxa"/>
          </w:tcPr>
          <w:p w:rsidR="00C71C97" w:rsidRPr="00C71C97" w:rsidRDefault="00C71C97" w:rsidP="00C71C97">
            <w:pPr>
              <w:jc w:val="both"/>
              <w:rPr>
                <w:sz w:val="24"/>
                <w:szCs w:val="24"/>
                <w:lang w:val="uk-UA"/>
              </w:rPr>
            </w:pPr>
          </w:p>
        </w:tc>
        <w:tc>
          <w:tcPr>
            <w:tcW w:w="2268" w:type="dxa"/>
          </w:tcPr>
          <w:p w:rsidR="00C71C97" w:rsidRPr="00C71C97" w:rsidRDefault="00C71C97" w:rsidP="00C71C97">
            <w:pPr>
              <w:jc w:val="both"/>
              <w:rPr>
                <w:sz w:val="24"/>
                <w:szCs w:val="24"/>
                <w:lang w:val="uk-UA"/>
              </w:rPr>
            </w:pPr>
          </w:p>
        </w:tc>
      </w:tr>
      <w:tr w:rsidR="00C71C97" w:rsidRPr="00C71C97" w:rsidTr="00B11377">
        <w:tc>
          <w:tcPr>
            <w:tcW w:w="3085" w:type="dxa"/>
          </w:tcPr>
          <w:p w:rsidR="00C71C97" w:rsidRPr="00C71C97" w:rsidRDefault="00C71C97" w:rsidP="00C71C97">
            <w:pPr>
              <w:jc w:val="both"/>
              <w:rPr>
                <w:sz w:val="24"/>
                <w:szCs w:val="24"/>
                <w:lang w:val="uk-UA"/>
              </w:rPr>
            </w:pPr>
            <w:r w:rsidRPr="00C71C97">
              <w:rPr>
                <w:sz w:val="24"/>
                <w:szCs w:val="24"/>
                <w:lang w:val="uk-UA"/>
              </w:rPr>
              <w:t>Суцвіття</w:t>
            </w:r>
          </w:p>
        </w:tc>
        <w:tc>
          <w:tcPr>
            <w:tcW w:w="2268" w:type="dxa"/>
          </w:tcPr>
          <w:p w:rsidR="00C71C97" w:rsidRPr="00C71C97" w:rsidRDefault="00C71C97" w:rsidP="00C71C97">
            <w:pPr>
              <w:jc w:val="both"/>
              <w:rPr>
                <w:sz w:val="24"/>
                <w:szCs w:val="24"/>
                <w:lang w:val="uk-UA"/>
              </w:rPr>
            </w:pPr>
          </w:p>
        </w:tc>
        <w:tc>
          <w:tcPr>
            <w:tcW w:w="2126" w:type="dxa"/>
          </w:tcPr>
          <w:p w:rsidR="00C71C97" w:rsidRPr="00C71C97" w:rsidRDefault="00C71C97" w:rsidP="00C71C97">
            <w:pPr>
              <w:jc w:val="both"/>
              <w:rPr>
                <w:sz w:val="24"/>
                <w:szCs w:val="24"/>
                <w:lang w:val="uk-UA"/>
              </w:rPr>
            </w:pPr>
          </w:p>
        </w:tc>
        <w:tc>
          <w:tcPr>
            <w:tcW w:w="2268" w:type="dxa"/>
          </w:tcPr>
          <w:p w:rsidR="00C71C97" w:rsidRPr="00C71C97" w:rsidRDefault="00C71C97" w:rsidP="00C71C97">
            <w:pPr>
              <w:jc w:val="both"/>
              <w:rPr>
                <w:sz w:val="24"/>
                <w:szCs w:val="24"/>
                <w:lang w:val="uk-UA"/>
              </w:rPr>
            </w:pPr>
          </w:p>
        </w:tc>
      </w:tr>
      <w:tr w:rsidR="00C71C97" w:rsidRPr="00C71C97" w:rsidTr="00B11377">
        <w:tc>
          <w:tcPr>
            <w:tcW w:w="3085" w:type="dxa"/>
          </w:tcPr>
          <w:p w:rsidR="00C71C97" w:rsidRPr="00C71C97" w:rsidRDefault="00C71C97" w:rsidP="00C71C97">
            <w:pPr>
              <w:jc w:val="both"/>
              <w:rPr>
                <w:sz w:val="24"/>
                <w:szCs w:val="24"/>
                <w:lang w:val="uk-UA"/>
              </w:rPr>
            </w:pPr>
            <w:r w:rsidRPr="00C71C97">
              <w:rPr>
                <w:sz w:val="24"/>
                <w:szCs w:val="24"/>
                <w:lang w:val="uk-UA"/>
              </w:rPr>
              <w:t>Плід</w:t>
            </w:r>
          </w:p>
        </w:tc>
        <w:tc>
          <w:tcPr>
            <w:tcW w:w="2268" w:type="dxa"/>
          </w:tcPr>
          <w:p w:rsidR="00C71C97" w:rsidRPr="00C71C97" w:rsidRDefault="00C71C97" w:rsidP="00C71C97">
            <w:pPr>
              <w:jc w:val="both"/>
              <w:rPr>
                <w:sz w:val="24"/>
                <w:szCs w:val="24"/>
                <w:lang w:val="uk-UA"/>
              </w:rPr>
            </w:pPr>
          </w:p>
        </w:tc>
        <w:tc>
          <w:tcPr>
            <w:tcW w:w="2126" w:type="dxa"/>
          </w:tcPr>
          <w:p w:rsidR="00C71C97" w:rsidRPr="00C71C97" w:rsidRDefault="00C71C97" w:rsidP="00C71C97">
            <w:pPr>
              <w:jc w:val="both"/>
              <w:rPr>
                <w:sz w:val="24"/>
                <w:szCs w:val="24"/>
                <w:lang w:val="uk-UA"/>
              </w:rPr>
            </w:pPr>
          </w:p>
        </w:tc>
        <w:tc>
          <w:tcPr>
            <w:tcW w:w="2268" w:type="dxa"/>
          </w:tcPr>
          <w:p w:rsidR="00C71C97" w:rsidRPr="00C71C97" w:rsidRDefault="00C71C97" w:rsidP="00C71C97">
            <w:pPr>
              <w:jc w:val="both"/>
              <w:rPr>
                <w:sz w:val="24"/>
                <w:szCs w:val="24"/>
                <w:lang w:val="uk-UA"/>
              </w:rPr>
            </w:pPr>
          </w:p>
        </w:tc>
      </w:tr>
      <w:tr w:rsidR="00C71C97" w:rsidRPr="00C71C97" w:rsidTr="00B11377">
        <w:tc>
          <w:tcPr>
            <w:tcW w:w="3085" w:type="dxa"/>
          </w:tcPr>
          <w:p w:rsidR="00C71C97" w:rsidRPr="00C71C97" w:rsidRDefault="00C71C97" w:rsidP="00C71C97">
            <w:pPr>
              <w:jc w:val="both"/>
              <w:rPr>
                <w:sz w:val="24"/>
                <w:szCs w:val="24"/>
                <w:lang w:val="uk-UA"/>
              </w:rPr>
            </w:pPr>
            <w:r w:rsidRPr="00C71C97">
              <w:rPr>
                <w:sz w:val="24"/>
                <w:szCs w:val="24"/>
                <w:lang w:val="uk-UA"/>
              </w:rPr>
              <w:t>Насіння</w:t>
            </w:r>
          </w:p>
        </w:tc>
        <w:tc>
          <w:tcPr>
            <w:tcW w:w="2268" w:type="dxa"/>
          </w:tcPr>
          <w:p w:rsidR="00C71C97" w:rsidRPr="00C71C97" w:rsidRDefault="00C71C97" w:rsidP="00C71C97">
            <w:pPr>
              <w:jc w:val="both"/>
              <w:rPr>
                <w:sz w:val="24"/>
                <w:szCs w:val="24"/>
                <w:lang w:val="uk-UA"/>
              </w:rPr>
            </w:pPr>
          </w:p>
        </w:tc>
        <w:tc>
          <w:tcPr>
            <w:tcW w:w="2126" w:type="dxa"/>
          </w:tcPr>
          <w:p w:rsidR="00C71C97" w:rsidRPr="00C71C97" w:rsidRDefault="00C71C97" w:rsidP="00C71C97">
            <w:pPr>
              <w:jc w:val="both"/>
              <w:rPr>
                <w:sz w:val="24"/>
                <w:szCs w:val="24"/>
                <w:lang w:val="uk-UA"/>
              </w:rPr>
            </w:pPr>
          </w:p>
        </w:tc>
        <w:tc>
          <w:tcPr>
            <w:tcW w:w="2268" w:type="dxa"/>
          </w:tcPr>
          <w:p w:rsidR="00C71C97" w:rsidRPr="00C71C97" w:rsidRDefault="00C71C97" w:rsidP="00C71C97">
            <w:pPr>
              <w:jc w:val="both"/>
              <w:rPr>
                <w:sz w:val="24"/>
                <w:szCs w:val="24"/>
                <w:lang w:val="uk-UA"/>
              </w:rPr>
            </w:pPr>
          </w:p>
        </w:tc>
      </w:tr>
      <w:tr w:rsidR="00C71C97" w:rsidRPr="00C71C97" w:rsidTr="00B11377">
        <w:tc>
          <w:tcPr>
            <w:tcW w:w="3085" w:type="dxa"/>
          </w:tcPr>
          <w:p w:rsidR="00C71C97" w:rsidRPr="00C71C97" w:rsidRDefault="00C71C97" w:rsidP="00C71C97">
            <w:pPr>
              <w:jc w:val="both"/>
              <w:rPr>
                <w:sz w:val="24"/>
                <w:szCs w:val="24"/>
                <w:lang w:val="uk-UA"/>
              </w:rPr>
            </w:pPr>
            <w:r w:rsidRPr="00C71C97">
              <w:rPr>
                <w:sz w:val="24"/>
                <w:szCs w:val="24"/>
                <w:lang w:val="uk-UA"/>
              </w:rPr>
              <w:t>Сорти</w:t>
            </w:r>
          </w:p>
        </w:tc>
        <w:tc>
          <w:tcPr>
            <w:tcW w:w="2268" w:type="dxa"/>
          </w:tcPr>
          <w:p w:rsidR="00C71C97" w:rsidRPr="00C71C97" w:rsidRDefault="00C71C97" w:rsidP="00C71C97">
            <w:pPr>
              <w:jc w:val="both"/>
              <w:rPr>
                <w:sz w:val="24"/>
                <w:szCs w:val="24"/>
                <w:lang w:val="uk-UA"/>
              </w:rPr>
            </w:pPr>
          </w:p>
        </w:tc>
        <w:tc>
          <w:tcPr>
            <w:tcW w:w="2126" w:type="dxa"/>
          </w:tcPr>
          <w:p w:rsidR="00C71C97" w:rsidRPr="00C71C97" w:rsidRDefault="00C71C97" w:rsidP="00C71C97">
            <w:pPr>
              <w:jc w:val="both"/>
              <w:rPr>
                <w:sz w:val="24"/>
                <w:szCs w:val="24"/>
                <w:lang w:val="uk-UA"/>
              </w:rPr>
            </w:pPr>
          </w:p>
        </w:tc>
        <w:tc>
          <w:tcPr>
            <w:tcW w:w="2268" w:type="dxa"/>
          </w:tcPr>
          <w:p w:rsidR="00C71C97" w:rsidRPr="00C71C97" w:rsidRDefault="00C71C97" w:rsidP="00C71C97">
            <w:pPr>
              <w:jc w:val="both"/>
              <w:rPr>
                <w:sz w:val="24"/>
                <w:szCs w:val="24"/>
                <w:lang w:val="uk-UA"/>
              </w:rPr>
            </w:pPr>
          </w:p>
        </w:tc>
      </w:tr>
    </w:tbl>
    <w:p w:rsidR="00C71C97" w:rsidRPr="00C71C97" w:rsidRDefault="00C71C97" w:rsidP="00C71C97">
      <w:pPr>
        <w:spacing w:after="0"/>
        <w:jc w:val="both"/>
        <w:rPr>
          <w:rFonts w:ascii="Times New Roman" w:hAnsi="Times New Roman" w:cs="Times New Roman"/>
          <w:b/>
          <w:sz w:val="24"/>
          <w:szCs w:val="24"/>
          <w:lang w:val="uk-UA"/>
        </w:rPr>
      </w:pPr>
    </w:p>
    <w:p w:rsidR="00C71C97" w:rsidRPr="00C71C97" w:rsidRDefault="00C71C97" w:rsidP="00C71C97">
      <w:pPr>
        <w:spacing w:after="0"/>
        <w:jc w:val="both"/>
        <w:rPr>
          <w:rFonts w:ascii="Times New Roman" w:hAnsi="Times New Roman" w:cs="Times New Roman"/>
          <w:b/>
          <w:sz w:val="24"/>
          <w:szCs w:val="24"/>
          <w:lang w:val="uk-UA"/>
        </w:rPr>
      </w:pPr>
      <w:r w:rsidRPr="00C71C97">
        <w:rPr>
          <w:rFonts w:ascii="Times New Roman" w:hAnsi="Times New Roman" w:cs="Times New Roman"/>
          <w:b/>
          <w:sz w:val="24"/>
          <w:szCs w:val="24"/>
          <w:lang w:val="uk-UA"/>
        </w:rPr>
        <w:t>Завдання для самостійної роботи</w:t>
      </w:r>
    </w:p>
    <w:p w:rsidR="00C71C97" w:rsidRPr="00C71C97" w:rsidRDefault="00C71C97" w:rsidP="00C71C97">
      <w:pPr>
        <w:spacing w:after="0"/>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Біологічні особливості і технологія вирощування кенафу і джуту.</w:t>
      </w:r>
    </w:p>
    <w:p w:rsidR="00C71C97" w:rsidRPr="00C71C97" w:rsidRDefault="00C71C97" w:rsidP="00C71C97">
      <w:pPr>
        <w:spacing w:after="0"/>
        <w:jc w:val="both"/>
        <w:rPr>
          <w:rFonts w:ascii="Times New Roman" w:hAnsi="Times New Roman" w:cs="Times New Roman"/>
          <w:sz w:val="24"/>
          <w:szCs w:val="24"/>
          <w:lang w:val="uk-UA"/>
        </w:rPr>
      </w:pPr>
      <w:r w:rsidRPr="00C71C97">
        <w:rPr>
          <w:rFonts w:ascii="Times New Roman" w:hAnsi="Times New Roman" w:cs="Times New Roman"/>
          <w:b/>
          <w:sz w:val="24"/>
          <w:szCs w:val="24"/>
          <w:lang w:val="uk-UA"/>
        </w:rPr>
        <w:t>Обладнання і матеріали:</w:t>
      </w:r>
      <w:r w:rsidRPr="00C71C97">
        <w:rPr>
          <w:rFonts w:ascii="Times New Roman" w:hAnsi="Times New Roman" w:cs="Times New Roman"/>
          <w:sz w:val="24"/>
          <w:szCs w:val="24"/>
          <w:lang w:val="uk-UA"/>
        </w:rPr>
        <w:t xml:space="preserve"> табличний, гербарний, колекційний матеріал, слайди. </w:t>
      </w:r>
    </w:p>
    <w:p w:rsidR="00C71C97" w:rsidRPr="00C71C97" w:rsidRDefault="00C71C97" w:rsidP="00C71C97">
      <w:pPr>
        <w:spacing w:after="0"/>
        <w:jc w:val="both"/>
        <w:rPr>
          <w:rFonts w:ascii="Times New Roman" w:hAnsi="Times New Roman" w:cs="Times New Roman"/>
          <w:sz w:val="24"/>
          <w:szCs w:val="24"/>
          <w:lang w:val="uk-UA"/>
        </w:rPr>
      </w:pPr>
    </w:p>
    <w:p w:rsidR="00C71C97" w:rsidRPr="00C71C97" w:rsidRDefault="00C71C97" w:rsidP="00C71C97">
      <w:pPr>
        <w:spacing w:after="0" w:line="264" w:lineRule="auto"/>
        <w:jc w:val="center"/>
        <w:rPr>
          <w:rFonts w:ascii="Times New Roman" w:hAnsi="Times New Roman" w:cs="Times New Roman"/>
          <w:b/>
          <w:bCs/>
          <w:sz w:val="24"/>
          <w:szCs w:val="24"/>
          <w:lang w:val="uk-UA"/>
        </w:rPr>
      </w:pPr>
      <w:r w:rsidRPr="00C71C97">
        <w:rPr>
          <w:rFonts w:ascii="Times New Roman" w:hAnsi="Times New Roman" w:cs="Times New Roman"/>
          <w:b/>
          <w:bCs/>
          <w:sz w:val="24"/>
          <w:szCs w:val="24"/>
          <w:lang w:val="uk-UA"/>
        </w:rPr>
        <w:t>1. ЛЬОН</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bCs/>
          <w:sz w:val="24"/>
          <w:szCs w:val="24"/>
          <w:lang w:val="uk-UA"/>
        </w:rPr>
        <w:t>Ботанічна характеристика.</w:t>
      </w:r>
      <w:r w:rsidRPr="00C71C97">
        <w:rPr>
          <w:rFonts w:ascii="Times New Roman" w:hAnsi="Times New Roman" w:cs="Times New Roman"/>
          <w:sz w:val="24"/>
          <w:szCs w:val="24"/>
          <w:lang w:val="uk-UA"/>
        </w:rPr>
        <w:t xml:space="preserve"> Льон належить до родини льонових </w:t>
      </w:r>
      <w:proofErr w:type="spellStart"/>
      <w:r w:rsidRPr="00C71C97">
        <w:rPr>
          <w:rFonts w:ascii="Times New Roman" w:hAnsi="Times New Roman" w:cs="Times New Roman"/>
          <w:i/>
          <w:sz w:val="24"/>
          <w:szCs w:val="24"/>
          <w:lang w:val="uk-UA"/>
        </w:rPr>
        <w:t>Linaceae</w:t>
      </w:r>
      <w:proofErr w:type="spellEnd"/>
      <w:r w:rsidRPr="00C71C97">
        <w:rPr>
          <w:rFonts w:ascii="Times New Roman" w:hAnsi="Times New Roman" w:cs="Times New Roman"/>
          <w:i/>
          <w:sz w:val="24"/>
          <w:szCs w:val="24"/>
          <w:lang w:val="uk-UA"/>
        </w:rPr>
        <w:t xml:space="preserve"> D</w:t>
      </w:r>
      <w:r w:rsidRPr="00C71C97">
        <w:rPr>
          <w:rFonts w:ascii="Times New Roman" w:hAnsi="Times New Roman" w:cs="Times New Roman"/>
          <w:sz w:val="24"/>
          <w:szCs w:val="24"/>
          <w:lang w:val="uk-UA"/>
        </w:rPr>
        <w:t xml:space="preserve">., яка включає 22 роди, із них для практичної мети використовують переважно один рід — </w:t>
      </w:r>
      <w:proofErr w:type="spellStart"/>
      <w:r w:rsidRPr="00C71C97">
        <w:rPr>
          <w:rFonts w:ascii="Times New Roman" w:hAnsi="Times New Roman" w:cs="Times New Roman"/>
          <w:i/>
          <w:sz w:val="24"/>
          <w:szCs w:val="24"/>
          <w:lang w:val="uk-UA"/>
        </w:rPr>
        <w:t>Linum</w:t>
      </w:r>
      <w:proofErr w:type="spellEnd"/>
      <w:r w:rsidRPr="00C71C97">
        <w:rPr>
          <w:rFonts w:ascii="Times New Roman" w:hAnsi="Times New Roman" w:cs="Times New Roman"/>
          <w:i/>
          <w:sz w:val="24"/>
          <w:szCs w:val="24"/>
          <w:lang w:val="uk-UA"/>
        </w:rPr>
        <w:t xml:space="preserve"> L</w:t>
      </w:r>
      <w:r w:rsidRPr="00C71C97">
        <w:rPr>
          <w:rFonts w:ascii="Times New Roman" w:hAnsi="Times New Roman" w:cs="Times New Roman"/>
          <w:sz w:val="24"/>
          <w:szCs w:val="24"/>
          <w:lang w:val="uk-UA"/>
        </w:rPr>
        <w:t xml:space="preserve">. Він об'єднує понад 200 видів, серед яких є однорічні й багаторічні трав'янисті рослини. Господарське значення має тільки культурний, або звичайний, льон — </w:t>
      </w:r>
      <w:proofErr w:type="spellStart"/>
      <w:r w:rsidRPr="00C71C97">
        <w:rPr>
          <w:rFonts w:ascii="Times New Roman" w:hAnsi="Times New Roman" w:cs="Times New Roman"/>
          <w:i/>
          <w:sz w:val="24"/>
          <w:szCs w:val="24"/>
          <w:lang w:val="uk-UA"/>
        </w:rPr>
        <w:t>Linum</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usitatissimum</w:t>
      </w:r>
      <w:proofErr w:type="spellEnd"/>
      <w:r w:rsidRPr="00C71C97">
        <w:rPr>
          <w:rFonts w:ascii="Times New Roman" w:hAnsi="Times New Roman" w:cs="Times New Roman"/>
          <w:i/>
          <w:sz w:val="24"/>
          <w:szCs w:val="24"/>
          <w:lang w:val="uk-UA"/>
        </w:rPr>
        <w:t xml:space="preserve"> L.</w:t>
      </w:r>
      <w:r w:rsidRPr="00C71C97">
        <w:rPr>
          <w:rFonts w:ascii="Times New Roman" w:hAnsi="Times New Roman" w:cs="Times New Roman"/>
          <w:sz w:val="24"/>
          <w:szCs w:val="24"/>
          <w:lang w:val="uk-UA"/>
        </w:rPr>
        <w:t>, який широко використовують на волокно і насіння.</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bCs/>
          <w:i/>
          <w:sz w:val="24"/>
          <w:szCs w:val="24"/>
          <w:lang w:val="uk-UA"/>
        </w:rPr>
        <w:t>Коренева система</w:t>
      </w:r>
      <w:r w:rsidRPr="00C71C97">
        <w:rPr>
          <w:rFonts w:ascii="Times New Roman" w:hAnsi="Times New Roman" w:cs="Times New Roman"/>
          <w:sz w:val="24"/>
          <w:szCs w:val="24"/>
          <w:lang w:val="uk-UA"/>
        </w:rPr>
        <w:t xml:space="preserve"> стрижнева. Головний корінь проникає у ґрунт на глибину більше </w:t>
      </w:r>
      <w:smartTag w:uri="urn:schemas-microsoft-com:office:smarttags" w:element="metricconverter">
        <w:smartTagPr>
          <w:attr w:name="ProductID" w:val="1 м"/>
        </w:smartTagPr>
        <w:r w:rsidRPr="00C71C97">
          <w:rPr>
            <w:rFonts w:ascii="Times New Roman" w:hAnsi="Times New Roman" w:cs="Times New Roman"/>
            <w:sz w:val="24"/>
            <w:szCs w:val="24"/>
            <w:lang w:val="uk-UA"/>
          </w:rPr>
          <w:t>1 м</w:t>
        </w:r>
      </w:smartTag>
      <w:r w:rsidRPr="00C71C97">
        <w:rPr>
          <w:rFonts w:ascii="Times New Roman" w:hAnsi="Times New Roman" w:cs="Times New Roman"/>
          <w:sz w:val="24"/>
          <w:szCs w:val="24"/>
          <w:lang w:val="uk-UA"/>
        </w:rPr>
        <w:t xml:space="preserve">. По всій довжині головного кореня утворюється бічне коріння першого порядку, яке в результаті послідовного гілкування досягає п'ятого-шостого порядку. Характерною особливістю кореневої системи є густе розміщення бічних коренів першого порядку зверху головного кореня не глибше </w:t>
      </w:r>
      <w:smartTag w:uri="urn:schemas-microsoft-com:office:smarttags" w:element="metricconverter">
        <w:smartTagPr>
          <w:attr w:name="ProductID" w:val="30 см"/>
        </w:smartTagPr>
        <w:r w:rsidRPr="00C71C97">
          <w:rPr>
            <w:rFonts w:ascii="Times New Roman" w:hAnsi="Times New Roman" w:cs="Times New Roman"/>
            <w:sz w:val="24"/>
            <w:szCs w:val="24"/>
            <w:lang w:val="uk-UA"/>
          </w:rPr>
          <w:t>30 см</w:t>
        </w:r>
      </w:smartTag>
      <w:r w:rsidRPr="00C71C97">
        <w:rPr>
          <w:rFonts w:ascii="Times New Roman" w:hAnsi="Times New Roman" w:cs="Times New Roman"/>
          <w:sz w:val="24"/>
          <w:szCs w:val="24"/>
          <w:lang w:val="uk-UA"/>
        </w:rPr>
        <w:t>. Льон у зв'язку з цим характеризується слабким розвитком кореневої системи, яка не перевищує 9—15 % надземної маси рослини.</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bCs/>
          <w:i/>
          <w:sz w:val="24"/>
          <w:szCs w:val="24"/>
          <w:lang w:val="uk-UA"/>
        </w:rPr>
        <w:t>Стебло</w:t>
      </w:r>
      <w:r w:rsidRPr="00C71C97">
        <w:rPr>
          <w:rFonts w:ascii="Times New Roman" w:hAnsi="Times New Roman" w:cs="Times New Roman"/>
          <w:sz w:val="24"/>
          <w:szCs w:val="24"/>
          <w:lang w:val="uk-UA"/>
        </w:rPr>
        <w:t xml:space="preserve"> гладеньке, циліндричне, тонке. Залежно від різновидності має висоту від 15—20 до 100—120 см, розгалужується тільки зверху (льон-довгунець) або від основи по всій довжині (льон-кучерявець, льон-межеумок). З цим пов'язане і різне використання форм льону. Стебло світле або сизо-зелене.</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bCs/>
          <w:i/>
          <w:sz w:val="24"/>
          <w:szCs w:val="24"/>
          <w:lang w:val="uk-UA"/>
        </w:rPr>
        <w:t>Листки</w:t>
      </w:r>
      <w:r w:rsidRPr="00C71C97">
        <w:rPr>
          <w:rFonts w:ascii="Times New Roman" w:hAnsi="Times New Roman" w:cs="Times New Roman"/>
          <w:b/>
          <w:bCs/>
          <w:sz w:val="24"/>
          <w:szCs w:val="24"/>
          <w:lang w:val="uk-UA"/>
        </w:rPr>
        <w:t xml:space="preserve"> </w:t>
      </w:r>
      <w:r w:rsidRPr="00C71C97">
        <w:rPr>
          <w:rFonts w:ascii="Times New Roman" w:hAnsi="Times New Roman" w:cs="Times New Roman"/>
          <w:sz w:val="24"/>
          <w:szCs w:val="24"/>
          <w:lang w:val="uk-UA"/>
        </w:rPr>
        <w:t>сидячі, ланцетні, цілокраї, зелені або сизі, густо розміщені на стеблі почергово, гладенькі, із восковим нальотом, 26—30 мм завдовжки і 2—4 мм завширшки.</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bCs/>
          <w:i/>
          <w:sz w:val="24"/>
          <w:szCs w:val="24"/>
          <w:lang w:val="uk-UA"/>
        </w:rPr>
        <w:t>Суцвіття</w:t>
      </w:r>
      <w:r w:rsidRPr="00C71C97">
        <w:rPr>
          <w:rFonts w:ascii="Times New Roman" w:hAnsi="Times New Roman" w:cs="Times New Roman"/>
          <w:sz w:val="24"/>
          <w:szCs w:val="24"/>
          <w:lang w:val="uk-UA"/>
        </w:rPr>
        <w:t xml:space="preserve"> — зонтикоподібні китиці, розміщені на верхівці стебла і його бічних розгалуженнях. </w:t>
      </w:r>
      <w:r w:rsidRPr="00C71C97">
        <w:rPr>
          <w:rFonts w:ascii="Times New Roman" w:hAnsi="Times New Roman" w:cs="Times New Roman"/>
          <w:b/>
          <w:bCs/>
          <w:i/>
          <w:sz w:val="24"/>
          <w:szCs w:val="24"/>
          <w:lang w:val="uk-UA"/>
        </w:rPr>
        <w:t>Квітка</w:t>
      </w:r>
      <w:r w:rsidRPr="00C71C97">
        <w:rPr>
          <w:rFonts w:ascii="Times New Roman" w:hAnsi="Times New Roman" w:cs="Times New Roman"/>
          <w:sz w:val="24"/>
          <w:szCs w:val="24"/>
          <w:lang w:val="uk-UA"/>
        </w:rPr>
        <w:t xml:space="preserve"> п'ятірного типу, симетрична, складається із чашечки, що має п'ять загострених зелених чашолистиків із війками по краях, віночка, який складається з п'яти пелюсток голубого кольору, звужених до основи, п'яти тичинок із синіми або рідше жовтими пиляками, п'ятигніздої зав'язі, яка зверху має п'ять стовпчиків. Відомі форми льону з білими, </w:t>
      </w:r>
      <w:r w:rsidRPr="00C71C97">
        <w:rPr>
          <w:rFonts w:ascii="Times New Roman" w:hAnsi="Times New Roman" w:cs="Times New Roman"/>
          <w:sz w:val="24"/>
          <w:szCs w:val="24"/>
          <w:lang w:val="uk-UA"/>
        </w:rPr>
        <w:lastRenderedPageBreak/>
        <w:t xml:space="preserve">рожевими або фіолетовими квітками. Льон належить до самозапильних рослин, хоч не виключається і перехресне запилення за </w:t>
      </w:r>
      <w:r w:rsidRPr="00C71C97">
        <w:rPr>
          <w:rFonts w:ascii="Times New Roman" w:hAnsi="Times New Roman" w:cs="Times New Roman"/>
          <w:b/>
          <w:bCs/>
          <w:noProof/>
          <w:sz w:val="24"/>
          <w:szCs w:val="24"/>
        </w:rPr>
        <w:drawing>
          <wp:anchor distT="0" distB="0" distL="190500" distR="190500" simplePos="0" relativeHeight="251660288" behindDoc="0" locked="0" layoutInCell="1" allowOverlap="0">
            <wp:simplePos x="0" y="0"/>
            <wp:positionH relativeFrom="column">
              <wp:posOffset>-114300</wp:posOffset>
            </wp:positionH>
            <wp:positionV relativeFrom="line">
              <wp:posOffset>173355</wp:posOffset>
            </wp:positionV>
            <wp:extent cx="1243965" cy="2857500"/>
            <wp:effectExtent l="19050" t="0" r="0" b="0"/>
            <wp:wrapSquare wrapText="bothSides"/>
            <wp:docPr id="4" name="Рисунок 2" descr="ЛЕН — LINUM USITATISSIM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ЕН — LINUM USITATISSIMUM"/>
                    <pic:cNvPicPr>
                      <a:picLocks noChangeAspect="1" noChangeArrowheads="1"/>
                    </pic:cNvPicPr>
                  </pic:nvPicPr>
                  <pic:blipFill>
                    <a:blip r:embed="rId5"/>
                    <a:srcRect/>
                    <a:stretch>
                      <a:fillRect/>
                    </a:stretch>
                  </pic:blipFill>
                  <pic:spPr bwMode="auto">
                    <a:xfrm>
                      <a:off x="0" y="0"/>
                      <a:ext cx="1243965" cy="2857500"/>
                    </a:xfrm>
                    <a:prstGeom prst="rect">
                      <a:avLst/>
                    </a:prstGeom>
                    <a:noFill/>
                    <a:ln w="9525">
                      <a:noFill/>
                      <a:miter lim="800000"/>
                      <a:headEnd/>
                      <a:tailEnd/>
                    </a:ln>
                  </pic:spPr>
                </pic:pic>
              </a:graphicData>
            </a:graphic>
          </wp:anchor>
        </w:drawing>
      </w:r>
      <w:r w:rsidRPr="00C71C97">
        <w:rPr>
          <w:rFonts w:ascii="Times New Roman" w:hAnsi="Times New Roman" w:cs="Times New Roman"/>
          <w:sz w:val="24"/>
          <w:szCs w:val="24"/>
          <w:lang w:val="uk-UA"/>
        </w:rPr>
        <w:t>допомогою вітру і комах.</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bCs/>
          <w:i/>
          <w:sz w:val="24"/>
          <w:szCs w:val="24"/>
          <w:lang w:val="uk-UA"/>
        </w:rPr>
        <w:t>Плід</w:t>
      </w:r>
      <w:r w:rsidRPr="00C71C97">
        <w:rPr>
          <w:rFonts w:ascii="Times New Roman" w:hAnsi="Times New Roman" w:cs="Times New Roman"/>
          <w:b/>
          <w:bCs/>
          <w:sz w:val="24"/>
          <w:szCs w:val="24"/>
          <w:lang w:val="uk-UA"/>
        </w:rPr>
        <w:t xml:space="preserve"> </w:t>
      </w:r>
      <w:r w:rsidRPr="00C71C97">
        <w:rPr>
          <w:rFonts w:ascii="Times New Roman" w:hAnsi="Times New Roman" w:cs="Times New Roman"/>
          <w:sz w:val="24"/>
          <w:szCs w:val="24"/>
          <w:lang w:val="uk-UA"/>
        </w:rPr>
        <w:t>— п'ятигнізда, округла, зверху загострена коробочка. Повними перегородками вона поділяється на п'ять гнізд, а кожне гніздо неповними перегородками — на дві частини, в яких утворюється, як правило, по одній насінині. В нормально розвинутій коробочці може бути не більше 10 насінин.</w:t>
      </w:r>
    </w:p>
    <w:p w:rsidR="00C71C97" w:rsidRPr="00C71C97" w:rsidRDefault="00C71C97" w:rsidP="00C71C97">
      <w:pPr>
        <w:spacing w:after="0" w:line="252" w:lineRule="auto"/>
        <w:ind w:firstLine="720"/>
        <w:jc w:val="both"/>
        <w:rPr>
          <w:rFonts w:ascii="Times New Roman" w:hAnsi="Times New Roman" w:cs="Times New Roman"/>
          <w:sz w:val="24"/>
          <w:szCs w:val="24"/>
          <w:lang w:val="uk-UA"/>
        </w:rPr>
      </w:pPr>
      <w:r w:rsidRPr="00C71C97">
        <w:rPr>
          <w:rFonts w:ascii="Times New Roman" w:hAnsi="Times New Roman" w:cs="Times New Roman"/>
          <w:b/>
          <w:bCs/>
          <w:i/>
          <w:sz w:val="24"/>
          <w:szCs w:val="24"/>
          <w:lang w:val="uk-UA"/>
        </w:rPr>
        <w:t>Насіння</w:t>
      </w:r>
      <w:r w:rsidRPr="00C71C97">
        <w:rPr>
          <w:rFonts w:ascii="Times New Roman" w:hAnsi="Times New Roman" w:cs="Times New Roman"/>
          <w:sz w:val="24"/>
          <w:szCs w:val="24"/>
          <w:lang w:val="uk-UA"/>
        </w:rPr>
        <w:t xml:space="preserve"> яйцеподібної форми, з вузьким, трохи загнутим носиком, коричневе з різними відтінками. Відомі форми льону з жовтим або оливковим насінням. Поверхня блискуча, гладенька, слизька. Довжина 3,2—4,8, ширина 1,5—2,2 мм. Маса 1000 насінин — 3,5—6,5 г. Насінина складається з оболонки, ендосперму і зародка. Зверху вона покрита тонкою оболонкою, яка складається із шести шарів: кутикули, епідермісу, шару клітин повітроносної паренхіми, шару кам'янистих клітин, другого шару клітин паренхіми й пігментного шару, від якого залежить коричневе забарвлення насінини. Під оболонкою знаходиться ендосперм, багатий на білки та олію. Всередині насінини знаходиться зародок, який складається з короткого корінця, двох сім'ядольних листочків і бруньки між ними.</w:t>
      </w:r>
    </w:p>
    <w:p w:rsidR="00C71C97" w:rsidRPr="00C71C97" w:rsidRDefault="00C71C97" w:rsidP="00C71C97">
      <w:pPr>
        <w:spacing w:after="0" w:line="252" w:lineRule="auto"/>
        <w:ind w:firstLine="720"/>
        <w:jc w:val="both"/>
        <w:rPr>
          <w:rFonts w:ascii="Times New Roman" w:hAnsi="Times New Roman" w:cs="Times New Roman"/>
          <w:sz w:val="24"/>
          <w:szCs w:val="24"/>
          <w:lang w:val="uk-UA"/>
        </w:rPr>
      </w:pPr>
      <w:r w:rsidRPr="00C71C97">
        <w:rPr>
          <w:rFonts w:ascii="Times New Roman" w:hAnsi="Times New Roman" w:cs="Times New Roman"/>
          <w:b/>
          <w:bCs/>
          <w:sz w:val="24"/>
          <w:szCs w:val="24"/>
          <w:lang w:val="uk-UA"/>
        </w:rPr>
        <w:t>Визначення видів і підвидів культурного льону.</w:t>
      </w:r>
      <w:r w:rsidRPr="00C71C97">
        <w:rPr>
          <w:rFonts w:ascii="Times New Roman" w:hAnsi="Times New Roman" w:cs="Times New Roman"/>
          <w:sz w:val="24"/>
          <w:szCs w:val="24"/>
          <w:lang w:val="uk-UA"/>
        </w:rPr>
        <w:t xml:space="preserve"> Із більш як 200 видів, які об'єднує рід </w:t>
      </w:r>
      <w:proofErr w:type="spellStart"/>
      <w:r w:rsidRPr="00C71C97">
        <w:rPr>
          <w:rFonts w:ascii="Times New Roman" w:hAnsi="Times New Roman" w:cs="Times New Roman"/>
          <w:i/>
          <w:sz w:val="24"/>
          <w:szCs w:val="24"/>
          <w:lang w:val="uk-UA"/>
        </w:rPr>
        <w:t>Linum</w:t>
      </w:r>
      <w:proofErr w:type="spellEnd"/>
      <w:r w:rsidRPr="00C71C97">
        <w:rPr>
          <w:rFonts w:ascii="Times New Roman" w:hAnsi="Times New Roman" w:cs="Times New Roman"/>
          <w:i/>
          <w:sz w:val="24"/>
          <w:szCs w:val="24"/>
          <w:lang w:val="uk-UA"/>
        </w:rPr>
        <w:t xml:space="preserve"> L.</w:t>
      </w:r>
      <w:r w:rsidRPr="00C71C97">
        <w:rPr>
          <w:rFonts w:ascii="Times New Roman" w:hAnsi="Times New Roman" w:cs="Times New Roman"/>
          <w:sz w:val="24"/>
          <w:szCs w:val="24"/>
          <w:lang w:val="uk-UA"/>
        </w:rPr>
        <w:t xml:space="preserve">, виробниче значення мають небагато. Найпоширенішим є </w:t>
      </w:r>
      <w:r w:rsidRPr="00C71C97">
        <w:rPr>
          <w:rFonts w:ascii="Times New Roman" w:hAnsi="Times New Roman" w:cs="Times New Roman"/>
          <w:b/>
          <w:bCs/>
          <w:i/>
          <w:sz w:val="24"/>
          <w:szCs w:val="24"/>
          <w:lang w:val="uk-UA"/>
        </w:rPr>
        <w:t>льон звичайний культурний</w:t>
      </w:r>
      <w:r w:rsidRPr="00C71C97">
        <w:rPr>
          <w:rFonts w:ascii="Times New Roman" w:hAnsi="Times New Roman" w:cs="Times New Roman"/>
          <w:sz w:val="24"/>
          <w:szCs w:val="24"/>
          <w:lang w:val="uk-UA"/>
        </w:rPr>
        <w:t xml:space="preserve"> — </w:t>
      </w:r>
      <w:proofErr w:type="spellStart"/>
      <w:r w:rsidRPr="00C71C97">
        <w:rPr>
          <w:rFonts w:ascii="Times New Roman" w:hAnsi="Times New Roman" w:cs="Times New Roman"/>
          <w:i/>
          <w:sz w:val="24"/>
          <w:szCs w:val="24"/>
          <w:lang w:val="uk-UA"/>
        </w:rPr>
        <w:t>Linum</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usitatissimum</w:t>
      </w:r>
      <w:proofErr w:type="spellEnd"/>
      <w:r w:rsidRPr="00C71C97">
        <w:rPr>
          <w:rFonts w:ascii="Times New Roman" w:hAnsi="Times New Roman" w:cs="Times New Roman"/>
          <w:i/>
          <w:sz w:val="24"/>
          <w:szCs w:val="24"/>
          <w:lang w:val="uk-UA"/>
        </w:rPr>
        <w:t xml:space="preserve"> L</w:t>
      </w:r>
      <w:r w:rsidRPr="00C71C97">
        <w:rPr>
          <w:rFonts w:ascii="Times New Roman" w:hAnsi="Times New Roman" w:cs="Times New Roman"/>
          <w:sz w:val="24"/>
          <w:szCs w:val="24"/>
          <w:lang w:val="uk-UA"/>
        </w:rPr>
        <w:t xml:space="preserve">. До культурних видів належить і </w:t>
      </w:r>
      <w:r w:rsidRPr="00C71C97">
        <w:rPr>
          <w:rFonts w:ascii="Times New Roman" w:hAnsi="Times New Roman" w:cs="Times New Roman"/>
          <w:b/>
          <w:bCs/>
          <w:i/>
          <w:sz w:val="24"/>
          <w:szCs w:val="24"/>
          <w:lang w:val="uk-UA"/>
        </w:rPr>
        <w:t>льон-стрибунець</w:t>
      </w:r>
      <w:r w:rsidRPr="00C71C97">
        <w:rPr>
          <w:rFonts w:ascii="Times New Roman" w:hAnsi="Times New Roman" w:cs="Times New Roman"/>
          <w:sz w:val="24"/>
          <w:szCs w:val="24"/>
          <w:lang w:val="uk-UA"/>
        </w:rPr>
        <w:t xml:space="preserve"> — </w:t>
      </w:r>
      <w:proofErr w:type="spellStart"/>
      <w:r w:rsidRPr="00C71C97">
        <w:rPr>
          <w:rFonts w:ascii="Times New Roman" w:hAnsi="Times New Roman" w:cs="Times New Roman"/>
          <w:i/>
          <w:sz w:val="24"/>
          <w:szCs w:val="24"/>
          <w:lang w:val="uk-UA"/>
        </w:rPr>
        <w:t>Linum</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crepitans</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Bum</w:t>
      </w:r>
      <w:proofErr w:type="spellEnd"/>
      <w:r w:rsidRPr="00C71C97">
        <w:rPr>
          <w:rFonts w:ascii="Times New Roman" w:hAnsi="Times New Roman" w:cs="Times New Roman"/>
          <w:sz w:val="24"/>
          <w:szCs w:val="24"/>
          <w:lang w:val="uk-UA"/>
        </w:rPr>
        <w:t>. Проте цей вид втрачає значення культурного і трапляється у деяких місцях як бур'ян. Основні відмінності між цими видами такі:</w:t>
      </w:r>
    </w:p>
    <w:p w:rsidR="00C71C97" w:rsidRPr="00C71C97" w:rsidRDefault="00C71C97" w:rsidP="00C71C97">
      <w:pPr>
        <w:spacing w:after="0" w:line="252" w:lineRule="auto"/>
        <w:ind w:firstLine="360"/>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1.</w:t>
      </w:r>
      <w:r w:rsidRPr="00C71C97">
        <w:rPr>
          <w:rFonts w:ascii="Times New Roman" w:hAnsi="Times New Roman" w:cs="Times New Roman"/>
          <w:sz w:val="24"/>
          <w:szCs w:val="24"/>
          <w:lang w:val="uk-UA"/>
        </w:rPr>
        <w:tab/>
      </w:r>
      <w:proofErr w:type="spellStart"/>
      <w:r w:rsidRPr="00C71C97">
        <w:rPr>
          <w:rFonts w:ascii="Times New Roman" w:hAnsi="Times New Roman" w:cs="Times New Roman"/>
          <w:i/>
          <w:sz w:val="24"/>
          <w:szCs w:val="24"/>
          <w:lang w:val="uk-UA"/>
        </w:rPr>
        <w:t>Linum</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crepitans</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Bum</w:t>
      </w:r>
      <w:proofErr w:type="spellEnd"/>
      <w:r w:rsidRPr="00C71C97">
        <w:rPr>
          <w:rFonts w:ascii="Times New Roman" w:hAnsi="Times New Roman" w:cs="Times New Roman"/>
          <w:sz w:val="24"/>
          <w:szCs w:val="24"/>
          <w:lang w:val="uk-UA"/>
        </w:rPr>
        <w:t>. Стиглі коробочки широко розкриваються і відокремлюються від плодоніжок, насіння з невеликим носиком, легко обсипається.</w:t>
      </w:r>
    </w:p>
    <w:p w:rsidR="00C71C97" w:rsidRPr="00C71C97" w:rsidRDefault="00C71C97" w:rsidP="00C71C97">
      <w:pPr>
        <w:spacing w:after="0" w:line="252" w:lineRule="auto"/>
        <w:ind w:firstLine="360"/>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2.</w:t>
      </w:r>
      <w:r w:rsidRPr="00C71C97">
        <w:rPr>
          <w:rFonts w:ascii="Times New Roman" w:hAnsi="Times New Roman" w:cs="Times New Roman"/>
          <w:sz w:val="24"/>
          <w:szCs w:val="24"/>
          <w:lang w:val="uk-UA"/>
        </w:rPr>
        <w:tab/>
      </w:r>
      <w:proofErr w:type="spellStart"/>
      <w:r w:rsidRPr="00C71C97">
        <w:rPr>
          <w:rFonts w:ascii="Times New Roman" w:hAnsi="Times New Roman" w:cs="Times New Roman"/>
          <w:i/>
          <w:sz w:val="24"/>
          <w:szCs w:val="24"/>
          <w:lang w:val="uk-UA"/>
        </w:rPr>
        <w:t>Linum</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usitatissimum</w:t>
      </w:r>
      <w:proofErr w:type="spellEnd"/>
      <w:r w:rsidRPr="00C71C97">
        <w:rPr>
          <w:rFonts w:ascii="Times New Roman" w:hAnsi="Times New Roman" w:cs="Times New Roman"/>
          <w:sz w:val="24"/>
          <w:szCs w:val="24"/>
          <w:lang w:val="uk-UA"/>
        </w:rPr>
        <w:t xml:space="preserve"> </w:t>
      </w:r>
      <w:r w:rsidRPr="00C71C97">
        <w:rPr>
          <w:rFonts w:ascii="Times New Roman" w:hAnsi="Times New Roman" w:cs="Times New Roman"/>
          <w:i/>
          <w:sz w:val="24"/>
          <w:szCs w:val="24"/>
          <w:lang w:val="uk-UA"/>
        </w:rPr>
        <w:t>L</w:t>
      </w:r>
      <w:r w:rsidRPr="00C71C97">
        <w:rPr>
          <w:rFonts w:ascii="Times New Roman" w:hAnsi="Times New Roman" w:cs="Times New Roman"/>
          <w:sz w:val="24"/>
          <w:szCs w:val="24"/>
          <w:lang w:val="uk-UA"/>
        </w:rPr>
        <w:t>. Стиглі коробочки не розкриваються і не відокремлюються від плодоніжок. Насіння з добре розвинутим носиком, не обсипається або незначно обсипається.</w:t>
      </w:r>
    </w:p>
    <w:p w:rsidR="00C71C97" w:rsidRPr="00C71C97" w:rsidRDefault="00C71C97" w:rsidP="00C71C97">
      <w:pPr>
        <w:spacing w:after="0" w:line="252" w:lineRule="auto"/>
        <w:ind w:firstLine="720"/>
        <w:jc w:val="both"/>
        <w:rPr>
          <w:rFonts w:ascii="Times New Roman" w:hAnsi="Times New Roman" w:cs="Times New Roman"/>
          <w:sz w:val="24"/>
          <w:szCs w:val="24"/>
          <w:lang w:val="uk-UA"/>
        </w:rPr>
      </w:pPr>
      <w:r w:rsidRPr="00C71C97">
        <w:rPr>
          <w:rFonts w:ascii="Times New Roman" w:hAnsi="Times New Roman" w:cs="Times New Roman"/>
          <w:b/>
          <w:bCs/>
          <w:i/>
          <w:sz w:val="24"/>
          <w:szCs w:val="24"/>
          <w:lang w:val="uk-UA"/>
        </w:rPr>
        <w:t>Культурний звичайний льон</w:t>
      </w:r>
      <w:r w:rsidRPr="00C71C97">
        <w:rPr>
          <w:rFonts w:ascii="Times New Roman" w:hAnsi="Times New Roman" w:cs="Times New Roman"/>
          <w:i/>
          <w:sz w:val="24"/>
          <w:szCs w:val="24"/>
          <w:lang w:val="uk-UA"/>
        </w:rPr>
        <w:t xml:space="preserve"> — </w:t>
      </w:r>
      <w:proofErr w:type="spellStart"/>
      <w:r w:rsidRPr="00C71C97">
        <w:rPr>
          <w:rFonts w:ascii="Times New Roman" w:hAnsi="Times New Roman" w:cs="Times New Roman"/>
          <w:i/>
          <w:sz w:val="24"/>
          <w:szCs w:val="24"/>
          <w:lang w:val="uk-UA"/>
        </w:rPr>
        <w:t>Linum</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usitatissimum</w:t>
      </w:r>
      <w:proofErr w:type="spellEnd"/>
      <w:r w:rsidRPr="00C71C97">
        <w:rPr>
          <w:rFonts w:ascii="Times New Roman" w:hAnsi="Times New Roman" w:cs="Times New Roman"/>
          <w:i/>
          <w:sz w:val="24"/>
          <w:szCs w:val="24"/>
          <w:lang w:val="uk-UA"/>
        </w:rPr>
        <w:t xml:space="preserve"> L.</w:t>
      </w:r>
      <w:r w:rsidRPr="00C71C97">
        <w:rPr>
          <w:rFonts w:ascii="Times New Roman" w:hAnsi="Times New Roman" w:cs="Times New Roman"/>
          <w:sz w:val="24"/>
          <w:szCs w:val="24"/>
          <w:lang w:val="uk-UA"/>
        </w:rPr>
        <w:t xml:space="preserve"> — має багато форм, які різняться між собою не тільки морфологічними ознаками, а й пристосованістю до грунтово-кліматичних умов. За класифікацією Е.В.Вульфа, звичайний культурний льон поділяється на </w:t>
      </w:r>
      <w:r w:rsidRPr="00C71C97">
        <w:rPr>
          <w:rFonts w:ascii="Times New Roman" w:hAnsi="Times New Roman" w:cs="Times New Roman"/>
          <w:bCs/>
          <w:i/>
          <w:sz w:val="24"/>
          <w:szCs w:val="24"/>
          <w:lang w:val="uk-UA"/>
        </w:rPr>
        <w:t>п'ять підвидів</w:t>
      </w:r>
      <w:r w:rsidRPr="00C71C97">
        <w:rPr>
          <w:rFonts w:ascii="Times New Roman" w:hAnsi="Times New Roman" w:cs="Times New Roman"/>
          <w:sz w:val="24"/>
          <w:szCs w:val="24"/>
          <w:lang w:val="uk-UA"/>
        </w:rPr>
        <w:t xml:space="preserve">: євразійський, середземноморський, проміжний, </w:t>
      </w:r>
      <w:proofErr w:type="spellStart"/>
      <w:r w:rsidRPr="00C71C97">
        <w:rPr>
          <w:rFonts w:ascii="Times New Roman" w:hAnsi="Times New Roman" w:cs="Times New Roman"/>
          <w:sz w:val="24"/>
          <w:szCs w:val="24"/>
          <w:lang w:val="uk-UA"/>
        </w:rPr>
        <w:t>індо-абіссінський</w:t>
      </w:r>
      <w:proofErr w:type="spellEnd"/>
      <w:r w:rsidRPr="00C71C97">
        <w:rPr>
          <w:rFonts w:ascii="Times New Roman" w:hAnsi="Times New Roman" w:cs="Times New Roman"/>
          <w:sz w:val="24"/>
          <w:szCs w:val="24"/>
          <w:lang w:val="uk-UA"/>
        </w:rPr>
        <w:t xml:space="preserve"> та </w:t>
      </w:r>
      <w:proofErr w:type="spellStart"/>
      <w:r w:rsidRPr="00C71C97">
        <w:rPr>
          <w:rFonts w:ascii="Times New Roman" w:hAnsi="Times New Roman" w:cs="Times New Roman"/>
          <w:sz w:val="24"/>
          <w:szCs w:val="24"/>
          <w:lang w:val="uk-UA"/>
        </w:rPr>
        <w:t>ін-достанський</w:t>
      </w:r>
      <w:proofErr w:type="spellEnd"/>
      <w:r w:rsidRPr="00C71C97">
        <w:rPr>
          <w:rFonts w:ascii="Times New Roman" w:hAnsi="Times New Roman" w:cs="Times New Roman"/>
          <w:sz w:val="24"/>
          <w:szCs w:val="24"/>
          <w:lang w:val="uk-UA"/>
        </w:rPr>
        <w:t xml:space="preserve">. Підвиди </w:t>
      </w:r>
      <w:proofErr w:type="spellStart"/>
      <w:r w:rsidRPr="00C71C97">
        <w:rPr>
          <w:rFonts w:ascii="Times New Roman" w:hAnsi="Times New Roman" w:cs="Times New Roman"/>
          <w:sz w:val="24"/>
          <w:szCs w:val="24"/>
          <w:lang w:val="uk-UA"/>
        </w:rPr>
        <w:t>індо-абіссінський</w:t>
      </w:r>
      <w:proofErr w:type="spellEnd"/>
      <w:r w:rsidRPr="00C71C97">
        <w:rPr>
          <w:rFonts w:ascii="Times New Roman" w:hAnsi="Times New Roman" w:cs="Times New Roman"/>
          <w:sz w:val="24"/>
          <w:szCs w:val="24"/>
          <w:lang w:val="uk-UA"/>
        </w:rPr>
        <w:t xml:space="preserve"> та </w:t>
      </w:r>
      <w:proofErr w:type="spellStart"/>
      <w:r w:rsidRPr="00C71C97">
        <w:rPr>
          <w:rFonts w:ascii="Times New Roman" w:hAnsi="Times New Roman" w:cs="Times New Roman"/>
          <w:sz w:val="24"/>
          <w:szCs w:val="24"/>
          <w:lang w:val="uk-UA"/>
        </w:rPr>
        <w:t>індостанський</w:t>
      </w:r>
      <w:proofErr w:type="spellEnd"/>
      <w:r w:rsidRPr="00C71C97">
        <w:rPr>
          <w:rFonts w:ascii="Times New Roman" w:hAnsi="Times New Roman" w:cs="Times New Roman"/>
          <w:sz w:val="24"/>
          <w:szCs w:val="24"/>
          <w:lang w:val="uk-UA"/>
        </w:rPr>
        <w:t xml:space="preserve"> виробничого значення не мають.</w:t>
      </w:r>
    </w:p>
    <w:p w:rsidR="00C71C97" w:rsidRPr="00C71C97" w:rsidRDefault="00C71C97" w:rsidP="00C71C97">
      <w:pPr>
        <w:spacing w:after="0" w:line="252" w:lineRule="auto"/>
        <w:ind w:firstLine="720"/>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Євразійський підвид (</w:t>
      </w:r>
      <w:proofErr w:type="spellStart"/>
      <w:r w:rsidRPr="00C71C97">
        <w:rPr>
          <w:rFonts w:ascii="Times New Roman" w:hAnsi="Times New Roman" w:cs="Times New Roman"/>
          <w:i/>
          <w:sz w:val="24"/>
          <w:szCs w:val="24"/>
          <w:lang w:val="uk-UA"/>
        </w:rPr>
        <w:t>ssp</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eurasiaticum</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Vav</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et</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Ell</w:t>
      </w:r>
      <w:proofErr w:type="spellEnd"/>
      <w:r w:rsidRPr="00C71C97">
        <w:rPr>
          <w:rFonts w:ascii="Times New Roman" w:hAnsi="Times New Roman" w:cs="Times New Roman"/>
          <w:sz w:val="24"/>
          <w:szCs w:val="24"/>
          <w:lang w:val="uk-UA"/>
        </w:rPr>
        <w:t>.) – найпоширеніший підвид, який вирощують для одержання волокна. Середземноморський підвид (</w:t>
      </w:r>
      <w:proofErr w:type="spellStart"/>
      <w:r w:rsidRPr="00C71C97">
        <w:rPr>
          <w:rFonts w:ascii="Times New Roman" w:hAnsi="Times New Roman" w:cs="Times New Roman"/>
          <w:i/>
          <w:sz w:val="24"/>
          <w:szCs w:val="24"/>
          <w:lang w:val="uk-UA"/>
        </w:rPr>
        <w:t>ssp</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mediterraneum</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Vav</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et</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Ell</w:t>
      </w:r>
      <w:proofErr w:type="spellEnd"/>
      <w:r w:rsidRPr="00C71C97">
        <w:rPr>
          <w:rFonts w:ascii="Times New Roman" w:hAnsi="Times New Roman" w:cs="Times New Roman"/>
          <w:sz w:val="24"/>
          <w:szCs w:val="24"/>
          <w:lang w:val="uk-UA"/>
        </w:rPr>
        <w:t>.) – це крупнонасінні форми льону, які вирощують переважно в середземноморських країнах, використовують у селекції при виведенні сортів з крупним насінням. Проміжний підвид (</w:t>
      </w:r>
      <w:proofErr w:type="spellStart"/>
      <w:r w:rsidRPr="00C71C97">
        <w:rPr>
          <w:rFonts w:ascii="Times New Roman" w:hAnsi="Times New Roman" w:cs="Times New Roman"/>
          <w:i/>
          <w:sz w:val="24"/>
          <w:szCs w:val="24"/>
          <w:lang w:val="uk-UA"/>
        </w:rPr>
        <w:t>ssp</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transitorium</w:t>
      </w:r>
      <w:proofErr w:type="spellEnd"/>
      <w:r w:rsidRPr="00C71C97">
        <w:rPr>
          <w:rFonts w:ascii="Times New Roman" w:hAnsi="Times New Roman" w:cs="Times New Roman"/>
          <w:i/>
          <w:sz w:val="24"/>
          <w:szCs w:val="24"/>
          <w:lang w:val="uk-UA"/>
        </w:rPr>
        <w:t xml:space="preserve"> EH</w:t>
      </w:r>
      <w:r w:rsidRPr="00C71C97">
        <w:rPr>
          <w:rFonts w:ascii="Times New Roman" w:hAnsi="Times New Roman" w:cs="Times New Roman"/>
          <w:sz w:val="24"/>
          <w:szCs w:val="24"/>
          <w:lang w:val="uk-UA"/>
        </w:rPr>
        <w:t>.) має крупне насіння, вирощують на півдні України як олійну культуру.</w:t>
      </w:r>
    </w:p>
    <w:p w:rsidR="00C71C97" w:rsidRDefault="00C71C97" w:rsidP="00C71C97">
      <w:pPr>
        <w:spacing w:after="0" w:line="252" w:lineRule="auto"/>
        <w:ind w:firstLine="720"/>
        <w:jc w:val="both"/>
        <w:rPr>
          <w:rFonts w:ascii="Times New Roman" w:hAnsi="Times New Roman" w:cs="Times New Roman"/>
          <w:b/>
          <w:bCs/>
          <w:i/>
          <w:sz w:val="24"/>
          <w:szCs w:val="24"/>
          <w:lang w:val="uk-UA"/>
        </w:rPr>
      </w:pPr>
      <w:r w:rsidRPr="00C71C97">
        <w:rPr>
          <w:rFonts w:ascii="Times New Roman" w:hAnsi="Times New Roman" w:cs="Times New Roman"/>
          <w:b/>
          <w:bCs/>
          <w:sz w:val="24"/>
          <w:szCs w:val="24"/>
          <w:lang w:val="uk-UA"/>
        </w:rPr>
        <w:t>Визначення груп різновидностей культурного льону.</w:t>
      </w:r>
      <w:r w:rsidRPr="00C71C97">
        <w:rPr>
          <w:rFonts w:ascii="Times New Roman" w:hAnsi="Times New Roman" w:cs="Times New Roman"/>
          <w:sz w:val="24"/>
          <w:szCs w:val="24"/>
          <w:lang w:val="uk-UA"/>
        </w:rPr>
        <w:t xml:space="preserve"> Залежно від морфологічних ознак найпоширеніший євразійський підвид культурного льону поділяється на такі групи різновидностей: </w:t>
      </w:r>
      <w:r w:rsidRPr="00C71C97">
        <w:rPr>
          <w:rFonts w:ascii="Times New Roman" w:hAnsi="Times New Roman" w:cs="Times New Roman"/>
          <w:b/>
          <w:bCs/>
          <w:i/>
          <w:sz w:val="24"/>
          <w:szCs w:val="24"/>
          <w:lang w:val="uk-UA"/>
        </w:rPr>
        <w:t xml:space="preserve">довгунець, межеумок, кучерявець, сланкий </w:t>
      </w:r>
      <w:r>
        <w:rPr>
          <w:rFonts w:ascii="Times New Roman" w:hAnsi="Times New Roman" w:cs="Times New Roman"/>
          <w:bCs/>
          <w:sz w:val="24"/>
          <w:szCs w:val="24"/>
          <w:lang w:val="uk-UA"/>
        </w:rPr>
        <w:t>(рис.</w:t>
      </w:r>
      <w:r w:rsidRPr="00C71C97">
        <w:rPr>
          <w:rFonts w:ascii="Times New Roman" w:hAnsi="Times New Roman" w:cs="Times New Roman"/>
          <w:bCs/>
          <w:sz w:val="24"/>
          <w:szCs w:val="24"/>
          <w:lang w:val="uk-UA"/>
        </w:rPr>
        <w:t>1)</w:t>
      </w:r>
      <w:r w:rsidRPr="00C71C97">
        <w:rPr>
          <w:rFonts w:ascii="Times New Roman" w:hAnsi="Times New Roman" w:cs="Times New Roman"/>
          <w:b/>
          <w:bCs/>
          <w:i/>
          <w:sz w:val="24"/>
          <w:szCs w:val="24"/>
          <w:lang w:val="uk-UA"/>
        </w:rPr>
        <w:t>.</w:t>
      </w:r>
    </w:p>
    <w:p w:rsidR="00C71C97" w:rsidRPr="00C71C97" w:rsidRDefault="00C71C97" w:rsidP="00C71C97">
      <w:pPr>
        <w:spacing w:after="0" w:line="252" w:lineRule="auto"/>
        <w:ind w:firstLine="720"/>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Довгунець (</w:t>
      </w:r>
      <w:proofErr w:type="spellStart"/>
      <w:r w:rsidRPr="00C71C97">
        <w:rPr>
          <w:rFonts w:ascii="Times New Roman" w:hAnsi="Times New Roman" w:cs="Times New Roman"/>
          <w:i/>
          <w:sz w:val="24"/>
          <w:szCs w:val="24"/>
          <w:lang w:val="uk-UA"/>
        </w:rPr>
        <w:t>elongata</w:t>
      </w:r>
      <w:proofErr w:type="spellEnd"/>
      <w:r w:rsidRPr="00C71C97">
        <w:rPr>
          <w:rFonts w:ascii="Times New Roman" w:hAnsi="Times New Roman" w:cs="Times New Roman"/>
          <w:sz w:val="24"/>
          <w:szCs w:val="24"/>
          <w:lang w:val="uk-UA"/>
        </w:rPr>
        <w:t>) має стебло заввишки 70—125 см, у густих посівах одностеблий, не гілкується, утворює мало коробочок (1—3). Вирощують головним чином на волокно.</w:t>
      </w:r>
    </w:p>
    <w:p w:rsidR="00C71C97" w:rsidRPr="00C71C97" w:rsidRDefault="00C71C97" w:rsidP="00C71C97">
      <w:pPr>
        <w:spacing w:after="0" w:line="252" w:lineRule="auto"/>
        <w:ind w:firstLine="720"/>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Межеумок, або проміжний льон (</w:t>
      </w:r>
      <w:proofErr w:type="spellStart"/>
      <w:r w:rsidRPr="00C71C97">
        <w:rPr>
          <w:rFonts w:ascii="Times New Roman" w:hAnsi="Times New Roman" w:cs="Times New Roman"/>
          <w:i/>
          <w:sz w:val="24"/>
          <w:szCs w:val="24"/>
          <w:lang w:val="uk-UA"/>
        </w:rPr>
        <w:t>intermedia</w:t>
      </w:r>
      <w:proofErr w:type="spellEnd"/>
      <w:r w:rsidRPr="00C71C97">
        <w:rPr>
          <w:rFonts w:ascii="Times New Roman" w:hAnsi="Times New Roman" w:cs="Times New Roman"/>
          <w:sz w:val="24"/>
          <w:szCs w:val="24"/>
          <w:lang w:val="uk-UA"/>
        </w:rPr>
        <w:t>). Рослини заввишки 50—70 см, з більш розвинутим, ніж у довгунця, суцвіттям і більшою кількістю коробочок на ньому. Стебло галузиться по всій висоті. Вирощують як олійну культуру.</w:t>
      </w:r>
    </w:p>
    <w:p w:rsidR="00C71C97" w:rsidRPr="00C71C97" w:rsidRDefault="00C71C97" w:rsidP="00C71C97">
      <w:pPr>
        <w:spacing w:after="0" w:line="252" w:lineRule="auto"/>
        <w:ind w:firstLine="720"/>
        <w:jc w:val="both"/>
        <w:rPr>
          <w:rFonts w:ascii="Times New Roman" w:hAnsi="Times New Roman" w:cs="Times New Roman"/>
          <w:b/>
          <w:bCs/>
          <w:i/>
          <w:sz w:val="24"/>
          <w:szCs w:val="24"/>
          <w:lang w:val="uk-U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888"/>
        <w:gridCol w:w="5423"/>
      </w:tblGrid>
      <w:tr w:rsidR="00C71C97" w:rsidRPr="00B37E33" w:rsidTr="00D40FC5">
        <w:trPr>
          <w:trHeight w:val="5570"/>
        </w:trPr>
        <w:tc>
          <w:tcPr>
            <w:tcW w:w="3888" w:type="dxa"/>
          </w:tcPr>
          <w:p w:rsidR="00C71C97" w:rsidRPr="00C71C97" w:rsidRDefault="00C71C97" w:rsidP="00C71C97">
            <w:pPr>
              <w:spacing w:line="252" w:lineRule="auto"/>
              <w:jc w:val="both"/>
              <w:rPr>
                <w:b/>
                <w:bCs/>
                <w:sz w:val="24"/>
                <w:szCs w:val="24"/>
                <w:lang w:val="uk-UA"/>
              </w:rPr>
            </w:pPr>
            <w:r w:rsidRPr="00C71C97">
              <w:rPr>
                <w:noProof/>
                <w:sz w:val="24"/>
                <w:szCs w:val="24"/>
              </w:rPr>
              <w:lastRenderedPageBreak/>
              <w:drawing>
                <wp:inline distT="0" distB="0" distL="0" distR="0">
                  <wp:extent cx="2390775" cy="32099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2390775" cy="3209925"/>
                          </a:xfrm>
                          <a:prstGeom prst="rect">
                            <a:avLst/>
                          </a:prstGeom>
                          <a:noFill/>
                          <a:ln w="9525">
                            <a:noFill/>
                            <a:miter lim="800000"/>
                            <a:headEnd/>
                            <a:tailEnd/>
                          </a:ln>
                        </pic:spPr>
                      </pic:pic>
                    </a:graphicData>
                  </a:graphic>
                </wp:inline>
              </w:drawing>
            </w:r>
          </w:p>
        </w:tc>
        <w:tc>
          <w:tcPr>
            <w:tcW w:w="5423" w:type="dxa"/>
          </w:tcPr>
          <w:p w:rsidR="00C71C97" w:rsidRDefault="00C71C97" w:rsidP="00C71C97">
            <w:pPr>
              <w:spacing w:line="252" w:lineRule="auto"/>
              <w:ind w:firstLine="720"/>
              <w:jc w:val="both"/>
              <w:rPr>
                <w:sz w:val="24"/>
                <w:szCs w:val="24"/>
                <w:lang w:val="uk-UA"/>
              </w:rPr>
            </w:pPr>
            <w:r w:rsidRPr="00C71C97">
              <w:rPr>
                <w:sz w:val="24"/>
                <w:szCs w:val="24"/>
                <w:lang w:val="uk-UA"/>
              </w:rPr>
              <w:t>Кучерявець (</w:t>
            </w:r>
            <w:proofErr w:type="spellStart"/>
            <w:r w:rsidRPr="00C71C97">
              <w:rPr>
                <w:i/>
                <w:sz w:val="24"/>
                <w:szCs w:val="24"/>
                <w:lang w:val="uk-UA"/>
              </w:rPr>
              <w:t>brevimulticaulia</w:t>
            </w:r>
            <w:proofErr w:type="spellEnd"/>
            <w:r w:rsidRPr="00C71C97">
              <w:rPr>
                <w:sz w:val="24"/>
                <w:szCs w:val="24"/>
                <w:lang w:val="uk-UA"/>
              </w:rPr>
              <w:t xml:space="preserve">). Низькорослі рослини (30— </w:t>
            </w:r>
            <w:smartTag w:uri="urn:schemas-microsoft-com:office:smarttags" w:element="metricconverter">
              <w:smartTagPr>
                <w:attr w:name="ProductID" w:val="50 см"/>
              </w:smartTagPr>
              <w:r w:rsidRPr="00C71C97">
                <w:rPr>
                  <w:sz w:val="24"/>
                  <w:szCs w:val="24"/>
                  <w:lang w:val="uk-UA"/>
                </w:rPr>
                <w:t>50 см</w:t>
              </w:r>
            </w:smartTag>
            <w:r w:rsidRPr="00C71C97">
              <w:rPr>
                <w:sz w:val="24"/>
                <w:szCs w:val="24"/>
                <w:lang w:val="uk-UA"/>
              </w:rPr>
              <w:t>). Стебло гілкується біля основи. На рослині утворюється багато коробочок (40—50 шт.). Вирощують як олійну культуру.</w:t>
            </w:r>
          </w:p>
          <w:p w:rsidR="00C71C97" w:rsidRDefault="00C71C97" w:rsidP="00C71C97">
            <w:pPr>
              <w:spacing w:line="252" w:lineRule="auto"/>
              <w:ind w:firstLine="720"/>
              <w:jc w:val="both"/>
              <w:rPr>
                <w:sz w:val="24"/>
                <w:szCs w:val="24"/>
                <w:lang w:val="uk-UA"/>
              </w:rPr>
            </w:pPr>
            <w:r w:rsidRPr="00C71C97">
              <w:rPr>
                <w:sz w:val="24"/>
                <w:szCs w:val="24"/>
                <w:lang w:val="uk-UA"/>
              </w:rPr>
              <w:t>Сланкий льон (</w:t>
            </w:r>
            <w:proofErr w:type="spellStart"/>
            <w:r w:rsidRPr="00C71C97">
              <w:rPr>
                <w:i/>
                <w:sz w:val="24"/>
                <w:szCs w:val="24"/>
                <w:lang w:val="uk-UA"/>
              </w:rPr>
              <w:t>prostrata</w:t>
            </w:r>
            <w:proofErr w:type="spellEnd"/>
            <w:r w:rsidRPr="00C71C97">
              <w:rPr>
                <w:sz w:val="24"/>
                <w:szCs w:val="24"/>
                <w:lang w:val="uk-UA"/>
              </w:rPr>
              <w:t>). Рослини з багатьма сланкими до цвітіння стеблами. Перед цвітінням вони піднімаються і досягають довжини 45—70 см. Це напівозимі форми. При сівбі весною плодоносять, але дуже пізно. В невеликій кількості вирощують в Азербайджані, Вірменії і Дагестані.</w:t>
            </w:r>
          </w:p>
          <w:p w:rsidR="00166079" w:rsidRPr="00C71C97" w:rsidRDefault="00166079" w:rsidP="00166079">
            <w:pPr>
              <w:spacing w:line="264" w:lineRule="auto"/>
              <w:ind w:firstLine="720"/>
              <w:jc w:val="both"/>
              <w:rPr>
                <w:sz w:val="24"/>
                <w:szCs w:val="24"/>
                <w:lang w:val="uk-UA"/>
              </w:rPr>
            </w:pPr>
            <w:r w:rsidRPr="00C71C97">
              <w:rPr>
                <w:b/>
                <w:bCs/>
                <w:sz w:val="24"/>
                <w:szCs w:val="24"/>
                <w:lang w:val="uk-UA"/>
              </w:rPr>
              <w:t>Основні сорти льону-довгунця</w:t>
            </w:r>
            <w:r w:rsidRPr="00C71C97">
              <w:rPr>
                <w:sz w:val="24"/>
                <w:szCs w:val="24"/>
                <w:lang w:val="uk-UA"/>
              </w:rPr>
              <w:t xml:space="preserve">, занесені до реєстру сортів рослин України, такі: К-6, Київський, </w:t>
            </w:r>
            <w:proofErr w:type="spellStart"/>
            <w:r w:rsidRPr="00C71C97">
              <w:rPr>
                <w:sz w:val="24"/>
                <w:szCs w:val="24"/>
                <w:lang w:val="uk-UA"/>
              </w:rPr>
              <w:t>Могильовський</w:t>
            </w:r>
            <w:proofErr w:type="spellEnd"/>
            <w:r w:rsidRPr="00C71C97">
              <w:rPr>
                <w:sz w:val="24"/>
                <w:szCs w:val="24"/>
                <w:lang w:val="uk-UA"/>
              </w:rPr>
              <w:t xml:space="preserve"> 2, Мрія, Томський 16, Український 2 тощо.</w:t>
            </w:r>
          </w:p>
          <w:p w:rsidR="00166079" w:rsidRPr="00C71C97" w:rsidRDefault="00166079" w:rsidP="00C71C97">
            <w:pPr>
              <w:spacing w:line="252" w:lineRule="auto"/>
              <w:ind w:firstLine="720"/>
              <w:jc w:val="both"/>
              <w:rPr>
                <w:sz w:val="24"/>
                <w:szCs w:val="24"/>
                <w:lang w:val="uk-UA"/>
              </w:rPr>
            </w:pPr>
          </w:p>
        </w:tc>
      </w:tr>
      <w:tr w:rsidR="00C71C97" w:rsidRPr="00C71C97" w:rsidTr="00D40FC5">
        <w:trPr>
          <w:trHeight w:val="539"/>
        </w:trPr>
        <w:tc>
          <w:tcPr>
            <w:tcW w:w="9311" w:type="dxa"/>
            <w:gridSpan w:val="2"/>
          </w:tcPr>
          <w:p w:rsidR="00C71C97" w:rsidRPr="00C71C97" w:rsidRDefault="00C71C97" w:rsidP="00C71C97">
            <w:pPr>
              <w:spacing w:line="264" w:lineRule="auto"/>
              <w:jc w:val="both"/>
              <w:rPr>
                <w:sz w:val="24"/>
                <w:szCs w:val="24"/>
                <w:lang w:val="uk-UA"/>
              </w:rPr>
            </w:pPr>
            <w:r>
              <w:rPr>
                <w:sz w:val="24"/>
                <w:szCs w:val="24"/>
                <w:lang w:val="uk-UA"/>
              </w:rPr>
              <w:t>Рис.</w:t>
            </w:r>
            <w:r w:rsidRPr="00C71C97">
              <w:rPr>
                <w:sz w:val="24"/>
                <w:szCs w:val="24"/>
                <w:lang w:val="uk-UA"/>
              </w:rPr>
              <w:t xml:space="preserve">1. Групи різновидностей льону культурного: а) льон-довгунець; </w:t>
            </w:r>
            <w:r w:rsidRPr="00C71C97">
              <w:rPr>
                <w:sz w:val="24"/>
                <w:szCs w:val="24"/>
                <w:lang w:val="uk-UA"/>
              </w:rPr>
              <w:br/>
              <w:t>б) та в) льон проміжний; г) льон-кучерявець (кудряш); д) льон сланкий.</w:t>
            </w:r>
          </w:p>
        </w:tc>
      </w:tr>
    </w:tbl>
    <w:p w:rsidR="00C71C97" w:rsidRPr="00C71C97" w:rsidRDefault="00C71C97" w:rsidP="00166079">
      <w:pPr>
        <w:spacing w:after="0" w:line="264" w:lineRule="auto"/>
        <w:rPr>
          <w:rFonts w:ascii="Times New Roman" w:hAnsi="Times New Roman" w:cs="Times New Roman"/>
          <w:b/>
          <w:bCs/>
          <w:sz w:val="24"/>
          <w:szCs w:val="24"/>
          <w:lang w:val="uk-UA"/>
        </w:rPr>
      </w:pPr>
    </w:p>
    <w:p w:rsidR="00C71C97" w:rsidRPr="00C71C97" w:rsidRDefault="00C71C97" w:rsidP="00C71C97">
      <w:pPr>
        <w:spacing w:after="0" w:line="264" w:lineRule="auto"/>
        <w:jc w:val="center"/>
        <w:rPr>
          <w:rFonts w:ascii="Times New Roman" w:hAnsi="Times New Roman" w:cs="Times New Roman"/>
          <w:b/>
          <w:bCs/>
          <w:sz w:val="24"/>
          <w:szCs w:val="24"/>
          <w:lang w:val="uk-UA"/>
        </w:rPr>
      </w:pPr>
      <w:r w:rsidRPr="00C71C97">
        <w:rPr>
          <w:rFonts w:ascii="Times New Roman" w:hAnsi="Times New Roman" w:cs="Times New Roman"/>
          <w:b/>
          <w:bCs/>
          <w:sz w:val="24"/>
          <w:szCs w:val="24"/>
          <w:lang w:val="uk-UA"/>
        </w:rPr>
        <w:t xml:space="preserve">2. </w:t>
      </w:r>
      <w:r w:rsidRPr="00C71C97">
        <w:rPr>
          <w:rFonts w:ascii="Times New Roman" w:hAnsi="Times New Roman" w:cs="Times New Roman"/>
          <w:b/>
          <w:bCs/>
          <w:smallCaps/>
          <w:sz w:val="24"/>
          <w:szCs w:val="24"/>
          <w:lang w:val="uk-UA"/>
        </w:rPr>
        <w:t>Коноплі</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bCs/>
          <w:i/>
          <w:sz w:val="24"/>
          <w:szCs w:val="24"/>
          <w:lang w:val="uk-UA"/>
        </w:rPr>
        <w:t>Коренева система</w:t>
      </w:r>
      <w:r w:rsidRPr="00C71C97">
        <w:rPr>
          <w:rFonts w:ascii="Times New Roman" w:hAnsi="Times New Roman" w:cs="Times New Roman"/>
          <w:sz w:val="24"/>
          <w:szCs w:val="24"/>
          <w:lang w:val="uk-UA"/>
        </w:rPr>
        <w:t xml:space="preserve"> стрижнева. Головний корінь заглиблюється в грунт на 1,5—2 м і більше. Бічне коріння поширюється в діаметрі 100—120 см. Проте порівняно з надземною масою коренева система недостатньо розвинена. Основна маса коренів розмішується на глибині </w:t>
      </w:r>
      <w:smartTag w:uri="urn:schemas-microsoft-com:office:smarttags" w:element="metricconverter">
        <w:smartTagPr>
          <w:attr w:name="ProductID" w:val="40 см"/>
        </w:smartTagPr>
        <w:r w:rsidRPr="00C71C97">
          <w:rPr>
            <w:rFonts w:ascii="Times New Roman" w:hAnsi="Times New Roman" w:cs="Times New Roman"/>
            <w:sz w:val="24"/>
            <w:szCs w:val="24"/>
            <w:lang w:val="uk-UA"/>
          </w:rPr>
          <w:t>40 см</w:t>
        </w:r>
      </w:smartTag>
      <w:r w:rsidRPr="00C71C97">
        <w:rPr>
          <w:rFonts w:ascii="Times New Roman" w:hAnsi="Times New Roman" w:cs="Times New Roman"/>
          <w:sz w:val="24"/>
          <w:szCs w:val="24"/>
          <w:lang w:val="uk-UA"/>
        </w:rPr>
        <w:t xml:space="preserve">, що свідчить про високі вимоги конопель до поживних речовин і вологи. Маса кореневої системи матірки в 2—2,5 </w:t>
      </w:r>
      <w:proofErr w:type="spellStart"/>
      <w:r w:rsidRPr="00C71C97">
        <w:rPr>
          <w:rFonts w:ascii="Times New Roman" w:hAnsi="Times New Roman" w:cs="Times New Roman"/>
          <w:sz w:val="24"/>
          <w:szCs w:val="24"/>
          <w:lang w:val="uk-UA"/>
        </w:rPr>
        <w:t>раза</w:t>
      </w:r>
      <w:proofErr w:type="spellEnd"/>
      <w:r w:rsidRPr="00C71C97">
        <w:rPr>
          <w:rFonts w:ascii="Times New Roman" w:hAnsi="Times New Roman" w:cs="Times New Roman"/>
          <w:sz w:val="24"/>
          <w:szCs w:val="24"/>
          <w:lang w:val="uk-UA"/>
        </w:rPr>
        <w:t xml:space="preserve"> перевищує масу коренів плосконі.</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i/>
          <w:sz w:val="24"/>
          <w:szCs w:val="24"/>
          <w:lang w:val="uk-UA"/>
        </w:rPr>
        <w:t>Стебло</w:t>
      </w:r>
      <w:r w:rsidRPr="00C71C97">
        <w:rPr>
          <w:rFonts w:ascii="Times New Roman" w:hAnsi="Times New Roman" w:cs="Times New Roman"/>
          <w:sz w:val="24"/>
          <w:szCs w:val="24"/>
          <w:lang w:val="uk-UA"/>
        </w:rPr>
        <w:t xml:space="preserve"> біля основи округле, вище другого міжвузля має рифлену форму, а в середній частині воно округле і борозенчасте. Залежно від типу, </w:t>
      </w:r>
      <w:r w:rsidRPr="00C71C97">
        <w:rPr>
          <w:rFonts w:ascii="Times New Roman" w:hAnsi="Times New Roman" w:cs="Times New Roman"/>
          <w:b/>
          <w:bCs/>
          <w:noProof/>
          <w:sz w:val="24"/>
          <w:szCs w:val="24"/>
        </w:rPr>
        <w:drawing>
          <wp:anchor distT="0" distB="0" distL="190500" distR="190500" simplePos="0" relativeHeight="251661312" behindDoc="0" locked="0" layoutInCell="1" allowOverlap="0">
            <wp:simplePos x="0" y="0"/>
            <wp:positionH relativeFrom="column">
              <wp:posOffset>-114300</wp:posOffset>
            </wp:positionH>
            <wp:positionV relativeFrom="line">
              <wp:posOffset>26670</wp:posOffset>
            </wp:positionV>
            <wp:extent cx="2018665" cy="4058920"/>
            <wp:effectExtent l="19050" t="0" r="635" b="0"/>
            <wp:wrapSquare wrapText="bothSides"/>
            <wp:docPr id="3" name="Рисунок 3" descr="КОНОПЛЯ — CANNABIS SAT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ОНОПЛЯ — CANNABIS SATIVA"/>
                    <pic:cNvPicPr>
                      <a:picLocks noChangeAspect="1" noChangeArrowheads="1"/>
                    </pic:cNvPicPr>
                  </pic:nvPicPr>
                  <pic:blipFill>
                    <a:blip r:embed="rId7"/>
                    <a:srcRect/>
                    <a:stretch>
                      <a:fillRect/>
                    </a:stretch>
                  </pic:blipFill>
                  <pic:spPr bwMode="auto">
                    <a:xfrm>
                      <a:off x="0" y="0"/>
                      <a:ext cx="2018665" cy="4058920"/>
                    </a:xfrm>
                    <a:prstGeom prst="rect">
                      <a:avLst/>
                    </a:prstGeom>
                    <a:noFill/>
                    <a:ln w="9525">
                      <a:noFill/>
                      <a:miter lim="800000"/>
                      <a:headEnd/>
                      <a:tailEnd/>
                    </a:ln>
                  </pic:spPr>
                </pic:pic>
              </a:graphicData>
            </a:graphic>
          </wp:anchor>
        </w:drawing>
      </w:r>
      <w:r w:rsidRPr="00C71C97">
        <w:rPr>
          <w:rFonts w:ascii="Times New Roman" w:hAnsi="Times New Roman" w:cs="Times New Roman"/>
          <w:sz w:val="24"/>
          <w:szCs w:val="24"/>
          <w:lang w:val="uk-UA"/>
        </w:rPr>
        <w:t xml:space="preserve">сорту і умов вирощування висота буває 0,6—5 м, а товщина — від 3 до </w:t>
      </w:r>
      <w:smartTag w:uri="urn:schemas-microsoft-com:office:smarttags" w:element="metricconverter">
        <w:smartTagPr>
          <w:attr w:name="ProductID" w:val="30 см"/>
        </w:smartTagPr>
        <w:r w:rsidRPr="00C71C97">
          <w:rPr>
            <w:rFonts w:ascii="Times New Roman" w:hAnsi="Times New Roman" w:cs="Times New Roman"/>
            <w:sz w:val="24"/>
            <w:szCs w:val="24"/>
            <w:lang w:val="uk-UA"/>
          </w:rPr>
          <w:t>30 см</w:t>
        </w:r>
      </w:smartTag>
      <w:r w:rsidRPr="00C71C97">
        <w:rPr>
          <w:rFonts w:ascii="Times New Roman" w:hAnsi="Times New Roman" w:cs="Times New Roman"/>
          <w:sz w:val="24"/>
          <w:szCs w:val="24"/>
          <w:lang w:val="uk-UA"/>
        </w:rPr>
        <w:t xml:space="preserve">. При оптимальній густоті посіву стебла не гілкуються знизу, а зверху утворюють лише слаборозвинені квітконосні пагони, які становлять чоловіче і жіноче суцвіття. Кількість </w:t>
      </w:r>
      <w:proofErr w:type="spellStart"/>
      <w:r w:rsidRPr="00C71C97">
        <w:rPr>
          <w:rFonts w:ascii="Times New Roman" w:hAnsi="Times New Roman" w:cs="Times New Roman"/>
          <w:sz w:val="24"/>
          <w:szCs w:val="24"/>
          <w:lang w:val="uk-UA"/>
        </w:rPr>
        <w:t>між¬вузлів</w:t>
      </w:r>
      <w:proofErr w:type="spellEnd"/>
      <w:r w:rsidRPr="00C71C97">
        <w:rPr>
          <w:rFonts w:ascii="Times New Roman" w:hAnsi="Times New Roman" w:cs="Times New Roman"/>
          <w:sz w:val="24"/>
          <w:szCs w:val="24"/>
          <w:lang w:val="uk-UA"/>
        </w:rPr>
        <w:t xml:space="preserve"> коливається від 3 до 10. Широко змінюється також їхня довжина, яка має велике значення при практичному використанні стебел. Міцність волокна у вузлах дещо менша, ніж у міжвузлях. Довжина міжвузлів змінюється від 5 до </w:t>
      </w:r>
      <w:smartTag w:uri="urn:schemas-microsoft-com:office:smarttags" w:element="metricconverter">
        <w:smartTagPr>
          <w:attr w:name="ProductID" w:val="40 см"/>
        </w:smartTagPr>
        <w:r w:rsidRPr="00C71C97">
          <w:rPr>
            <w:rFonts w:ascii="Times New Roman" w:hAnsi="Times New Roman" w:cs="Times New Roman"/>
            <w:sz w:val="24"/>
            <w:szCs w:val="24"/>
            <w:lang w:val="uk-UA"/>
          </w:rPr>
          <w:t>40 см</w:t>
        </w:r>
      </w:smartTag>
      <w:r w:rsidRPr="00C71C97">
        <w:rPr>
          <w:rFonts w:ascii="Times New Roman" w:hAnsi="Times New Roman" w:cs="Times New Roman"/>
          <w:sz w:val="24"/>
          <w:szCs w:val="24"/>
          <w:lang w:val="uk-UA"/>
        </w:rPr>
        <w:t>. До середини стебла довші, а до країв — коротші. Всередині стебло порожнисте.</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Змінюється також і товщина стебла. До середини воно потовщується, а до верхівки — стає тоншим.</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i/>
          <w:sz w:val="24"/>
          <w:szCs w:val="24"/>
          <w:lang w:val="uk-UA"/>
        </w:rPr>
        <w:t>Листки</w:t>
      </w:r>
      <w:r w:rsidRPr="00C71C97">
        <w:rPr>
          <w:rFonts w:ascii="Times New Roman" w:hAnsi="Times New Roman" w:cs="Times New Roman"/>
          <w:sz w:val="24"/>
          <w:szCs w:val="24"/>
          <w:lang w:val="uk-UA"/>
        </w:rPr>
        <w:t xml:space="preserve">. Під час проростання насіння на поверхню ґрунту виносяться дві овальні або оберненояйцеподібні м'ясисті сім'ядолі, які швидко зеленіють із бруньки, розміщеної між ними, розвивається перша пара справжніх листків. Вони складаються з однієї широкої, до верхівки звуженої пластинки із зазубленими краями. Наступні листки </w:t>
      </w:r>
      <w:r w:rsidRPr="00C71C97">
        <w:rPr>
          <w:rFonts w:ascii="Times New Roman" w:hAnsi="Times New Roman" w:cs="Times New Roman"/>
          <w:sz w:val="24"/>
          <w:szCs w:val="24"/>
          <w:lang w:val="uk-UA"/>
        </w:rPr>
        <w:lastRenderedPageBreak/>
        <w:t>розміщуються на вузлах стебла. Друга пара справжніх листків складається із 3 лопатей. На наступних вузлах їхня кількість збільшується до 5, 7, 9 і навіть 11. Таким чином, типовий листок конопель розсічений, лопатевий, з непарною кількістю лопатей. Розмір листків збільшується від основи стебла до його середини. До верхівки рослини листки перетворюються у невеликі однолопатеві пластинки. По всій довжині стебла листки розміщуються супротивно, а на верхівці — почергово. Листки жіночих рослин крупніші й більш розсічені.</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i/>
          <w:sz w:val="24"/>
          <w:szCs w:val="24"/>
          <w:lang w:val="uk-UA"/>
        </w:rPr>
        <w:t>Суцвіття</w:t>
      </w:r>
      <w:r w:rsidRPr="00C71C97">
        <w:rPr>
          <w:rFonts w:ascii="Times New Roman" w:hAnsi="Times New Roman" w:cs="Times New Roman"/>
          <w:sz w:val="24"/>
          <w:szCs w:val="24"/>
          <w:lang w:val="uk-UA"/>
        </w:rPr>
        <w:t xml:space="preserve"> чоловічих рослин — волоть, на якій квітки зібрані в невеликі китиці в пазухах листків бічних гілок і на верхівці стебла. Суцвіття жіночих рослин називається насінною головкою, на якій жіночі квітки розміщуються компактно біля основи коротких бічних гілок.</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 xml:space="preserve">Чоловіча квітка складається з квітконіжки, п'ятипелюсткової оцвітини жовто-зеленого кольору і п'яти тичинок із довгими пиляками, що звисають із квіток. Пильник </w:t>
      </w:r>
      <w:proofErr w:type="spellStart"/>
      <w:r w:rsidRPr="00C71C97">
        <w:rPr>
          <w:rFonts w:ascii="Times New Roman" w:hAnsi="Times New Roman" w:cs="Times New Roman"/>
          <w:sz w:val="24"/>
          <w:szCs w:val="24"/>
          <w:lang w:val="uk-UA"/>
        </w:rPr>
        <w:t>чотиригніздий</w:t>
      </w:r>
      <w:proofErr w:type="spellEnd"/>
      <w:r w:rsidRPr="00C71C97">
        <w:rPr>
          <w:rFonts w:ascii="Times New Roman" w:hAnsi="Times New Roman" w:cs="Times New Roman"/>
          <w:sz w:val="24"/>
          <w:szCs w:val="24"/>
          <w:lang w:val="uk-UA"/>
        </w:rPr>
        <w:t xml:space="preserve"> із поздовжнім розрізом. Жіноча квітка має оцвітину зеленого кольору у вигляді однолисткового розщепленого з одного боку чохлика, всередині якого міститься маточка. Зав'язь одногнізда, утворюється з двох плодолистків, посередині яких знаходиться насінний зачаток. Зверху зав'язі розміщуються дві довгі, перисті, безбарвні приймочки, що зростаються біля основи. Початок цвітіння жіночих квіток визначається виходом приймочок із плодолистка на 1—2 мм. Коноплі — перехреснозапильна культура. Період цвітіння триває 15—40 днів. Під час цвітіння у повітрі знаходиться багато пилку, який переноситься вітром на великі віддалі.</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У природі існують також форми конопель, у яких на одній рослині є суцвіття чоловічих і жіночих квіток. Трапляються гермафродитні рослини з двостатевими квітками або ж рослини, на яких чоловічі й жіночі квітки розміщуються в одному суцвітті матірки або плосконі.</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i/>
          <w:sz w:val="24"/>
          <w:szCs w:val="24"/>
          <w:lang w:val="uk-UA"/>
        </w:rPr>
        <w:t>Плід</w:t>
      </w:r>
      <w:r w:rsidRPr="00C71C97">
        <w:rPr>
          <w:rFonts w:ascii="Times New Roman" w:hAnsi="Times New Roman" w:cs="Times New Roman"/>
          <w:sz w:val="24"/>
          <w:szCs w:val="24"/>
          <w:lang w:val="uk-UA"/>
        </w:rPr>
        <w:t xml:space="preserve"> — горішок округлояйцеподібної форми, вкритий розрослим чохликом. Складається із зовнішньої плодової оболонки </w:t>
      </w:r>
      <w:proofErr w:type="spellStart"/>
      <w:r w:rsidRPr="00C71C97">
        <w:rPr>
          <w:rFonts w:ascii="Times New Roman" w:hAnsi="Times New Roman" w:cs="Times New Roman"/>
          <w:sz w:val="24"/>
          <w:szCs w:val="24"/>
          <w:lang w:val="uk-UA"/>
        </w:rPr>
        <w:t>темно-</w:t>
      </w:r>
      <w:proofErr w:type="spellEnd"/>
      <w:r w:rsidRPr="00C71C97">
        <w:rPr>
          <w:rFonts w:ascii="Times New Roman" w:hAnsi="Times New Roman" w:cs="Times New Roman"/>
          <w:sz w:val="24"/>
          <w:szCs w:val="24"/>
          <w:lang w:val="uk-UA"/>
        </w:rPr>
        <w:t xml:space="preserve"> або ясно-сірого кольору, внутрішньої тонкої насінної оболонки і зародка. У зародку є сім'ядолі, зародкове стебло, листки і корінець. Маса 1000 насінин — 9—25 г.</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За насінням і сходами відрізнити плоскінь від матірки не можна. Різниця проявляється лише з часу з'явлення бутонів на чоловічих рослинах.</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Чоловічі й жіночі рослини відрізняються за особливостями росту й розвитку. В перший період швидше росте плоскінь, але після відцвітання матірка обганяє її.</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bCs/>
          <w:sz w:val="24"/>
          <w:szCs w:val="24"/>
          <w:lang w:val="uk-UA"/>
        </w:rPr>
        <w:t>Визначення груп конопель.</w:t>
      </w:r>
      <w:r w:rsidRPr="00C71C97">
        <w:rPr>
          <w:rFonts w:ascii="Times New Roman" w:hAnsi="Times New Roman" w:cs="Times New Roman"/>
          <w:sz w:val="24"/>
          <w:szCs w:val="24"/>
          <w:lang w:val="uk-UA"/>
        </w:rPr>
        <w:t xml:space="preserve"> Найвідоміші два види конопель: коноплі звичайні (посівні) — </w:t>
      </w:r>
      <w:proofErr w:type="spellStart"/>
      <w:r w:rsidRPr="00C71C97">
        <w:rPr>
          <w:rFonts w:ascii="Times New Roman" w:hAnsi="Times New Roman" w:cs="Times New Roman"/>
          <w:sz w:val="24"/>
          <w:szCs w:val="24"/>
          <w:lang w:val="uk-UA"/>
        </w:rPr>
        <w:t>Cannobis</w:t>
      </w:r>
      <w:proofErr w:type="spellEnd"/>
      <w:r w:rsidRPr="00C71C97">
        <w:rPr>
          <w:rFonts w:ascii="Times New Roman" w:hAnsi="Times New Roman" w:cs="Times New Roman"/>
          <w:sz w:val="24"/>
          <w:szCs w:val="24"/>
          <w:lang w:val="uk-UA"/>
        </w:rPr>
        <w:t xml:space="preserve"> </w:t>
      </w:r>
      <w:proofErr w:type="spellStart"/>
      <w:r w:rsidRPr="00C71C97">
        <w:rPr>
          <w:rFonts w:ascii="Times New Roman" w:hAnsi="Times New Roman" w:cs="Times New Roman"/>
          <w:sz w:val="24"/>
          <w:szCs w:val="24"/>
          <w:lang w:val="uk-UA"/>
        </w:rPr>
        <w:t>sativa</w:t>
      </w:r>
      <w:proofErr w:type="spellEnd"/>
      <w:r w:rsidRPr="00C71C97">
        <w:rPr>
          <w:rFonts w:ascii="Times New Roman" w:hAnsi="Times New Roman" w:cs="Times New Roman"/>
          <w:sz w:val="24"/>
          <w:szCs w:val="24"/>
          <w:lang w:val="uk-UA"/>
        </w:rPr>
        <w:t xml:space="preserve"> L., які використовують для одержання волокна і насіння, і коноплі індійські (</w:t>
      </w:r>
      <w:proofErr w:type="spellStart"/>
      <w:r w:rsidRPr="00C71C97">
        <w:rPr>
          <w:rFonts w:ascii="Times New Roman" w:hAnsi="Times New Roman" w:cs="Times New Roman"/>
          <w:sz w:val="24"/>
          <w:szCs w:val="24"/>
          <w:lang w:val="uk-UA"/>
        </w:rPr>
        <w:t>гашишні</w:t>
      </w:r>
      <w:proofErr w:type="spellEnd"/>
      <w:r w:rsidRPr="00C71C97">
        <w:rPr>
          <w:rFonts w:ascii="Times New Roman" w:hAnsi="Times New Roman" w:cs="Times New Roman"/>
          <w:sz w:val="24"/>
          <w:szCs w:val="24"/>
          <w:lang w:val="uk-UA"/>
        </w:rPr>
        <w:t xml:space="preserve">) — </w:t>
      </w:r>
      <w:proofErr w:type="spellStart"/>
      <w:r w:rsidRPr="00C71C97">
        <w:rPr>
          <w:rFonts w:ascii="Times New Roman" w:hAnsi="Times New Roman" w:cs="Times New Roman"/>
          <w:sz w:val="24"/>
          <w:szCs w:val="24"/>
          <w:lang w:val="uk-UA"/>
        </w:rPr>
        <w:t>Cannobis</w:t>
      </w:r>
      <w:proofErr w:type="spellEnd"/>
      <w:r w:rsidRPr="00C71C97">
        <w:rPr>
          <w:rFonts w:ascii="Times New Roman" w:hAnsi="Times New Roman" w:cs="Times New Roman"/>
          <w:sz w:val="24"/>
          <w:szCs w:val="24"/>
          <w:lang w:val="uk-UA"/>
        </w:rPr>
        <w:t xml:space="preserve"> </w:t>
      </w:r>
      <w:proofErr w:type="spellStart"/>
      <w:r w:rsidRPr="00C71C97">
        <w:rPr>
          <w:rFonts w:ascii="Times New Roman" w:hAnsi="Times New Roman" w:cs="Times New Roman"/>
          <w:sz w:val="24"/>
          <w:szCs w:val="24"/>
          <w:lang w:val="uk-UA"/>
        </w:rPr>
        <w:t>indica</w:t>
      </w:r>
      <w:proofErr w:type="spellEnd"/>
      <w:r w:rsidRPr="00C71C97">
        <w:rPr>
          <w:rFonts w:ascii="Times New Roman" w:hAnsi="Times New Roman" w:cs="Times New Roman"/>
          <w:sz w:val="24"/>
          <w:szCs w:val="24"/>
          <w:lang w:val="uk-UA"/>
        </w:rPr>
        <w:t xml:space="preserve"> </w:t>
      </w:r>
      <w:proofErr w:type="spellStart"/>
      <w:r w:rsidRPr="00C71C97">
        <w:rPr>
          <w:rFonts w:ascii="Times New Roman" w:hAnsi="Times New Roman" w:cs="Times New Roman"/>
          <w:sz w:val="24"/>
          <w:szCs w:val="24"/>
          <w:lang w:val="uk-UA"/>
        </w:rPr>
        <w:t>Lam</w:t>
      </w:r>
      <w:proofErr w:type="spellEnd"/>
      <w:r w:rsidRPr="00C71C97">
        <w:rPr>
          <w:rFonts w:ascii="Times New Roman" w:hAnsi="Times New Roman" w:cs="Times New Roman"/>
          <w:sz w:val="24"/>
          <w:szCs w:val="24"/>
          <w:lang w:val="uk-UA"/>
        </w:rPr>
        <w:t>., які культивують для одержання із листків наркотичних речовин. Вирощують в Індії, Ірані, Туреччині та інших країнах.</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Коноплі звичайні поділяються на декілька географічних груп, які відрізняються морфологічними, фізіологічними та господарськими особливостями.</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Чоловічі рослини конопель відносно багатші на вміст лубу, ніж жіночі.</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bCs/>
          <w:sz w:val="24"/>
          <w:szCs w:val="24"/>
          <w:lang w:val="uk-UA"/>
        </w:rPr>
        <w:t>Основні сорти конопель</w:t>
      </w:r>
      <w:r w:rsidRPr="00C71C97">
        <w:rPr>
          <w:rFonts w:ascii="Times New Roman" w:hAnsi="Times New Roman" w:cs="Times New Roman"/>
          <w:sz w:val="24"/>
          <w:szCs w:val="24"/>
          <w:lang w:val="uk-UA"/>
        </w:rPr>
        <w:t>, занесені до Реєстру сортів рослин України, такі: Дніпровські однодомні 6, Дніпровські однодомні 14 та ін.</w:t>
      </w:r>
    </w:p>
    <w:p w:rsidR="00C71C97" w:rsidRPr="00C71C97" w:rsidRDefault="00C71C97" w:rsidP="00C71C97">
      <w:pPr>
        <w:spacing w:after="0" w:line="264" w:lineRule="auto"/>
        <w:rPr>
          <w:rFonts w:ascii="Times New Roman" w:hAnsi="Times New Roman" w:cs="Times New Roman"/>
          <w:b/>
          <w:bCs/>
          <w:sz w:val="24"/>
          <w:szCs w:val="24"/>
          <w:lang w:val="uk-UA"/>
        </w:rPr>
      </w:pPr>
    </w:p>
    <w:p w:rsidR="00C71C97" w:rsidRPr="00C71C97" w:rsidRDefault="00C71C97" w:rsidP="00C71C97">
      <w:pPr>
        <w:spacing w:after="0" w:line="264" w:lineRule="auto"/>
        <w:jc w:val="center"/>
        <w:rPr>
          <w:rFonts w:ascii="Times New Roman" w:hAnsi="Times New Roman" w:cs="Times New Roman"/>
          <w:b/>
          <w:bCs/>
          <w:sz w:val="24"/>
          <w:szCs w:val="24"/>
          <w:lang w:val="uk-UA"/>
        </w:rPr>
      </w:pPr>
      <w:r w:rsidRPr="00C71C97">
        <w:rPr>
          <w:rFonts w:ascii="Times New Roman" w:hAnsi="Times New Roman" w:cs="Times New Roman"/>
          <w:b/>
          <w:bCs/>
          <w:sz w:val="24"/>
          <w:szCs w:val="24"/>
          <w:lang w:val="uk-UA"/>
        </w:rPr>
        <w:t xml:space="preserve">3. </w:t>
      </w:r>
      <w:r w:rsidRPr="00C71C97">
        <w:rPr>
          <w:rFonts w:ascii="Times New Roman" w:hAnsi="Times New Roman" w:cs="Times New Roman"/>
          <w:b/>
          <w:bCs/>
          <w:smallCaps/>
          <w:sz w:val="24"/>
          <w:szCs w:val="24"/>
          <w:lang w:val="uk-UA"/>
        </w:rPr>
        <w:t>Бавовник</w:t>
      </w:r>
    </w:p>
    <w:p w:rsidR="00C71C97" w:rsidRPr="00C71C97" w:rsidRDefault="00C71C97" w:rsidP="00C71C97">
      <w:pPr>
        <w:spacing w:after="0" w:line="264" w:lineRule="auto"/>
        <w:ind w:firstLine="720"/>
        <w:jc w:val="both"/>
        <w:rPr>
          <w:rFonts w:ascii="Times New Roman" w:hAnsi="Times New Roman" w:cs="Times New Roman"/>
          <w:b/>
          <w:bCs/>
          <w:sz w:val="24"/>
          <w:szCs w:val="24"/>
          <w:lang w:val="uk-UA"/>
        </w:rPr>
      </w:pPr>
      <w:r w:rsidRPr="00C71C97">
        <w:rPr>
          <w:rFonts w:ascii="Times New Roman" w:hAnsi="Times New Roman" w:cs="Times New Roman"/>
          <w:b/>
          <w:bCs/>
          <w:sz w:val="24"/>
          <w:szCs w:val="24"/>
          <w:lang w:val="uk-UA"/>
        </w:rPr>
        <w:t>Ботанічна характеристика</w:t>
      </w:r>
      <w:r w:rsidRPr="00C71C97">
        <w:rPr>
          <w:rFonts w:ascii="Times New Roman" w:hAnsi="Times New Roman" w:cs="Times New Roman"/>
          <w:sz w:val="24"/>
          <w:szCs w:val="24"/>
          <w:lang w:val="uk-UA"/>
        </w:rPr>
        <w:t xml:space="preserve">. Рід бавовнику </w:t>
      </w:r>
      <w:proofErr w:type="spellStart"/>
      <w:r w:rsidRPr="00C71C97">
        <w:rPr>
          <w:rFonts w:ascii="Times New Roman" w:hAnsi="Times New Roman" w:cs="Times New Roman"/>
          <w:sz w:val="24"/>
          <w:szCs w:val="24"/>
          <w:lang w:val="uk-UA"/>
        </w:rPr>
        <w:t>Gossypium</w:t>
      </w:r>
      <w:proofErr w:type="spellEnd"/>
      <w:r w:rsidRPr="00C71C97">
        <w:rPr>
          <w:rFonts w:ascii="Times New Roman" w:hAnsi="Times New Roman" w:cs="Times New Roman"/>
          <w:sz w:val="24"/>
          <w:szCs w:val="24"/>
          <w:lang w:val="uk-UA"/>
        </w:rPr>
        <w:t xml:space="preserve">, який належить до родини мальвових </w:t>
      </w:r>
      <w:proofErr w:type="spellStart"/>
      <w:r w:rsidRPr="00C71C97">
        <w:rPr>
          <w:rFonts w:ascii="Times New Roman" w:hAnsi="Times New Roman" w:cs="Times New Roman"/>
          <w:sz w:val="24"/>
          <w:szCs w:val="24"/>
          <w:lang w:val="uk-UA"/>
        </w:rPr>
        <w:t>Malvaceae</w:t>
      </w:r>
      <w:proofErr w:type="spellEnd"/>
      <w:r w:rsidRPr="00C71C97">
        <w:rPr>
          <w:rFonts w:ascii="Times New Roman" w:hAnsi="Times New Roman" w:cs="Times New Roman"/>
          <w:sz w:val="24"/>
          <w:szCs w:val="24"/>
          <w:lang w:val="uk-UA"/>
        </w:rPr>
        <w:t xml:space="preserve">, об'єднує 37 видів. У світовому землеробстві найбільше використовують бавовник звичайний, або </w:t>
      </w:r>
      <w:proofErr w:type="spellStart"/>
      <w:r w:rsidRPr="00C71C97">
        <w:rPr>
          <w:rFonts w:ascii="Times New Roman" w:hAnsi="Times New Roman" w:cs="Times New Roman"/>
          <w:sz w:val="24"/>
          <w:szCs w:val="24"/>
          <w:lang w:val="uk-UA"/>
        </w:rPr>
        <w:t>мексіканський</w:t>
      </w:r>
      <w:proofErr w:type="spellEnd"/>
      <w:r w:rsidRPr="00C71C97">
        <w:rPr>
          <w:rFonts w:ascii="Times New Roman" w:hAnsi="Times New Roman" w:cs="Times New Roman"/>
          <w:sz w:val="24"/>
          <w:szCs w:val="24"/>
          <w:lang w:val="uk-UA"/>
        </w:rPr>
        <w:t xml:space="preserve"> (</w:t>
      </w:r>
      <w:proofErr w:type="spellStart"/>
      <w:r w:rsidRPr="00C71C97">
        <w:rPr>
          <w:rFonts w:ascii="Times New Roman" w:hAnsi="Times New Roman" w:cs="Times New Roman"/>
          <w:sz w:val="24"/>
          <w:szCs w:val="24"/>
          <w:lang w:val="uk-UA"/>
        </w:rPr>
        <w:t>середньоволокнистий</w:t>
      </w:r>
      <w:proofErr w:type="spellEnd"/>
      <w:r w:rsidRPr="00C71C97">
        <w:rPr>
          <w:rFonts w:ascii="Times New Roman" w:hAnsi="Times New Roman" w:cs="Times New Roman"/>
          <w:sz w:val="24"/>
          <w:szCs w:val="24"/>
          <w:lang w:val="uk-UA"/>
        </w:rPr>
        <w:t xml:space="preserve">), — </w:t>
      </w:r>
      <w:proofErr w:type="spellStart"/>
      <w:r w:rsidRPr="00C71C97">
        <w:rPr>
          <w:rFonts w:ascii="Times New Roman" w:hAnsi="Times New Roman" w:cs="Times New Roman"/>
          <w:sz w:val="24"/>
          <w:szCs w:val="24"/>
          <w:lang w:val="uk-UA"/>
        </w:rPr>
        <w:lastRenderedPageBreak/>
        <w:t>Gossypium</w:t>
      </w:r>
      <w:proofErr w:type="spellEnd"/>
      <w:r w:rsidRPr="00C71C97">
        <w:rPr>
          <w:rFonts w:ascii="Times New Roman" w:hAnsi="Times New Roman" w:cs="Times New Roman"/>
          <w:sz w:val="24"/>
          <w:szCs w:val="24"/>
          <w:lang w:val="uk-UA"/>
        </w:rPr>
        <w:t xml:space="preserve"> </w:t>
      </w:r>
      <w:proofErr w:type="spellStart"/>
      <w:r w:rsidRPr="00C71C97">
        <w:rPr>
          <w:rFonts w:ascii="Times New Roman" w:hAnsi="Times New Roman" w:cs="Times New Roman"/>
          <w:sz w:val="24"/>
          <w:szCs w:val="24"/>
          <w:lang w:val="uk-UA"/>
        </w:rPr>
        <w:t>hirsutum</w:t>
      </w:r>
      <w:proofErr w:type="spellEnd"/>
      <w:r w:rsidRPr="00C71C97">
        <w:rPr>
          <w:rFonts w:ascii="Times New Roman" w:hAnsi="Times New Roman" w:cs="Times New Roman"/>
          <w:sz w:val="24"/>
          <w:szCs w:val="24"/>
          <w:lang w:val="uk-UA"/>
        </w:rPr>
        <w:t xml:space="preserve"> L. і бавовник перуанський, або єгипетський (тонковолокнистий), — </w:t>
      </w:r>
      <w:proofErr w:type="spellStart"/>
      <w:r w:rsidRPr="00C71C97">
        <w:rPr>
          <w:rFonts w:ascii="Times New Roman" w:hAnsi="Times New Roman" w:cs="Times New Roman"/>
          <w:sz w:val="24"/>
          <w:szCs w:val="24"/>
          <w:lang w:val="uk-UA"/>
        </w:rPr>
        <w:t>Gossypium</w:t>
      </w:r>
      <w:proofErr w:type="spellEnd"/>
      <w:r w:rsidRPr="00C71C97">
        <w:rPr>
          <w:rFonts w:ascii="Times New Roman" w:hAnsi="Times New Roman" w:cs="Times New Roman"/>
          <w:sz w:val="24"/>
          <w:szCs w:val="24"/>
          <w:lang w:val="uk-UA"/>
        </w:rPr>
        <w:t xml:space="preserve"> </w:t>
      </w:r>
      <w:proofErr w:type="spellStart"/>
      <w:r w:rsidRPr="00C71C97">
        <w:rPr>
          <w:rFonts w:ascii="Times New Roman" w:hAnsi="Times New Roman" w:cs="Times New Roman"/>
          <w:sz w:val="24"/>
          <w:szCs w:val="24"/>
          <w:lang w:val="uk-UA"/>
        </w:rPr>
        <w:t>barbadense</w:t>
      </w:r>
      <w:proofErr w:type="spellEnd"/>
      <w:r w:rsidRPr="00C71C97">
        <w:rPr>
          <w:rFonts w:ascii="Times New Roman" w:hAnsi="Times New Roman" w:cs="Times New Roman"/>
          <w:sz w:val="24"/>
          <w:szCs w:val="24"/>
          <w:lang w:val="uk-UA"/>
        </w:rPr>
        <w:t xml:space="preserve"> L.</w:t>
      </w:r>
    </w:p>
    <w:p w:rsidR="00C71C97" w:rsidRPr="00C71C97" w:rsidRDefault="00C71C97" w:rsidP="00B11377">
      <w:pPr>
        <w:spacing w:after="0" w:line="264" w:lineRule="auto"/>
        <w:ind w:firstLine="720"/>
        <w:jc w:val="center"/>
        <w:rPr>
          <w:rFonts w:ascii="Times New Roman" w:hAnsi="Times New Roman" w:cs="Times New Roman"/>
          <w:sz w:val="24"/>
          <w:szCs w:val="24"/>
          <w:lang w:val="uk-UA"/>
        </w:rPr>
      </w:pPr>
      <w:r w:rsidRPr="00C71C97">
        <w:rPr>
          <w:rFonts w:ascii="Times New Roman" w:hAnsi="Times New Roman" w:cs="Times New Roman"/>
          <w:noProof/>
          <w:sz w:val="24"/>
          <w:szCs w:val="24"/>
        </w:rPr>
        <w:drawing>
          <wp:inline distT="0" distB="0" distL="0" distR="0">
            <wp:extent cx="3457575" cy="2617193"/>
            <wp:effectExtent l="19050" t="0" r="9525" b="0"/>
            <wp:docPr id="2" name="Рисунок 2" descr="ХЛОПЧАТНИК — GOSSYP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ХЛОПЧАТНИК — GOSSYPIUM"/>
                    <pic:cNvPicPr>
                      <a:picLocks noChangeAspect="1" noChangeArrowheads="1"/>
                    </pic:cNvPicPr>
                  </pic:nvPicPr>
                  <pic:blipFill>
                    <a:blip r:embed="rId8"/>
                    <a:srcRect/>
                    <a:stretch>
                      <a:fillRect/>
                    </a:stretch>
                  </pic:blipFill>
                  <pic:spPr bwMode="auto">
                    <a:xfrm>
                      <a:off x="0" y="0"/>
                      <a:ext cx="3461472" cy="2620143"/>
                    </a:xfrm>
                    <a:prstGeom prst="rect">
                      <a:avLst/>
                    </a:prstGeom>
                    <a:noFill/>
                    <a:ln w="9525">
                      <a:noFill/>
                      <a:miter lim="800000"/>
                      <a:headEnd/>
                      <a:tailEnd/>
                    </a:ln>
                  </pic:spPr>
                </pic:pic>
              </a:graphicData>
            </a:graphic>
          </wp:inline>
        </w:drawing>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bCs/>
          <w:i/>
          <w:sz w:val="24"/>
          <w:szCs w:val="24"/>
          <w:lang w:val="uk-UA"/>
        </w:rPr>
        <w:t>Коренева система</w:t>
      </w:r>
      <w:r w:rsidRPr="00C71C97">
        <w:rPr>
          <w:rFonts w:ascii="Times New Roman" w:hAnsi="Times New Roman" w:cs="Times New Roman"/>
          <w:sz w:val="24"/>
          <w:szCs w:val="24"/>
          <w:lang w:val="uk-UA"/>
        </w:rPr>
        <w:t xml:space="preserve"> стрижнева. Стрижневий корінь проникає на глибину до </w:t>
      </w:r>
      <w:smartTag w:uri="urn:schemas-microsoft-com:office:smarttags" w:element="metricconverter">
        <w:smartTagPr>
          <w:attr w:name="ProductID" w:val="2 м"/>
        </w:smartTagPr>
        <w:r w:rsidRPr="00C71C97">
          <w:rPr>
            <w:rFonts w:ascii="Times New Roman" w:hAnsi="Times New Roman" w:cs="Times New Roman"/>
            <w:sz w:val="24"/>
            <w:szCs w:val="24"/>
            <w:lang w:val="uk-UA"/>
          </w:rPr>
          <w:t>2 м</w:t>
        </w:r>
      </w:smartTag>
      <w:r w:rsidRPr="00C71C97">
        <w:rPr>
          <w:rFonts w:ascii="Times New Roman" w:hAnsi="Times New Roman" w:cs="Times New Roman"/>
          <w:sz w:val="24"/>
          <w:szCs w:val="24"/>
          <w:lang w:val="uk-UA"/>
        </w:rPr>
        <w:t>. Зверху утворюються бічні корені першого, другого і наступних порядків. Вони поширюються в горизонтальному напрямку на 1,5 м у діаметрі. Після появи сходів протягом 25—30 днів корінь росте дуже швидко, збільшуючись за добу на 2—3 см.</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bCs/>
          <w:i/>
          <w:sz w:val="24"/>
          <w:szCs w:val="24"/>
          <w:lang w:val="uk-UA"/>
        </w:rPr>
        <w:t>Стебло</w:t>
      </w:r>
      <w:r w:rsidRPr="00C71C97">
        <w:rPr>
          <w:rFonts w:ascii="Times New Roman" w:hAnsi="Times New Roman" w:cs="Times New Roman"/>
          <w:sz w:val="24"/>
          <w:szCs w:val="24"/>
          <w:lang w:val="uk-UA"/>
        </w:rPr>
        <w:t xml:space="preserve"> пряме, знизу здерев'яніле, укрите волосками, гіллясте. Гілки утворюються із бруньок, розміщених у пазухах листків. Гілки бувають двох типів — ростові (моноподіальні) й плодові (симподіальні). Моноподіальні розвиваються із бруньок, розміщених у пазухах 3—5 листків, а симподіальні формуються вище моноподіальних. На них утворюються квітки і коробочки </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bCs/>
          <w:i/>
          <w:sz w:val="24"/>
          <w:szCs w:val="24"/>
          <w:lang w:val="uk-UA"/>
        </w:rPr>
        <w:t>Листки</w:t>
      </w:r>
      <w:r w:rsidRPr="00C71C97">
        <w:rPr>
          <w:rFonts w:ascii="Times New Roman" w:hAnsi="Times New Roman" w:cs="Times New Roman"/>
          <w:sz w:val="24"/>
          <w:szCs w:val="24"/>
          <w:lang w:val="uk-UA"/>
        </w:rPr>
        <w:t xml:space="preserve"> різняться між собою формою, розміром і розсіченістю. Перші три листки цілокраї, серцеподібні, а наступні — лопатеворозсічені на 3—7 лопатей. На стеблі вони розміщуються спірально, на симподіальних гілках — тільки супротивно з плодовими органами.</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bCs/>
          <w:i/>
          <w:sz w:val="24"/>
          <w:szCs w:val="24"/>
          <w:lang w:val="uk-UA"/>
        </w:rPr>
        <w:t>Квітки</w:t>
      </w:r>
      <w:r w:rsidRPr="00C71C97">
        <w:rPr>
          <w:rFonts w:ascii="Times New Roman" w:hAnsi="Times New Roman" w:cs="Times New Roman"/>
          <w:sz w:val="24"/>
          <w:szCs w:val="24"/>
          <w:lang w:val="uk-UA"/>
        </w:rPr>
        <w:t xml:space="preserve"> п'ятірного типу, великі. Пелюстки зростаються біля основи і мають жовте, кремове, біле або рожеве забарвлення. Біля основи пелюсток тонковолокнистих форм утворюється малиново-червона пляма. Знизу віночка формуються три приквітки, зазублені по краях, і чашечка зеленого кольору, яка щільно обгортає віночок.</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 xml:space="preserve">Велика кількість тичинок (60—80 шт.) зростаються між собою, утворюючи тичинкову трубку, всередині якої знаходиться стовпчик, що закінчується над пиляками три-, п'ятироздільною приймочкою. Зав'язь, від якої відходить стовпчик, зверху зростається з віночком і тичинковою трубкою. Вона буває залежно від виду бавовнику </w:t>
      </w:r>
      <w:proofErr w:type="spellStart"/>
      <w:r w:rsidRPr="00C71C97">
        <w:rPr>
          <w:rFonts w:ascii="Times New Roman" w:hAnsi="Times New Roman" w:cs="Times New Roman"/>
          <w:sz w:val="24"/>
          <w:szCs w:val="24"/>
          <w:lang w:val="uk-UA"/>
        </w:rPr>
        <w:t>три-</w:t>
      </w:r>
      <w:proofErr w:type="spellEnd"/>
      <w:r w:rsidRPr="00C71C97">
        <w:rPr>
          <w:rFonts w:ascii="Times New Roman" w:hAnsi="Times New Roman" w:cs="Times New Roman"/>
          <w:sz w:val="24"/>
          <w:szCs w:val="24"/>
          <w:lang w:val="uk-UA"/>
        </w:rPr>
        <w:t xml:space="preserve">, </w:t>
      </w:r>
      <w:proofErr w:type="spellStart"/>
      <w:r w:rsidRPr="00C71C97">
        <w:rPr>
          <w:rFonts w:ascii="Times New Roman" w:hAnsi="Times New Roman" w:cs="Times New Roman"/>
          <w:sz w:val="24"/>
          <w:szCs w:val="24"/>
          <w:lang w:val="uk-UA"/>
        </w:rPr>
        <w:t>чотири-</w:t>
      </w:r>
      <w:proofErr w:type="spellEnd"/>
      <w:r w:rsidRPr="00C71C97">
        <w:rPr>
          <w:rFonts w:ascii="Times New Roman" w:hAnsi="Times New Roman" w:cs="Times New Roman"/>
          <w:sz w:val="24"/>
          <w:szCs w:val="24"/>
          <w:lang w:val="uk-UA"/>
        </w:rPr>
        <w:t xml:space="preserve"> і </w:t>
      </w:r>
      <w:proofErr w:type="spellStart"/>
      <w:r w:rsidRPr="00C71C97">
        <w:rPr>
          <w:rFonts w:ascii="Times New Roman" w:hAnsi="Times New Roman" w:cs="Times New Roman"/>
          <w:sz w:val="24"/>
          <w:szCs w:val="24"/>
          <w:lang w:val="uk-UA"/>
        </w:rPr>
        <w:t>п'я-тигніздою</w:t>
      </w:r>
      <w:proofErr w:type="spellEnd"/>
      <w:r w:rsidRPr="00C71C97">
        <w:rPr>
          <w:rFonts w:ascii="Times New Roman" w:hAnsi="Times New Roman" w:cs="Times New Roman"/>
          <w:sz w:val="24"/>
          <w:szCs w:val="24"/>
          <w:lang w:val="uk-UA"/>
        </w:rPr>
        <w:t>. Бавовник в основному самозапильна рослина, проте може бути і перехреснозапильною.</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bCs/>
          <w:i/>
          <w:sz w:val="24"/>
          <w:szCs w:val="24"/>
          <w:lang w:val="uk-UA"/>
        </w:rPr>
        <w:t>Плід</w:t>
      </w:r>
      <w:r w:rsidRPr="00C71C97">
        <w:rPr>
          <w:rFonts w:ascii="Times New Roman" w:hAnsi="Times New Roman" w:cs="Times New Roman"/>
          <w:sz w:val="24"/>
          <w:szCs w:val="24"/>
          <w:lang w:val="uk-UA"/>
        </w:rPr>
        <w:t xml:space="preserve"> — три-, п'ятигнізда коробочка округлояйцеподібної або сплюснутої форми, діаметром 2—5 см. Стулки коробочки при достиганні підсихають і під тиском волокна й насіння розкриваються, вивільняючи вміст коробочки — сирець. На одній рослині може утворюватися до 200 коробочок, у кожній з яких міститься 25—50 насінин. Середня маса сирцю однієї коробочки — 4—6 г.</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bCs/>
          <w:i/>
          <w:sz w:val="24"/>
          <w:szCs w:val="24"/>
          <w:lang w:val="uk-UA"/>
        </w:rPr>
        <w:t>Насіння</w:t>
      </w:r>
      <w:r w:rsidRPr="00C71C97">
        <w:rPr>
          <w:rFonts w:ascii="Times New Roman" w:hAnsi="Times New Roman" w:cs="Times New Roman"/>
          <w:sz w:val="24"/>
          <w:szCs w:val="24"/>
          <w:lang w:val="uk-UA"/>
        </w:rPr>
        <w:t xml:space="preserve"> овальнояйцеподібної форми, завдовжки 9—12 і завширшки 6—8 мм, укрите волосками (волокна). На одній насінині утворюється до 30 тис. волокон. Волоски, або елементарні волокна, є одноклітинними виростами епідермісу оболонки. Насінина вкрита </w:t>
      </w:r>
      <w:r w:rsidRPr="00C71C97">
        <w:rPr>
          <w:rFonts w:ascii="Times New Roman" w:hAnsi="Times New Roman" w:cs="Times New Roman"/>
          <w:sz w:val="24"/>
          <w:szCs w:val="24"/>
          <w:lang w:val="uk-UA"/>
        </w:rPr>
        <w:lastRenderedPageBreak/>
        <w:t>також підпушком, або лінтером, що становить 2 % маси насіння. Вихід волокна від сирцю становить 28—41 %.</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Зверху насінина вкрита двома оболонками — зовнішньою здерев'янілою, темно-коричневого кольору і внутрішньою плівчастою, під якою розміщується зародок, який складається із двох сім'ядолей, корінця і бруньки.</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b/>
          <w:bCs/>
          <w:sz w:val="24"/>
          <w:szCs w:val="24"/>
          <w:lang w:val="uk-UA"/>
        </w:rPr>
        <w:t>Визначення видів.</w:t>
      </w:r>
      <w:r w:rsidRPr="00C71C97">
        <w:rPr>
          <w:rFonts w:ascii="Times New Roman" w:hAnsi="Times New Roman" w:cs="Times New Roman"/>
          <w:sz w:val="24"/>
          <w:szCs w:val="24"/>
          <w:lang w:val="uk-UA"/>
        </w:rPr>
        <w:t xml:space="preserve"> Бавовник належить до роду </w:t>
      </w:r>
      <w:proofErr w:type="spellStart"/>
      <w:r w:rsidRPr="00C71C97">
        <w:rPr>
          <w:rFonts w:ascii="Times New Roman" w:hAnsi="Times New Roman" w:cs="Times New Roman"/>
          <w:sz w:val="24"/>
          <w:szCs w:val="24"/>
          <w:lang w:val="uk-UA"/>
        </w:rPr>
        <w:t>Gossypium</w:t>
      </w:r>
      <w:proofErr w:type="spellEnd"/>
      <w:r w:rsidRPr="00C71C97">
        <w:rPr>
          <w:rFonts w:ascii="Times New Roman" w:hAnsi="Times New Roman" w:cs="Times New Roman"/>
          <w:sz w:val="24"/>
          <w:szCs w:val="24"/>
          <w:lang w:val="uk-UA"/>
        </w:rPr>
        <w:t xml:space="preserve">, родини мальвових — </w:t>
      </w:r>
      <w:proofErr w:type="spellStart"/>
      <w:r w:rsidRPr="00C71C97">
        <w:rPr>
          <w:rFonts w:ascii="Times New Roman" w:hAnsi="Times New Roman" w:cs="Times New Roman"/>
          <w:sz w:val="24"/>
          <w:szCs w:val="24"/>
          <w:lang w:val="uk-UA"/>
        </w:rPr>
        <w:t>Malvaceae</w:t>
      </w:r>
      <w:proofErr w:type="spellEnd"/>
      <w:r w:rsidRPr="00C71C97">
        <w:rPr>
          <w:rFonts w:ascii="Times New Roman" w:hAnsi="Times New Roman" w:cs="Times New Roman"/>
          <w:sz w:val="24"/>
          <w:szCs w:val="24"/>
          <w:lang w:val="uk-UA"/>
        </w:rPr>
        <w:t xml:space="preserve">. Цей рід об'єднує 37 видів, з яких тільки п'ять уведено в культуру. Найпоширеніші тільки два види — бавовник звичайний — </w:t>
      </w:r>
      <w:proofErr w:type="spellStart"/>
      <w:r w:rsidRPr="00C71C97">
        <w:rPr>
          <w:rFonts w:ascii="Times New Roman" w:hAnsi="Times New Roman" w:cs="Times New Roman"/>
          <w:sz w:val="24"/>
          <w:szCs w:val="24"/>
          <w:lang w:val="uk-UA"/>
        </w:rPr>
        <w:t>Gossypium</w:t>
      </w:r>
      <w:proofErr w:type="spellEnd"/>
      <w:r w:rsidRPr="00C71C97">
        <w:rPr>
          <w:rFonts w:ascii="Times New Roman" w:hAnsi="Times New Roman" w:cs="Times New Roman"/>
          <w:sz w:val="24"/>
          <w:szCs w:val="24"/>
          <w:lang w:val="uk-UA"/>
        </w:rPr>
        <w:t xml:space="preserve"> </w:t>
      </w:r>
      <w:proofErr w:type="spellStart"/>
      <w:r w:rsidRPr="00C71C97">
        <w:rPr>
          <w:rFonts w:ascii="Times New Roman" w:hAnsi="Times New Roman" w:cs="Times New Roman"/>
          <w:sz w:val="24"/>
          <w:szCs w:val="24"/>
          <w:lang w:val="uk-UA"/>
        </w:rPr>
        <w:t>hirsutum</w:t>
      </w:r>
      <w:proofErr w:type="spellEnd"/>
      <w:r w:rsidRPr="00C71C97">
        <w:rPr>
          <w:rFonts w:ascii="Times New Roman" w:hAnsi="Times New Roman" w:cs="Times New Roman"/>
          <w:sz w:val="24"/>
          <w:szCs w:val="24"/>
          <w:lang w:val="uk-UA"/>
        </w:rPr>
        <w:t xml:space="preserve"> L. і бавовник перуанський (єгипетський) — </w:t>
      </w:r>
      <w:proofErr w:type="spellStart"/>
      <w:r w:rsidRPr="00C71C97">
        <w:rPr>
          <w:rFonts w:ascii="Times New Roman" w:hAnsi="Times New Roman" w:cs="Times New Roman"/>
          <w:sz w:val="24"/>
          <w:szCs w:val="24"/>
          <w:lang w:val="uk-UA"/>
        </w:rPr>
        <w:t>Gossypium</w:t>
      </w:r>
      <w:proofErr w:type="spellEnd"/>
      <w:r w:rsidRPr="00C71C97">
        <w:rPr>
          <w:rFonts w:ascii="Times New Roman" w:hAnsi="Times New Roman" w:cs="Times New Roman"/>
          <w:sz w:val="24"/>
          <w:szCs w:val="24"/>
          <w:lang w:val="uk-UA"/>
        </w:rPr>
        <w:t xml:space="preserve"> </w:t>
      </w:r>
      <w:proofErr w:type="spellStart"/>
      <w:r w:rsidRPr="00C71C97">
        <w:rPr>
          <w:rFonts w:ascii="Times New Roman" w:hAnsi="Times New Roman" w:cs="Times New Roman"/>
          <w:sz w:val="24"/>
          <w:szCs w:val="24"/>
          <w:lang w:val="uk-UA"/>
        </w:rPr>
        <w:t>barbadense</w:t>
      </w:r>
      <w:proofErr w:type="spellEnd"/>
      <w:r w:rsidRPr="00C71C97">
        <w:rPr>
          <w:rFonts w:ascii="Times New Roman" w:hAnsi="Times New Roman" w:cs="Times New Roman"/>
          <w:sz w:val="24"/>
          <w:szCs w:val="24"/>
          <w:lang w:val="uk-UA"/>
        </w:rPr>
        <w:t xml:space="preserve"> L. Третій вид — бавовник трав'янистий, гуза — </w:t>
      </w:r>
      <w:proofErr w:type="spellStart"/>
      <w:r w:rsidRPr="00C71C97">
        <w:rPr>
          <w:rFonts w:ascii="Times New Roman" w:hAnsi="Times New Roman" w:cs="Times New Roman"/>
          <w:sz w:val="24"/>
          <w:szCs w:val="24"/>
          <w:lang w:val="uk-UA"/>
        </w:rPr>
        <w:t>Gossypium</w:t>
      </w:r>
      <w:proofErr w:type="spellEnd"/>
      <w:r w:rsidRPr="00C71C97">
        <w:rPr>
          <w:rFonts w:ascii="Times New Roman" w:hAnsi="Times New Roman" w:cs="Times New Roman"/>
          <w:sz w:val="24"/>
          <w:szCs w:val="24"/>
          <w:lang w:val="uk-UA"/>
        </w:rPr>
        <w:t xml:space="preserve"> </w:t>
      </w:r>
      <w:proofErr w:type="spellStart"/>
      <w:r w:rsidRPr="00C71C97">
        <w:rPr>
          <w:rFonts w:ascii="Times New Roman" w:hAnsi="Times New Roman" w:cs="Times New Roman"/>
          <w:sz w:val="24"/>
          <w:szCs w:val="24"/>
          <w:lang w:val="uk-UA"/>
        </w:rPr>
        <w:t>herbaceum</w:t>
      </w:r>
      <w:proofErr w:type="spellEnd"/>
      <w:r w:rsidRPr="00C71C97">
        <w:rPr>
          <w:rFonts w:ascii="Times New Roman" w:hAnsi="Times New Roman" w:cs="Times New Roman"/>
          <w:sz w:val="24"/>
          <w:szCs w:val="24"/>
          <w:lang w:val="uk-UA"/>
        </w:rPr>
        <w:t xml:space="preserve"> L.— в культурі трапляється рідко.</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i/>
          <w:sz w:val="24"/>
          <w:szCs w:val="24"/>
          <w:lang w:val="uk-UA"/>
        </w:rPr>
        <w:t xml:space="preserve">Бавовник звичайний — </w:t>
      </w:r>
      <w:proofErr w:type="spellStart"/>
      <w:r w:rsidRPr="00C71C97">
        <w:rPr>
          <w:rFonts w:ascii="Times New Roman" w:hAnsi="Times New Roman" w:cs="Times New Roman"/>
          <w:i/>
          <w:sz w:val="24"/>
          <w:szCs w:val="24"/>
          <w:lang w:val="uk-UA"/>
        </w:rPr>
        <w:t>Gossypium</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hersutum</w:t>
      </w:r>
      <w:proofErr w:type="spellEnd"/>
      <w:r w:rsidRPr="00C71C97">
        <w:rPr>
          <w:rFonts w:ascii="Times New Roman" w:hAnsi="Times New Roman" w:cs="Times New Roman"/>
          <w:i/>
          <w:sz w:val="24"/>
          <w:szCs w:val="24"/>
          <w:lang w:val="uk-UA"/>
        </w:rPr>
        <w:t xml:space="preserve"> L.</w:t>
      </w:r>
      <w:r w:rsidRPr="00C71C97">
        <w:rPr>
          <w:rFonts w:ascii="Times New Roman" w:hAnsi="Times New Roman" w:cs="Times New Roman"/>
          <w:sz w:val="24"/>
          <w:szCs w:val="24"/>
          <w:lang w:val="uk-UA"/>
        </w:rPr>
        <w:t>— походить з Мексики. Це напівчагарник заввишки 1—1,5 м, з міцним стеблом і розвинутими бічними пагонами, опушеними одним ярусом волосків. Листки 3—5-лопатеві, лопаті вкорочено-трикутної форми. Квітки середньої величини, кремово-жовті, без плями на пелюстках віночка. Приквітки серцеподібні, великі, з довгими прямими зубцями. Коробочка округла, велика, розкривається 4—5 стулками, з дзьобиком на верхівці, при достиганні широко розкривається. Волокно завдовжки 28—32 мм, тонке. Насіння з підпушком.</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i/>
          <w:sz w:val="24"/>
          <w:szCs w:val="24"/>
          <w:lang w:val="uk-UA"/>
        </w:rPr>
        <w:t xml:space="preserve">Бавовник перуанський (єгипетський) — </w:t>
      </w:r>
      <w:proofErr w:type="spellStart"/>
      <w:r w:rsidRPr="00C71C97">
        <w:rPr>
          <w:rFonts w:ascii="Times New Roman" w:hAnsi="Times New Roman" w:cs="Times New Roman"/>
          <w:i/>
          <w:sz w:val="24"/>
          <w:szCs w:val="24"/>
          <w:lang w:val="uk-UA"/>
        </w:rPr>
        <w:t>Gossypium</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barbadense</w:t>
      </w:r>
      <w:proofErr w:type="spellEnd"/>
      <w:r w:rsidRPr="00C71C97">
        <w:rPr>
          <w:rFonts w:ascii="Times New Roman" w:hAnsi="Times New Roman" w:cs="Times New Roman"/>
          <w:i/>
          <w:sz w:val="24"/>
          <w:szCs w:val="24"/>
          <w:lang w:val="uk-UA"/>
        </w:rPr>
        <w:t xml:space="preserve"> L.</w:t>
      </w:r>
      <w:r w:rsidRPr="00C71C97">
        <w:rPr>
          <w:rFonts w:ascii="Times New Roman" w:hAnsi="Times New Roman" w:cs="Times New Roman"/>
          <w:sz w:val="24"/>
          <w:szCs w:val="24"/>
          <w:lang w:val="uk-UA"/>
        </w:rPr>
        <w:t xml:space="preserve"> Напівчагарник заввишки 1—3 м. Стебло з багатьма довгими гілками, листки 3—5-лопатеві, лопаті видовжено-трикутні. Квітки великі, з малиново-червоною плямою на пелюстках віночка. Приквітки трикутні, з довгими відхиленими назовні зубцями. Коробочка велика, конусоподібна, з витягнутою верхівкою, вкрита дрібними ямочками, при достиганні широко розкривається. Волокно тонке, завдовжки 35—50 мм. Насіння голе або частково з підпушком.</w:t>
      </w:r>
    </w:p>
    <w:p w:rsidR="00C71C97" w:rsidRDefault="00C71C97" w:rsidP="00C71C97">
      <w:pPr>
        <w:spacing w:after="0" w:line="264" w:lineRule="auto"/>
        <w:ind w:firstLine="720"/>
        <w:jc w:val="both"/>
        <w:rPr>
          <w:rFonts w:ascii="Times New Roman" w:hAnsi="Times New Roman" w:cs="Times New Roman"/>
          <w:sz w:val="24"/>
          <w:szCs w:val="24"/>
          <w:lang w:val="uk-UA"/>
        </w:rPr>
      </w:pPr>
      <w:r w:rsidRPr="00C71C97">
        <w:rPr>
          <w:rFonts w:ascii="Times New Roman" w:hAnsi="Times New Roman" w:cs="Times New Roman"/>
          <w:i/>
          <w:sz w:val="24"/>
          <w:szCs w:val="24"/>
          <w:lang w:val="uk-UA"/>
        </w:rPr>
        <w:t>Бавовник трав'янистий, гуза (</w:t>
      </w:r>
      <w:proofErr w:type="spellStart"/>
      <w:r w:rsidRPr="00C71C97">
        <w:rPr>
          <w:rFonts w:ascii="Times New Roman" w:hAnsi="Times New Roman" w:cs="Times New Roman"/>
          <w:i/>
          <w:sz w:val="24"/>
          <w:szCs w:val="24"/>
          <w:lang w:val="uk-UA"/>
        </w:rPr>
        <w:t>Gossypium</w:t>
      </w:r>
      <w:proofErr w:type="spellEnd"/>
      <w:r w:rsidRPr="00C71C97">
        <w:rPr>
          <w:rFonts w:ascii="Times New Roman" w:hAnsi="Times New Roman" w:cs="Times New Roman"/>
          <w:i/>
          <w:sz w:val="24"/>
          <w:szCs w:val="24"/>
          <w:lang w:val="uk-UA"/>
        </w:rPr>
        <w:t xml:space="preserve"> </w:t>
      </w:r>
      <w:proofErr w:type="spellStart"/>
      <w:r w:rsidRPr="00C71C97">
        <w:rPr>
          <w:rFonts w:ascii="Times New Roman" w:hAnsi="Times New Roman" w:cs="Times New Roman"/>
          <w:i/>
          <w:sz w:val="24"/>
          <w:szCs w:val="24"/>
          <w:lang w:val="uk-UA"/>
        </w:rPr>
        <w:t>herbaceum</w:t>
      </w:r>
      <w:proofErr w:type="spellEnd"/>
      <w:r w:rsidRPr="00C71C97">
        <w:rPr>
          <w:rFonts w:ascii="Times New Roman" w:hAnsi="Times New Roman" w:cs="Times New Roman"/>
          <w:i/>
          <w:sz w:val="24"/>
          <w:szCs w:val="24"/>
          <w:lang w:val="uk-UA"/>
        </w:rPr>
        <w:t xml:space="preserve"> L).</w:t>
      </w:r>
      <w:r w:rsidRPr="00C71C97">
        <w:rPr>
          <w:rFonts w:ascii="Times New Roman" w:hAnsi="Times New Roman" w:cs="Times New Roman"/>
          <w:sz w:val="24"/>
          <w:szCs w:val="24"/>
          <w:lang w:val="uk-UA"/>
        </w:rPr>
        <w:t xml:space="preserve"> Напівчагарник з товстим головним стеблом, заввишки 1—1,5 м і опушеними пагонами двома ярусами волосків. Листки 3—7-лопатеві, лопаті широкояйцеподібні. Квітки малі, з малиново-червоною плямою на пелюстках. Коробочка округла, волокно коротке, завдовжки до </w:t>
      </w:r>
      <w:smartTag w:uri="urn:schemas-microsoft-com:office:smarttags" w:element="metricconverter">
        <w:smartTagPr>
          <w:attr w:name="ProductID" w:val="25 мм"/>
        </w:smartTagPr>
        <w:r w:rsidRPr="00C71C97">
          <w:rPr>
            <w:rFonts w:ascii="Times New Roman" w:hAnsi="Times New Roman" w:cs="Times New Roman"/>
            <w:sz w:val="24"/>
            <w:szCs w:val="24"/>
            <w:lang w:val="uk-UA"/>
          </w:rPr>
          <w:t>25 мм</w:t>
        </w:r>
      </w:smartTag>
      <w:r w:rsidRPr="00C71C97">
        <w:rPr>
          <w:rFonts w:ascii="Times New Roman" w:hAnsi="Times New Roman" w:cs="Times New Roman"/>
          <w:sz w:val="24"/>
          <w:szCs w:val="24"/>
          <w:lang w:val="uk-UA"/>
        </w:rPr>
        <w:t>. Насіння з підпушком. Сім'ядолі жовті, ниркоподібні, складені в складки.</w:t>
      </w:r>
    </w:p>
    <w:p w:rsidR="00C71C97" w:rsidRPr="00C71C97" w:rsidRDefault="00C71C97" w:rsidP="00C71C97">
      <w:pPr>
        <w:spacing w:after="0" w:line="264" w:lineRule="auto"/>
        <w:ind w:firstLine="720"/>
        <w:jc w:val="both"/>
        <w:rPr>
          <w:rFonts w:ascii="Times New Roman" w:hAnsi="Times New Roman" w:cs="Times New Roman"/>
          <w:sz w:val="24"/>
          <w:szCs w:val="24"/>
          <w:lang w:val="uk-UA"/>
        </w:rPr>
      </w:pPr>
    </w:p>
    <w:p w:rsidR="00C71C97" w:rsidRPr="00C71C97" w:rsidRDefault="00C71C97" w:rsidP="00C71C97">
      <w:pPr>
        <w:spacing w:after="0" w:line="264" w:lineRule="auto"/>
        <w:ind w:left="717"/>
        <w:jc w:val="center"/>
        <w:rPr>
          <w:rFonts w:ascii="Times New Roman" w:hAnsi="Times New Roman" w:cs="Times New Roman"/>
          <w:b/>
          <w:sz w:val="24"/>
          <w:szCs w:val="24"/>
          <w:lang w:val="uk-UA"/>
        </w:rPr>
      </w:pPr>
      <w:r w:rsidRPr="00C71C97">
        <w:rPr>
          <w:rFonts w:ascii="Times New Roman" w:hAnsi="Times New Roman" w:cs="Times New Roman"/>
          <w:b/>
          <w:sz w:val="24"/>
          <w:szCs w:val="24"/>
          <w:lang w:val="uk-UA"/>
        </w:rPr>
        <w:t>Питання для самоперевірки</w:t>
      </w:r>
    </w:p>
    <w:p w:rsidR="00C71C97" w:rsidRPr="00C71C97" w:rsidRDefault="00C71C97" w:rsidP="00C71C97">
      <w:pPr>
        <w:numPr>
          <w:ilvl w:val="0"/>
          <w:numId w:val="1"/>
        </w:numPr>
        <w:spacing w:after="0" w:line="264" w:lineRule="auto"/>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Охарактеризуйте морфологічні особливості льон</w:t>
      </w:r>
      <w:r w:rsidRPr="00C71C97">
        <w:rPr>
          <w:rFonts w:ascii="Times New Roman" w:hAnsi="Times New Roman" w:cs="Times New Roman"/>
          <w:bCs/>
          <w:sz w:val="24"/>
          <w:szCs w:val="24"/>
          <w:lang w:val="uk-UA"/>
        </w:rPr>
        <w:t>у</w:t>
      </w:r>
      <w:r w:rsidRPr="00C71C97">
        <w:rPr>
          <w:rFonts w:ascii="Times New Roman" w:hAnsi="Times New Roman" w:cs="Times New Roman"/>
          <w:sz w:val="24"/>
          <w:szCs w:val="24"/>
          <w:lang w:val="uk-UA"/>
        </w:rPr>
        <w:t>.</w:t>
      </w:r>
    </w:p>
    <w:p w:rsidR="00C71C97" w:rsidRPr="00C71C97" w:rsidRDefault="00C71C97" w:rsidP="00C71C97">
      <w:pPr>
        <w:numPr>
          <w:ilvl w:val="0"/>
          <w:numId w:val="1"/>
        </w:numPr>
        <w:spacing w:after="0" w:line="264" w:lineRule="auto"/>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Чим відрізняються між собою льон звичайний і льон-стрибунець?</w:t>
      </w:r>
    </w:p>
    <w:p w:rsidR="00C71C97" w:rsidRPr="00C71C97" w:rsidRDefault="00C71C97" w:rsidP="00C71C97">
      <w:pPr>
        <w:numPr>
          <w:ilvl w:val="0"/>
          <w:numId w:val="1"/>
        </w:numPr>
        <w:spacing w:after="0" w:line="264" w:lineRule="auto"/>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Чим відрізняються підвиди та різновидності культурного льону?</w:t>
      </w:r>
    </w:p>
    <w:p w:rsidR="00C71C97" w:rsidRPr="00C71C97" w:rsidRDefault="00C71C97" w:rsidP="00C71C97">
      <w:pPr>
        <w:numPr>
          <w:ilvl w:val="0"/>
          <w:numId w:val="1"/>
        </w:numPr>
        <w:spacing w:after="0" w:line="264" w:lineRule="auto"/>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Які сорти льон</w:t>
      </w:r>
      <w:r w:rsidRPr="00C71C97">
        <w:rPr>
          <w:rFonts w:ascii="Times New Roman" w:hAnsi="Times New Roman" w:cs="Times New Roman"/>
          <w:bCs/>
          <w:sz w:val="24"/>
          <w:szCs w:val="24"/>
          <w:lang w:val="uk-UA"/>
        </w:rPr>
        <w:t>у</w:t>
      </w:r>
      <w:r w:rsidRPr="00C71C97">
        <w:rPr>
          <w:rFonts w:ascii="Times New Roman" w:hAnsi="Times New Roman" w:cs="Times New Roman"/>
          <w:sz w:val="24"/>
          <w:szCs w:val="24"/>
          <w:lang w:val="uk-UA"/>
        </w:rPr>
        <w:t xml:space="preserve"> поширені в Україні?</w:t>
      </w:r>
    </w:p>
    <w:p w:rsidR="00C71C97" w:rsidRPr="00C71C97" w:rsidRDefault="00C71C97" w:rsidP="00C71C97">
      <w:pPr>
        <w:numPr>
          <w:ilvl w:val="0"/>
          <w:numId w:val="1"/>
        </w:numPr>
        <w:spacing w:after="0" w:line="264" w:lineRule="auto"/>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Охарактеризуйте морфологічні особливості конопель.</w:t>
      </w:r>
    </w:p>
    <w:p w:rsidR="00C71C97" w:rsidRPr="00C71C97" w:rsidRDefault="00C71C97" w:rsidP="00C71C97">
      <w:pPr>
        <w:numPr>
          <w:ilvl w:val="0"/>
          <w:numId w:val="1"/>
        </w:numPr>
        <w:spacing w:after="0" w:line="264" w:lineRule="auto"/>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Які види конопель Вам відомі?</w:t>
      </w:r>
    </w:p>
    <w:p w:rsidR="00C71C97" w:rsidRPr="00C71C97" w:rsidRDefault="00C71C97" w:rsidP="00C71C97">
      <w:pPr>
        <w:numPr>
          <w:ilvl w:val="0"/>
          <w:numId w:val="1"/>
        </w:numPr>
        <w:spacing w:after="0" w:line="264" w:lineRule="auto"/>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Які сорти конопель поширені в Україні?</w:t>
      </w:r>
    </w:p>
    <w:p w:rsidR="00C71C97" w:rsidRPr="00C71C97" w:rsidRDefault="00C71C97" w:rsidP="00C71C97">
      <w:pPr>
        <w:numPr>
          <w:ilvl w:val="0"/>
          <w:numId w:val="1"/>
        </w:numPr>
        <w:spacing w:after="0" w:line="264" w:lineRule="auto"/>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Охарактеризуйте морфологічні особливості бавовнику.</w:t>
      </w:r>
    </w:p>
    <w:p w:rsidR="00C71C97" w:rsidRPr="00C71C97" w:rsidRDefault="00C71C97" w:rsidP="00C71C97">
      <w:pPr>
        <w:numPr>
          <w:ilvl w:val="0"/>
          <w:numId w:val="1"/>
        </w:numPr>
        <w:spacing w:after="0" w:line="264" w:lineRule="auto"/>
        <w:jc w:val="both"/>
        <w:rPr>
          <w:rFonts w:ascii="Times New Roman" w:hAnsi="Times New Roman" w:cs="Times New Roman"/>
          <w:sz w:val="24"/>
          <w:szCs w:val="24"/>
          <w:lang w:val="uk-UA"/>
        </w:rPr>
      </w:pPr>
      <w:r w:rsidRPr="00C71C97">
        <w:rPr>
          <w:rFonts w:ascii="Times New Roman" w:hAnsi="Times New Roman" w:cs="Times New Roman"/>
          <w:sz w:val="24"/>
          <w:szCs w:val="24"/>
          <w:lang w:val="uk-UA"/>
        </w:rPr>
        <w:t>Чим відрізняються види бавовнику?</w:t>
      </w:r>
    </w:p>
    <w:p w:rsidR="00E93FB2" w:rsidRPr="00C71C97" w:rsidRDefault="00E93FB2" w:rsidP="00C71C97">
      <w:pPr>
        <w:spacing w:after="0"/>
        <w:rPr>
          <w:rFonts w:ascii="Times New Roman" w:hAnsi="Times New Roman" w:cs="Times New Roman"/>
          <w:sz w:val="24"/>
          <w:szCs w:val="24"/>
        </w:rPr>
      </w:pPr>
    </w:p>
    <w:sectPr w:rsidR="00E93FB2" w:rsidRPr="00C71C97" w:rsidSect="00C71C97">
      <w:pgSz w:w="11906" w:h="16838"/>
      <w:pgMar w:top="1134"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962CF8"/>
    <w:multiLevelType w:val="hybridMultilevel"/>
    <w:tmpl w:val="BB1EF798"/>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71C97"/>
    <w:rsid w:val="00166079"/>
    <w:rsid w:val="003674D2"/>
    <w:rsid w:val="00570CB0"/>
    <w:rsid w:val="00B11377"/>
    <w:rsid w:val="00B37E33"/>
    <w:rsid w:val="00C71C97"/>
    <w:rsid w:val="00E93F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0C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1C97"/>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C71C9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71C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2454</Words>
  <Characters>13992</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16414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Ludmila</cp:lastModifiedBy>
  <cp:revision>6</cp:revision>
  <dcterms:created xsi:type="dcterms:W3CDTF">2022-05-04T16:57:00Z</dcterms:created>
  <dcterms:modified xsi:type="dcterms:W3CDTF">2026-03-23T13:06:00Z</dcterms:modified>
</cp:coreProperties>
</file>