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</w:rPr>
        <w:t>Ла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бораторн</w:t>
      </w:r>
      <w:r>
        <w:rPr>
          <w:rFonts w:ascii="Times New Roman" w:hAnsi="Times New Roman" w:hint="default"/>
          <w:b w:val="1"/>
          <w:bCs w:val="1"/>
          <w:rtl w:val="0"/>
        </w:rPr>
        <w:t>е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 за</w:t>
      </w:r>
      <w:r>
        <w:rPr>
          <w:rFonts w:ascii="Times New Roman" w:hAnsi="Times New Roman" w:hint="default"/>
          <w:b w:val="1"/>
          <w:bCs w:val="1"/>
          <w:rtl w:val="0"/>
        </w:rPr>
        <w:t>вдання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Дисципліна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Технологія виробництва продукції рослинництва 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Тема заняття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Визначення чистоти насіння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маси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1000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насінин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зараженості шкідниками  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Мета заняття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Навчитися визначати чистоту насіння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масу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1000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насінин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зараженість  шкідниками  </w:t>
      </w:r>
    </w:p>
    <w:p>
      <w:pPr>
        <w:pStyle w:val="Normal.0"/>
        <w:spacing w:after="0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Зміст та послідовність виконання завдань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:</w:t>
      </w:r>
    </w:p>
    <w:p>
      <w:pPr>
        <w:pStyle w:val="Normal.0"/>
        <w:widowControl w:val="0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 xml:space="preserve">1.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Описати методику визначення чистоти і відходу насіння</w:t>
      </w:r>
    </w:p>
    <w:p>
      <w:pPr>
        <w:pStyle w:val="Normal.0"/>
        <w:widowControl w:val="0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Чистота насіння</w:t>
      </w:r>
      <w:r>
        <w:rPr>
          <w:rFonts w:ascii="Times Roman" w:hAnsi="Times Roman" w:hint="default"/>
          <w:rtl w:val="0"/>
        </w:rPr>
        <w:t xml:space="preserve"> — це вміст насіння основної культури у відсотках до загальної маси наважки</w:t>
      </w:r>
      <w:r>
        <w:rPr>
          <w:rFonts w:ascii="Times Roman" w:hAnsi="Times Roman"/>
          <w:rtl w:val="0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Порядок визначення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Із середнього зразка відбирають </w:t>
      </w:r>
      <w:r>
        <w:rPr>
          <w:rFonts w:ascii="Times Roman" w:hAnsi="Times Roman" w:hint="default"/>
          <w:b w:val="1"/>
          <w:bCs w:val="1"/>
          <w:rtl w:val="0"/>
        </w:rPr>
        <w:t>дві наважки</w:t>
      </w:r>
      <w:r>
        <w:rPr>
          <w:rFonts w:ascii="Times Roman" w:hAnsi="Times Roman"/>
          <w:rtl w:val="0"/>
        </w:rPr>
        <w:t xml:space="preserve">; </w:t>
      </w:r>
      <w:r>
        <w:rPr>
          <w:rFonts w:ascii="Times Roman" w:hAnsi="Times Roman" w:hint="default"/>
          <w:rtl w:val="0"/>
        </w:rPr>
        <w:t>їх маса залежить від культури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Перед відбором перевіряють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 xml:space="preserve">чи немає </w:t>
      </w:r>
      <w:r>
        <w:rPr>
          <w:rFonts w:ascii="Times Roman" w:hAnsi="Times Roman" w:hint="default"/>
          <w:b w:val="1"/>
          <w:bCs w:val="1"/>
          <w:rtl w:val="0"/>
        </w:rPr>
        <w:t>великих домішок</w:t>
      </w:r>
      <w:r>
        <w:rPr>
          <w:rFonts w:ascii="Times Roman" w:hAnsi="Times Roman"/>
          <w:rtl w:val="0"/>
        </w:rPr>
        <w:t xml:space="preserve">; </w:t>
      </w:r>
      <w:r>
        <w:rPr>
          <w:rFonts w:ascii="Times Roman" w:hAnsi="Times Roman" w:hint="default"/>
          <w:rtl w:val="0"/>
        </w:rPr>
        <w:t>якщо є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їх виділяють і зважують окремо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Наважки відбирають механічним дільником або </w:t>
      </w:r>
      <w:r>
        <w:rPr>
          <w:rFonts w:ascii="Times Roman" w:hAnsi="Times Roman" w:hint="default"/>
          <w:b w:val="1"/>
          <w:bCs w:val="1"/>
          <w:rtl w:val="0"/>
        </w:rPr>
        <w:t>вручну способом виїмок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Кожну наважку аналізують на розбірній дошці</w:t>
      </w:r>
      <w:r>
        <w:rPr>
          <w:rFonts w:ascii="Times Roman" w:hAnsi="Times Roman"/>
          <w:rtl w:val="0"/>
        </w:rPr>
        <w:t xml:space="preserve">: </w:t>
      </w:r>
      <w:r>
        <w:rPr>
          <w:rFonts w:ascii="Times Roman" w:hAnsi="Times Roman" w:hint="default"/>
          <w:rtl w:val="0"/>
        </w:rPr>
        <w:t>поділяють на</w:t>
      </w:r>
    </w:p>
    <w:p>
      <w:pPr>
        <w:pStyle w:val="Типовий"/>
        <w:numPr>
          <w:ilvl w:val="1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насіння основної культури</w:t>
      </w:r>
      <w:r>
        <w:rPr>
          <w:rFonts w:ascii="Times Roman" w:hAnsi="Times Roman"/>
          <w:b w:val="0"/>
          <w:bCs w:val="0"/>
          <w:rtl w:val="0"/>
        </w:rPr>
        <w:t>,</w:t>
      </w:r>
    </w:p>
    <w:p>
      <w:pPr>
        <w:pStyle w:val="Типовий"/>
        <w:numPr>
          <w:ilvl w:val="1"/>
          <w:numId w:val="4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1"/>
          <w:bCs w:val="1"/>
          <w:rtl w:val="0"/>
        </w:rPr>
        <w:t>домішки та відходи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5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Перед розбором насіння </w:t>
      </w:r>
      <w:r>
        <w:rPr>
          <w:rFonts w:ascii="Times Roman" w:hAnsi="Times Roman" w:hint="default"/>
          <w:b w:val="1"/>
          <w:bCs w:val="1"/>
          <w:rtl w:val="0"/>
        </w:rPr>
        <w:t xml:space="preserve">просівають </w:t>
      </w:r>
      <w:r>
        <w:rPr>
          <w:rFonts w:ascii="Times Roman" w:hAnsi="Times Roman"/>
          <w:b w:val="1"/>
          <w:bCs w:val="1"/>
          <w:rtl w:val="0"/>
        </w:rPr>
        <w:t xml:space="preserve">3 </w:t>
      </w:r>
      <w:r>
        <w:rPr>
          <w:rFonts w:ascii="Times Roman" w:hAnsi="Times Roman" w:hint="default"/>
          <w:b w:val="1"/>
          <w:bCs w:val="1"/>
          <w:rtl w:val="0"/>
        </w:rPr>
        <w:t>хвилини</w:t>
      </w:r>
      <w:r>
        <w:rPr>
          <w:rFonts w:ascii="Times Roman" w:hAnsi="Times Roman" w:hint="default"/>
          <w:rtl w:val="0"/>
        </w:rPr>
        <w:t xml:space="preserve"> через решета відповідного розміру</w:t>
      </w:r>
      <w:r>
        <w:rPr>
          <w:rFonts w:ascii="Times Roman" w:hAnsi="Times Roman"/>
          <w:rtl w:val="0"/>
        </w:rPr>
        <w:t xml:space="preserve">. </w:t>
      </w:r>
      <w:r>
        <w:rPr>
          <w:rFonts w:ascii="Times Roman" w:hAnsi="Times Roman" w:hint="default"/>
          <w:rtl w:val="0"/>
        </w:rPr>
        <w:t>Те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що пройшло через решета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відносять до відходів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Весь виділений відхід зважують з точністю до </w:t>
      </w:r>
      <w:r>
        <w:rPr>
          <w:rFonts w:ascii="Times Roman" w:hAnsi="Times Roman"/>
          <w:b w:val="1"/>
          <w:bCs w:val="1"/>
          <w:rtl w:val="0"/>
          <w:lang w:val="en-US"/>
        </w:rPr>
        <w:t xml:space="preserve">0,01 </w:t>
      </w:r>
      <w:r>
        <w:rPr>
          <w:rFonts w:ascii="Times Roman" w:hAnsi="Times Roman" w:hint="default"/>
          <w:b w:val="1"/>
          <w:bCs w:val="1"/>
          <w:rtl w:val="0"/>
        </w:rPr>
        <w:t>г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Визначають відсоток насіння основної культури від загальної маси наважки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Обчислюють середній показник за двома наважками та порівнюють із допустимими відхиленнями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2"/>
        </w:numPr>
        <w:suppressAutoHyphens w:val="1"/>
        <w:spacing w:before="0" w:line="240" w:lineRule="auto"/>
        <w:jc w:val="left"/>
        <w:rPr>
          <w:rFonts w:ascii="Times Roman" w:hAnsi="Times Roman" w:hint="default"/>
          <w:lang w:val="ru-RU"/>
        </w:rPr>
      </w:pPr>
      <w:r>
        <w:rPr>
          <w:rFonts w:ascii="Times Roman" w:hAnsi="Times Roman" w:hint="default"/>
          <w:rtl w:val="0"/>
          <w:lang w:val="ru-RU"/>
        </w:rPr>
        <w:t>За результатом роблять висновок</w:t>
      </w:r>
      <w:r>
        <w:rPr>
          <w:rFonts w:ascii="Times Roman" w:hAnsi="Times Roman"/>
          <w:rtl w:val="0"/>
        </w:rPr>
        <w:t xml:space="preserve">: </w:t>
      </w:r>
      <w:r>
        <w:rPr>
          <w:rFonts w:ascii="Times Roman" w:hAnsi="Times Roman" w:hint="default"/>
          <w:rtl w:val="0"/>
        </w:rPr>
        <w:t xml:space="preserve">насіння </w:t>
      </w:r>
      <w:r>
        <w:rPr>
          <w:rFonts w:ascii="Times Roman" w:hAnsi="Times Roman" w:hint="default"/>
          <w:b w:val="1"/>
          <w:bCs w:val="1"/>
          <w:rtl w:val="0"/>
        </w:rPr>
        <w:t>кондиційне</w:t>
      </w:r>
      <w:r>
        <w:rPr>
          <w:rFonts w:ascii="Times Roman" w:hAnsi="Times Roman" w:hint="default"/>
          <w:rtl w:val="0"/>
        </w:rPr>
        <w:t xml:space="preserve"> або </w:t>
      </w:r>
      <w:r>
        <w:rPr>
          <w:rFonts w:ascii="Times Roman" w:hAnsi="Times Roman" w:hint="default"/>
          <w:b w:val="1"/>
          <w:bCs w:val="1"/>
          <w:rtl w:val="0"/>
        </w:rPr>
        <w:t>некондиційне</w:t>
      </w:r>
      <w:r>
        <w:rPr>
          <w:rFonts w:ascii="Times Roman" w:hAnsi="Times Roman" w:hint="default"/>
          <w:rtl w:val="0"/>
        </w:rPr>
        <w:t xml:space="preserve"> за показником чистоти</w:t>
      </w:r>
      <w:r>
        <w:rPr>
          <w:rFonts w:ascii="Times Roman" w:hAnsi="Times Roman"/>
          <w:rtl w:val="0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До відходів належать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0"/>
          <w:numId w:val="7"/>
        </w:numPr>
        <w:suppressAutoHyphens w:val="1"/>
        <w:spacing w:before="0" w:after="240" w:line="240" w:lineRule="auto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дефектне насіння основної культури</w:t>
      </w:r>
      <w:r>
        <w:rPr>
          <w:rFonts w:ascii="Times Roman" w:hAnsi="Times Roman"/>
          <w:rtl w:val="0"/>
        </w:rPr>
        <w:t>;</w:t>
      </w:r>
    </w:p>
    <w:p>
      <w:pPr>
        <w:pStyle w:val="Типовий"/>
        <w:numPr>
          <w:ilvl w:val="0"/>
          <w:numId w:val="7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насіння інших культур</w:t>
      </w:r>
      <w:r>
        <w:rPr>
          <w:rFonts w:ascii="Times Roman" w:hAnsi="Times Roman"/>
          <w:rtl w:val="0"/>
        </w:rPr>
        <w:t>;</w:t>
      </w:r>
    </w:p>
    <w:p>
      <w:pPr>
        <w:pStyle w:val="Типовий"/>
        <w:numPr>
          <w:ilvl w:val="0"/>
          <w:numId w:val="7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насіння бур’янів</w:t>
      </w:r>
      <w:r>
        <w:rPr>
          <w:rFonts w:ascii="Times Roman" w:hAnsi="Times Roman"/>
          <w:rtl w:val="0"/>
        </w:rPr>
        <w:t>;</w:t>
      </w:r>
    </w:p>
    <w:p>
      <w:pPr>
        <w:pStyle w:val="Типовий"/>
        <w:numPr>
          <w:ilvl w:val="0"/>
          <w:numId w:val="7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грудочки землі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пісок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камінці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уламки рослин</w:t>
      </w:r>
      <w:r>
        <w:rPr>
          <w:rFonts w:ascii="Times Roman" w:hAnsi="Times Roman"/>
          <w:rtl w:val="0"/>
        </w:rPr>
        <w:t>;</w:t>
      </w:r>
    </w:p>
    <w:p>
      <w:pPr>
        <w:pStyle w:val="Типовий"/>
        <w:numPr>
          <w:ilvl w:val="0"/>
          <w:numId w:val="7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живі й мертві шкідники та їх личинки</w:t>
      </w:r>
      <w:r>
        <w:rPr>
          <w:rFonts w:ascii="Times Roman" w:hAnsi="Times Roman"/>
          <w:rtl w:val="0"/>
        </w:rPr>
        <w:t xml:space="preserve">. </w:t>
      </w:r>
    </w:p>
    <w:p>
      <w:pPr>
        <w:pStyle w:val="Normal.0"/>
        <w:widowControl w:val="0"/>
        <w:spacing w:after="0" w:line="240" w:lineRule="auto"/>
        <w:ind w:left="284" w:firstLine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     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2.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 Описати методику визначення маси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1000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насінин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 xml:space="preserve">Маса </w:t>
      </w:r>
      <w:r>
        <w:rPr>
          <w:rFonts w:ascii="Times Roman" w:hAnsi="Times Roman"/>
          <w:b w:val="1"/>
          <w:bCs w:val="1"/>
          <w:rtl w:val="0"/>
        </w:rPr>
        <w:t xml:space="preserve">1000 </w:t>
      </w:r>
      <w:r>
        <w:rPr>
          <w:rFonts w:ascii="Times Roman" w:hAnsi="Times Roman" w:hint="default"/>
          <w:b w:val="1"/>
          <w:bCs w:val="1"/>
          <w:rtl w:val="0"/>
        </w:rPr>
        <w:t>насінин</w:t>
      </w:r>
      <w:r>
        <w:rPr>
          <w:rFonts w:ascii="Times Roman" w:hAnsi="Times Roman" w:hint="default"/>
          <w:rtl w:val="0"/>
        </w:rPr>
        <w:t xml:space="preserve"> характеризує крупність і виповненість насіння та використовується для розрахунку </w:t>
      </w:r>
      <w:r>
        <w:rPr>
          <w:rFonts w:ascii="Times Roman" w:hAnsi="Times Roman" w:hint="default"/>
          <w:b w:val="1"/>
          <w:bCs w:val="1"/>
          <w:rtl w:val="0"/>
        </w:rPr>
        <w:t>норми висіву</w:t>
      </w:r>
      <w:r>
        <w:rPr>
          <w:rFonts w:ascii="Times Roman" w:hAnsi="Times Roman"/>
          <w:rtl w:val="0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Порядок визначення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Із кондиційного насіння основної культури відбирають </w:t>
      </w:r>
      <w:r>
        <w:rPr>
          <w:rFonts w:ascii="Times Roman" w:hAnsi="Times Roman" w:hint="default"/>
          <w:b w:val="1"/>
          <w:bCs w:val="1"/>
          <w:rtl w:val="0"/>
        </w:rPr>
        <w:t xml:space="preserve">дві проби по </w:t>
      </w:r>
      <w:r>
        <w:rPr>
          <w:rFonts w:ascii="Times Roman" w:hAnsi="Times Roman"/>
          <w:b w:val="1"/>
          <w:bCs w:val="1"/>
          <w:rtl w:val="0"/>
        </w:rPr>
        <w:t xml:space="preserve">500 </w:t>
      </w:r>
      <w:r>
        <w:rPr>
          <w:rFonts w:ascii="Times Roman" w:hAnsi="Times Roman" w:hint="default"/>
          <w:b w:val="1"/>
          <w:bCs w:val="1"/>
          <w:rtl w:val="0"/>
        </w:rPr>
        <w:t>насінин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Кожну пробу зважують з точністю до </w:t>
      </w:r>
      <w:r>
        <w:rPr>
          <w:rFonts w:ascii="Times Roman" w:hAnsi="Times Roman"/>
          <w:b w:val="1"/>
          <w:bCs w:val="1"/>
          <w:rtl w:val="0"/>
          <w:lang w:val="en-US"/>
        </w:rPr>
        <w:t xml:space="preserve">0,01 </w:t>
      </w:r>
      <w:r>
        <w:rPr>
          <w:rFonts w:ascii="Times Roman" w:hAnsi="Times Roman" w:hint="default"/>
          <w:b w:val="1"/>
          <w:bCs w:val="1"/>
          <w:rtl w:val="0"/>
        </w:rPr>
        <w:t>г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Обчислюють сумарну масу двох проб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Визначають фактичне розходження між масами двох проб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Фактичне розходження порівнюють із </w:t>
      </w:r>
      <w:r>
        <w:rPr>
          <w:rFonts w:ascii="Times Roman" w:hAnsi="Times Roman" w:hint="default"/>
          <w:b w:val="1"/>
          <w:bCs w:val="1"/>
          <w:rtl w:val="0"/>
        </w:rPr>
        <w:t>допустимим</w:t>
      </w:r>
      <w:r>
        <w:rPr>
          <w:rFonts w:ascii="Times Roman" w:hAnsi="Times Roman" w:hint="default"/>
          <w:rtl w:val="0"/>
          <w:lang w:val="ru-RU"/>
        </w:rPr>
        <w:t xml:space="preserve"> за таблицею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Якщо фактичне розходження </w:t>
      </w:r>
      <w:r>
        <w:rPr>
          <w:rFonts w:ascii="Times Roman" w:hAnsi="Times Roman" w:hint="default"/>
          <w:b w:val="1"/>
          <w:bCs w:val="1"/>
          <w:rtl w:val="0"/>
        </w:rPr>
        <w:t>менше допустимого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 xml:space="preserve">то за результат маси </w:t>
      </w:r>
      <w:r>
        <w:rPr>
          <w:rFonts w:ascii="Times Roman" w:hAnsi="Times Roman"/>
          <w:rtl w:val="0"/>
        </w:rPr>
        <w:t xml:space="preserve">1000 </w:t>
      </w:r>
      <w:r>
        <w:rPr>
          <w:rFonts w:ascii="Times Roman" w:hAnsi="Times Roman" w:hint="default"/>
          <w:rtl w:val="0"/>
        </w:rPr>
        <w:t xml:space="preserve">насінин беруть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суму мас двох проб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9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Якщо розходження </w:t>
      </w:r>
      <w:r>
        <w:rPr>
          <w:rFonts w:ascii="Times Roman" w:hAnsi="Times Roman" w:hint="default"/>
          <w:b w:val="1"/>
          <w:bCs w:val="1"/>
          <w:rtl w:val="0"/>
        </w:rPr>
        <w:t>більше допустимого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 xml:space="preserve">відбирають </w:t>
      </w:r>
      <w:r>
        <w:rPr>
          <w:rFonts w:ascii="Times Roman" w:hAnsi="Times Roman" w:hint="default"/>
          <w:b w:val="1"/>
          <w:bCs w:val="1"/>
          <w:rtl w:val="0"/>
        </w:rPr>
        <w:t>третю пробу</w:t>
      </w:r>
      <w:r>
        <w:rPr>
          <w:rFonts w:ascii="Times Roman" w:hAnsi="Times Roman" w:hint="default"/>
          <w:rtl w:val="0"/>
        </w:rPr>
        <w:t xml:space="preserve"> і для розрахунку використовують два найближчі результати</w:t>
      </w:r>
      <w:r>
        <w:rPr>
          <w:rFonts w:ascii="Times Roman" w:hAnsi="Times Roman"/>
          <w:rtl w:val="0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Заокруглення результату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якщо маса </w:t>
      </w:r>
      <w:r>
        <w:rPr>
          <w:rFonts w:ascii="Times Roman" w:hAnsi="Times Roman"/>
          <w:rtl w:val="0"/>
        </w:rPr>
        <w:t xml:space="preserve">1000 </w:t>
      </w:r>
      <w:r>
        <w:rPr>
          <w:rFonts w:ascii="Times Roman" w:hAnsi="Times Roman" w:hint="default"/>
          <w:rtl w:val="0"/>
        </w:rPr>
        <w:t xml:space="preserve">насінин </w:t>
      </w:r>
      <w:r>
        <w:rPr>
          <w:rFonts w:ascii="Times Roman" w:hAnsi="Times Roman" w:hint="default"/>
          <w:b w:val="1"/>
          <w:bCs w:val="1"/>
          <w:rtl w:val="0"/>
        </w:rPr>
        <w:t xml:space="preserve">більше </w:t>
      </w:r>
      <w:r>
        <w:rPr>
          <w:rFonts w:ascii="Times Roman" w:hAnsi="Times Roman"/>
          <w:b w:val="1"/>
          <w:bCs w:val="1"/>
          <w:rtl w:val="0"/>
        </w:rPr>
        <w:t xml:space="preserve">10 </w:t>
      </w:r>
      <w:r>
        <w:rPr>
          <w:rFonts w:ascii="Times Roman" w:hAnsi="Times Roman" w:hint="default"/>
          <w:b w:val="1"/>
          <w:bCs w:val="1"/>
          <w:rtl w:val="0"/>
        </w:rPr>
        <w:t>г</w:t>
      </w:r>
      <w:r>
        <w:rPr>
          <w:rFonts w:ascii="Times Roman" w:hAnsi="Times Roman" w:hint="default"/>
          <w:rtl w:val="0"/>
          <w:lang w:val="en-US"/>
        </w:rPr>
        <w:t xml:space="preserve"> — до </w:t>
      </w:r>
      <w:r>
        <w:rPr>
          <w:rFonts w:ascii="Times Roman" w:hAnsi="Times Roman"/>
          <w:b w:val="1"/>
          <w:bCs w:val="1"/>
          <w:rtl w:val="0"/>
        </w:rPr>
        <w:t xml:space="preserve">0,1 </w:t>
      </w:r>
      <w:r>
        <w:rPr>
          <w:rFonts w:ascii="Times Roman" w:hAnsi="Times Roman" w:hint="default"/>
          <w:b w:val="1"/>
          <w:bCs w:val="1"/>
          <w:rtl w:val="0"/>
        </w:rPr>
        <w:t>г</w:t>
      </w:r>
      <w:r>
        <w:rPr>
          <w:rFonts w:ascii="Times Roman" w:hAnsi="Times Roman"/>
          <w:rtl w:val="0"/>
        </w:rPr>
        <w:t>;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якщо </w:t>
      </w:r>
      <w:r>
        <w:rPr>
          <w:rFonts w:ascii="Times Roman" w:hAnsi="Times Roman" w:hint="default"/>
          <w:b w:val="1"/>
          <w:bCs w:val="1"/>
          <w:rtl w:val="0"/>
        </w:rPr>
        <w:t xml:space="preserve">менше </w:t>
      </w:r>
      <w:r>
        <w:rPr>
          <w:rFonts w:ascii="Times Roman" w:hAnsi="Times Roman"/>
          <w:b w:val="1"/>
          <w:bCs w:val="1"/>
          <w:rtl w:val="0"/>
        </w:rPr>
        <w:t xml:space="preserve">10 </w:t>
      </w:r>
      <w:r>
        <w:rPr>
          <w:rFonts w:ascii="Times Roman" w:hAnsi="Times Roman" w:hint="default"/>
          <w:b w:val="1"/>
          <w:bCs w:val="1"/>
          <w:rtl w:val="0"/>
        </w:rPr>
        <w:t>г</w:t>
      </w:r>
      <w:r>
        <w:rPr>
          <w:rFonts w:ascii="Times Roman" w:hAnsi="Times Roman" w:hint="default"/>
          <w:b w:val="0"/>
          <w:bCs w:val="0"/>
          <w:rtl w:val="0"/>
          <w:lang w:val="en-US"/>
        </w:rPr>
        <w:t xml:space="preserve"> — до </w:t>
      </w:r>
      <w:r>
        <w:rPr>
          <w:rFonts w:ascii="Times Roman" w:hAnsi="Times Roman"/>
          <w:b w:val="1"/>
          <w:bCs w:val="1"/>
          <w:rtl w:val="0"/>
          <w:lang w:val="en-US"/>
        </w:rPr>
        <w:t xml:space="preserve">0,01 </w:t>
      </w:r>
      <w:r>
        <w:rPr>
          <w:rFonts w:ascii="Times Roman" w:hAnsi="Times Roman" w:hint="default"/>
          <w:b w:val="1"/>
          <w:bCs w:val="1"/>
          <w:rtl w:val="0"/>
        </w:rPr>
        <w:t>г</w:t>
      </w:r>
      <w:r>
        <w:rPr>
          <w:rFonts w:ascii="Times Roman" w:hAnsi="Times Roman"/>
          <w:b w:val="0"/>
          <w:bCs w:val="0"/>
          <w:rtl w:val="0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Формула при кондиційній вологості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Body Text"/>
        <w:spacing w:before="5" w:after="19" w:line="276" w:lineRule="auto"/>
        <w:ind w:right="168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</w:rPr>
        <w:t>М</w:t>
      </w:r>
      <w:r>
        <w:rPr>
          <w:b w:val="1"/>
          <w:bCs w:val="1"/>
          <w:sz w:val="24"/>
          <w:szCs w:val="24"/>
          <w:vertAlign w:val="subscript"/>
          <w:rtl w:val="0"/>
        </w:rPr>
        <w:t xml:space="preserve">к </w:t>
      </w:r>
      <w:r>
        <w:rPr>
          <w:b w:val="1"/>
          <w:bCs w:val="1"/>
          <w:sz w:val="24"/>
          <w:szCs w:val="24"/>
          <w:rtl w:val="0"/>
        </w:rPr>
        <w:t xml:space="preserve"> = (100 </w:t>
      </w:r>
      <w:r>
        <w:rPr>
          <w:b w:val="1"/>
          <w:bCs w:val="1"/>
          <w:sz w:val="24"/>
          <w:szCs w:val="24"/>
          <w:rtl w:val="0"/>
        </w:rPr>
        <w:t>– в</w:t>
      </w:r>
      <w:r>
        <w:rPr>
          <w:b w:val="1"/>
          <w:bCs w:val="1"/>
          <w:sz w:val="24"/>
          <w:szCs w:val="24"/>
          <w:rtl w:val="0"/>
        </w:rPr>
        <w:t xml:space="preserve">) </w:t>
      </w:r>
      <w:r>
        <w:rPr>
          <w:b w:val="1"/>
          <w:bCs w:val="1"/>
          <w:sz w:val="24"/>
          <w:szCs w:val="24"/>
          <w:rtl w:val="0"/>
          <w:lang w:val="ru-RU"/>
        </w:rPr>
        <w:t xml:space="preserve">х М </w:t>
      </w:r>
      <w:r>
        <w:rPr>
          <w:b w:val="1"/>
          <w:bCs w:val="1"/>
          <w:sz w:val="24"/>
          <w:szCs w:val="24"/>
          <w:rtl w:val="0"/>
        </w:rPr>
        <w:t xml:space="preserve">: 100 </w:t>
      </w:r>
      <w:r>
        <w:rPr>
          <w:b w:val="1"/>
          <w:bCs w:val="1"/>
          <w:sz w:val="24"/>
          <w:szCs w:val="24"/>
          <w:rtl w:val="0"/>
        </w:rPr>
        <w:t xml:space="preserve">– В </w:t>
      </w:r>
    </w:p>
    <w:p>
      <w:pPr>
        <w:pStyle w:val="Body Text"/>
        <w:spacing w:before="5" w:after="19" w:line="276" w:lineRule="auto"/>
        <w:ind w:right="168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      де   М</w:t>
      </w:r>
      <w:r>
        <w:rPr>
          <w:sz w:val="24"/>
          <w:szCs w:val="24"/>
          <w:vertAlign w:val="subscript"/>
          <w:rtl w:val="0"/>
        </w:rPr>
        <w:t>к</w:t>
      </w:r>
      <w:r>
        <w:rPr>
          <w:sz w:val="24"/>
          <w:szCs w:val="24"/>
          <w:rtl w:val="0"/>
        </w:rPr>
        <w:t xml:space="preserve"> – маса </w:t>
      </w:r>
      <w:r>
        <w:rPr>
          <w:sz w:val="24"/>
          <w:szCs w:val="24"/>
          <w:rtl w:val="0"/>
        </w:rPr>
        <w:t xml:space="preserve">1000 </w:t>
      </w:r>
      <w:r>
        <w:rPr>
          <w:sz w:val="24"/>
          <w:szCs w:val="24"/>
          <w:rtl w:val="0"/>
        </w:rPr>
        <w:t xml:space="preserve">насінин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г</w:t>
      </w:r>
      <w:r>
        <w:rPr>
          <w:sz w:val="24"/>
          <w:szCs w:val="24"/>
          <w:rtl w:val="0"/>
        </w:rPr>
        <w:t xml:space="preserve">) </w:t>
      </w:r>
      <w:r>
        <w:rPr>
          <w:sz w:val="24"/>
          <w:szCs w:val="24"/>
          <w:rtl w:val="0"/>
        </w:rPr>
        <w:t>при кондиційній вологості</w:t>
      </w:r>
      <w:r>
        <w:rPr>
          <w:sz w:val="24"/>
          <w:szCs w:val="24"/>
          <w:rtl w:val="0"/>
        </w:rPr>
        <w:t>;</w:t>
      </w:r>
    </w:p>
    <w:p>
      <w:pPr>
        <w:pStyle w:val="Body Text"/>
        <w:spacing w:before="5" w:after="19" w:line="276" w:lineRule="auto"/>
        <w:ind w:right="168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             М – маса </w:t>
      </w:r>
      <w:r>
        <w:rPr>
          <w:sz w:val="24"/>
          <w:szCs w:val="24"/>
          <w:rtl w:val="0"/>
        </w:rPr>
        <w:t xml:space="preserve">1000 </w:t>
      </w:r>
      <w:r>
        <w:rPr>
          <w:sz w:val="24"/>
          <w:szCs w:val="24"/>
          <w:rtl w:val="0"/>
        </w:rPr>
        <w:t xml:space="preserve">насінин </w:t>
      </w:r>
      <w:r>
        <w:rPr>
          <w:sz w:val="24"/>
          <w:szCs w:val="24"/>
          <w:rtl w:val="0"/>
        </w:rPr>
        <w:t>(</w:t>
      </w:r>
      <w:r>
        <w:rPr>
          <w:sz w:val="24"/>
          <w:szCs w:val="24"/>
          <w:rtl w:val="0"/>
        </w:rPr>
        <w:t>г</w:t>
      </w:r>
      <w:r>
        <w:rPr>
          <w:sz w:val="24"/>
          <w:szCs w:val="24"/>
          <w:rtl w:val="0"/>
        </w:rPr>
        <w:t xml:space="preserve">) </w:t>
      </w:r>
      <w:r>
        <w:rPr>
          <w:sz w:val="24"/>
          <w:szCs w:val="24"/>
          <w:rtl w:val="0"/>
        </w:rPr>
        <w:t>при фактичній вологості</w:t>
      </w:r>
      <w:r>
        <w:rPr>
          <w:sz w:val="24"/>
          <w:szCs w:val="24"/>
          <w:rtl w:val="0"/>
        </w:rPr>
        <w:t xml:space="preserve">; </w:t>
      </w:r>
    </w:p>
    <w:p>
      <w:pPr>
        <w:pStyle w:val="Body Text"/>
        <w:spacing w:before="5" w:after="19" w:line="276" w:lineRule="auto"/>
        <w:ind w:right="168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             в </w:t>
      </w:r>
      <w:r>
        <w:rPr>
          <w:sz w:val="24"/>
          <w:szCs w:val="24"/>
          <w:rtl w:val="0"/>
        </w:rPr>
        <w:t xml:space="preserve">-  </w:t>
      </w:r>
      <w:r>
        <w:rPr>
          <w:sz w:val="24"/>
          <w:szCs w:val="24"/>
          <w:rtl w:val="0"/>
        </w:rPr>
        <w:t>фактична вологість</w:t>
      </w:r>
      <w:r>
        <w:rPr>
          <w:sz w:val="24"/>
          <w:szCs w:val="24"/>
          <w:rtl w:val="0"/>
        </w:rPr>
        <w:t>, %;</w:t>
      </w:r>
    </w:p>
    <w:p>
      <w:pPr>
        <w:pStyle w:val="Body Text"/>
        <w:spacing w:before="5" w:after="19" w:line="276" w:lineRule="auto"/>
        <w:ind w:right="168"/>
        <w:jc w:val="both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             В – кондиційна вологість</w:t>
      </w:r>
      <w:r>
        <w:rPr>
          <w:sz w:val="24"/>
          <w:szCs w:val="24"/>
          <w:rtl w:val="0"/>
        </w:rPr>
        <w:t xml:space="preserve">, %. </w:t>
      </w:r>
    </w:p>
    <w:p>
      <w:pPr>
        <w:pStyle w:val="Normal.0"/>
        <w:spacing w:after="0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spacing w:after="0"/>
        <w:jc w:val="both"/>
        <w:outlineLvl w:val="1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    </w:t>
      </w: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 xml:space="preserve">Завдання </w:t>
      </w:r>
      <w:r>
        <w:rPr>
          <w:rFonts w:ascii="Times New Roman" w:hAnsi="Times New Roman"/>
          <w:b w:val="1"/>
          <w:bCs w:val="1"/>
          <w:sz w:val="24"/>
          <w:szCs w:val="24"/>
          <w:rtl w:val="0"/>
          <w:lang w:val="ru-RU"/>
        </w:rPr>
        <w:t>3.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 Описати методику визначення ураженості шкідниками насіння у явній та прихованій формі </w:t>
      </w:r>
    </w:p>
    <w:p>
      <w:pPr>
        <w:pStyle w:val="Normal.0"/>
        <w:spacing w:after="0"/>
        <w:jc w:val="both"/>
        <w:outlineLvl w:val="1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b w:val="1"/>
          <w:bCs w:val="1"/>
          <w:rtl w:val="0"/>
        </w:rPr>
        <w:t>Заселеним шкідниками</w:t>
      </w:r>
      <w:r>
        <w:rPr>
          <w:rFonts w:ascii="Times Roman" w:hAnsi="Times Roman" w:hint="default"/>
          <w:rtl w:val="0"/>
        </w:rPr>
        <w:t xml:space="preserve"> вважають насіння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в якому виявлено живих шкідників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яйця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  <w:lang w:val="ru-RU"/>
        </w:rPr>
        <w:t>личинки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лялечки або дорослі форми в явній чи прихованій формі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1)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Визначення зараженості у явній формі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Зразок насіння просівають через </w:t>
      </w:r>
      <w:r>
        <w:rPr>
          <w:rFonts w:ascii="Times Roman" w:hAnsi="Times Roman" w:hint="default"/>
          <w:b w:val="1"/>
          <w:bCs w:val="1"/>
          <w:rtl w:val="0"/>
        </w:rPr>
        <w:t>два решета</w:t>
      </w:r>
      <w:r>
        <w:rPr>
          <w:rFonts w:ascii="Times Roman" w:hAnsi="Times Roman" w:hint="default"/>
          <w:rtl w:val="0"/>
        </w:rPr>
        <w:t xml:space="preserve"> з отворами </w:t>
      </w:r>
      <w:r>
        <w:rPr>
          <w:rFonts w:ascii="Times Roman" w:hAnsi="Times Roman"/>
          <w:b w:val="1"/>
          <w:bCs w:val="1"/>
          <w:rtl w:val="0"/>
        </w:rPr>
        <w:t xml:space="preserve">1,5 </w:t>
      </w:r>
      <w:r>
        <w:rPr>
          <w:rFonts w:ascii="Times Roman" w:hAnsi="Times Roman" w:hint="default"/>
          <w:b w:val="1"/>
          <w:bCs w:val="1"/>
          <w:rtl w:val="0"/>
        </w:rPr>
        <w:t xml:space="preserve">і </w:t>
      </w:r>
      <w:r>
        <w:rPr>
          <w:rFonts w:ascii="Times Roman" w:hAnsi="Times Roman"/>
          <w:b w:val="1"/>
          <w:bCs w:val="1"/>
          <w:rtl w:val="0"/>
        </w:rPr>
        <w:t xml:space="preserve">2,5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мм</w:t>
      </w:r>
      <w:r>
        <w:rPr>
          <w:rFonts w:ascii="Times Roman" w:hAnsi="Times Roman"/>
          <w:rtl w:val="0"/>
        </w:rPr>
        <w:t>.</w:t>
      </w:r>
      <w:r>
        <w:rPr>
          <w:rFonts w:ascii="Times Roman" w:cs="Times Roman" w:hAnsi="Times Roman" w:eastAsia="Times Roman"/>
          <w:rtl w:val="0"/>
        </w:rPr>
        <w:br w:type="textWrapping"/>
        <w:t xml:space="preserve">Для дрібнонасінних культур використовують решето </w:t>
      </w:r>
      <w:r>
        <w:rPr>
          <w:rFonts w:ascii="Times Roman" w:hAnsi="Times Roman"/>
          <w:b w:val="1"/>
          <w:bCs w:val="1"/>
          <w:rtl w:val="0"/>
        </w:rPr>
        <w:t xml:space="preserve">1,0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мм</w:t>
      </w:r>
      <w:r>
        <w:rPr>
          <w:rFonts w:ascii="Times Roman" w:hAnsi="Times Roman" w:hint="default"/>
          <w:rtl w:val="0"/>
        </w:rPr>
        <w:t xml:space="preserve"> замість </w:t>
      </w:r>
      <w:r>
        <w:rPr>
          <w:rFonts w:ascii="Times Roman" w:hAnsi="Times Roman"/>
          <w:rtl w:val="0"/>
        </w:rPr>
        <w:t xml:space="preserve">1,5 </w:t>
      </w:r>
      <w:r>
        <w:rPr>
          <w:rFonts w:ascii="Times Roman" w:hAnsi="Times Roman" w:hint="default"/>
          <w:rtl w:val="0"/>
          <w:lang w:val="ru-RU"/>
        </w:rPr>
        <w:t>мм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Просіюють </w:t>
      </w:r>
      <w:r>
        <w:rPr>
          <w:rFonts w:ascii="Times Roman" w:hAnsi="Times Roman"/>
          <w:b w:val="1"/>
          <w:bCs w:val="1"/>
          <w:rtl w:val="0"/>
        </w:rPr>
        <w:t xml:space="preserve">3 </w:t>
      </w:r>
      <w:r>
        <w:rPr>
          <w:rFonts w:ascii="Times Roman" w:hAnsi="Times Roman" w:hint="default"/>
          <w:b w:val="1"/>
          <w:bCs w:val="1"/>
          <w:rtl w:val="0"/>
        </w:rPr>
        <w:t>хвилини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Відсів висипають на скло з чорним папером і переглядають на наявність </w:t>
      </w:r>
      <w:r>
        <w:rPr>
          <w:rFonts w:ascii="Times Roman" w:hAnsi="Times Roman" w:hint="default"/>
          <w:b w:val="1"/>
          <w:bCs w:val="1"/>
          <w:rtl w:val="0"/>
        </w:rPr>
        <w:t>кліщів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Насіння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що залишилось на решетах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оглядають на наявність довгоносиків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хрущаків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мукоїдів та інших шкідників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При виявленні </w:t>
      </w:r>
      <w:r>
        <w:rPr>
          <w:rFonts w:ascii="Times Roman" w:hAnsi="Times Roman" w:hint="default"/>
          <w:b w:val="1"/>
          <w:bCs w:val="1"/>
          <w:rtl w:val="0"/>
        </w:rPr>
        <w:t>першого живого шкідника</w:t>
      </w:r>
      <w:r>
        <w:rPr>
          <w:rFonts w:ascii="Times Roman" w:hAnsi="Times Roman" w:hint="default"/>
          <w:b w:val="0"/>
          <w:bCs w:val="0"/>
          <w:rtl w:val="0"/>
        </w:rPr>
        <w:t xml:space="preserve"> аналіз припиняють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tabs>
          <w:tab w:val="left" w:pos="2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ind w:left="720" w:hanging="720"/>
        <w:jc w:val="left"/>
        <w:rPr>
          <w:rFonts w:ascii="Times Roman" w:cs="Times Roman" w:hAnsi="Times Roman" w:eastAsia="Times Roman"/>
          <w:b w:val="0"/>
          <w:bCs w:val="0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Times Roman" w:cs="Times Roman" w:hAnsi="Times Roman" w:eastAsia="Times Roman"/>
          <w:b w:val="1"/>
          <w:bCs w:val="1"/>
          <w:sz w:val="28"/>
          <w:szCs w:val="28"/>
        </w:rPr>
      </w:pPr>
      <w:r>
        <w:rPr>
          <w:rFonts w:ascii="Times Roman" w:hAnsi="Times Roman"/>
          <w:b w:val="1"/>
          <w:bCs w:val="1"/>
          <w:sz w:val="28"/>
          <w:szCs w:val="28"/>
          <w:rtl w:val="0"/>
        </w:rPr>
        <w:t xml:space="preserve">2) </w:t>
      </w:r>
      <w:r>
        <w:rPr>
          <w:rFonts w:ascii="Times Roman" w:hAnsi="Times Roman" w:hint="default"/>
          <w:b w:val="1"/>
          <w:bCs w:val="1"/>
          <w:sz w:val="28"/>
          <w:szCs w:val="28"/>
          <w:rtl w:val="0"/>
        </w:rPr>
        <w:t>Визначення зараженості у прихованій формі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  <w:lang w:val="ru-RU"/>
        </w:rPr>
        <w:t>Проводять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якщо у пробі не знайдено живих шкідників у явній формі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але є пошкоджені насінини або мертві шкідники</w:t>
      </w:r>
      <w:r>
        <w:rPr>
          <w:rFonts w:ascii="Times Roman" w:hAnsi="Times Roman"/>
          <w:rtl w:val="0"/>
        </w:rPr>
        <w:t xml:space="preserve">. 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</w:rPr>
        <w:t>Метод забарвлення</w:t>
      </w:r>
      <w:r>
        <w:rPr>
          <w:rFonts w:ascii="Times Roman" w:hAnsi="Times Roman"/>
          <w:b w:val="1"/>
          <w:bCs w:val="1"/>
          <w:rtl w:val="0"/>
        </w:rPr>
        <w:t>:</w:t>
      </w:r>
    </w:p>
    <w:p>
      <w:pPr>
        <w:pStyle w:val="Типовий"/>
        <w:numPr>
          <w:ilvl w:val="0"/>
          <w:numId w:val="13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  <w:lang w:val="ru-RU"/>
        </w:rPr>
      </w:pPr>
      <w:r>
        <w:rPr>
          <w:rFonts w:ascii="Times Roman" w:hAnsi="Times Roman" w:hint="default"/>
          <w:b w:val="0"/>
          <w:bCs w:val="0"/>
          <w:rtl w:val="0"/>
          <w:lang w:val="ru-RU"/>
        </w:rPr>
        <w:t xml:space="preserve">Беруть </w:t>
      </w:r>
      <w:r>
        <w:rPr>
          <w:rFonts w:ascii="Times Roman" w:hAnsi="Times Roman"/>
          <w:b w:val="1"/>
          <w:bCs w:val="1"/>
          <w:rtl w:val="0"/>
        </w:rPr>
        <w:t xml:space="preserve">200 </w:t>
      </w:r>
      <w:r>
        <w:rPr>
          <w:rFonts w:ascii="Times Roman" w:hAnsi="Times Roman" w:hint="default"/>
          <w:b w:val="1"/>
          <w:bCs w:val="1"/>
          <w:rtl w:val="0"/>
        </w:rPr>
        <w:t>насінин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 xml:space="preserve">Поміщають на </w:t>
      </w:r>
      <w:r>
        <w:rPr>
          <w:rFonts w:ascii="Times Roman" w:hAnsi="Times Roman"/>
          <w:rtl w:val="0"/>
          <w:lang w:val="ru-RU"/>
        </w:rPr>
        <w:t xml:space="preserve">1 </w:t>
      </w:r>
      <w:r>
        <w:rPr>
          <w:rFonts w:ascii="Times Roman" w:hAnsi="Times Roman" w:hint="default"/>
          <w:rtl w:val="0"/>
        </w:rPr>
        <w:t>хвилину у воду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 xml:space="preserve">нагріту до </w:t>
      </w:r>
      <w:r>
        <w:rPr>
          <w:rFonts w:ascii="Times Roman" w:hAnsi="Times Roman"/>
          <w:b w:val="1"/>
          <w:bCs w:val="1"/>
          <w:rtl w:val="0"/>
        </w:rPr>
        <w:t>30</w:t>
      </w:r>
      <w:r>
        <w:rPr>
          <w:rFonts w:ascii="Times Roman" w:hAnsi="Times Roman" w:hint="default"/>
          <w:b w:val="1"/>
          <w:bCs w:val="1"/>
          <w:rtl w:val="0"/>
          <w:lang w:val="it-IT"/>
        </w:rPr>
        <w:t>°</w:t>
      </w:r>
      <w:r>
        <w:rPr>
          <w:rFonts w:ascii="Times Roman" w:hAnsi="Times Roman"/>
          <w:b w:val="1"/>
          <w:bCs w:val="1"/>
          <w:rtl w:val="0"/>
        </w:rPr>
        <w:t>C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  <w:b w:val="1"/>
          <w:bCs w:val="1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Потім на </w:t>
      </w:r>
      <w:r>
        <w:rPr>
          <w:rFonts w:ascii="Times Roman" w:hAnsi="Times Roman"/>
          <w:b w:val="0"/>
          <w:bCs w:val="0"/>
          <w:rtl w:val="0"/>
          <w:lang w:val="ru-RU"/>
        </w:rPr>
        <w:t xml:space="preserve">1 </w:t>
      </w:r>
      <w:r>
        <w:rPr>
          <w:rFonts w:ascii="Times Roman" w:hAnsi="Times Roman" w:hint="default"/>
          <w:b w:val="0"/>
          <w:bCs w:val="0"/>
          <w:rtl w:val="0"/>
          <w:lang w:val="en-US"/>
        </w:rPr>
        <w:t xml:space="preserve">хвилину — у </w:t>
      </w:r>
      <w:r>
        <w:rPr>
          <w:rFonts w:ascii="Times Roman" w:hAnsi="Times Roman"/>
          <w:b w:val="1"/>
          <w:bCs w:val="1"/>
          <w:rtl w:val="0"/>
        </w:rPr>
        <w:t>1%-</w:t>
      </w:r>
      <w:r>
        <w:rPr>
          <w:rFonts w:ascii="Times Roman" w:hAnsi="Times Roman" w:hint="default"/>
          <w:b w:val="1"/>
          <w:bCs w:val="1"/>
          <w:rtl w:val="0"/>
        </w:rPr>
        <w:t>й розчин марганцевокислого калію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Промивають водою і розкладають на фільтрувальному папері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Якщо на насінні є чорні пробочки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це ознака проникнення шкідника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numPr>
          <w:ilvl w:val="0"/>
          <w:numId w:val="12"/>
        </w:numPr>
        <w:suppressAutoHyphens w:val="1"/>
        <w:spacing w:before="0" w:line="240" w:lineRule="auto"/>
        <w:jc w:val="left"/>
        <w:rPr>
          <w:rFonts w:ascii="Times Roman" w:hAnsi="Times Roman" w:hint="default"/>
        </w:rPr>
      </w:pPr>
      <w:r>
        <w:rPr>
          <w:rFonts w:ascii="Times Roman" w:hAnsi="Times Roman" w:hint="default"/>
          <w:rtl w:val="0"/>
        </w:rPr>
        <w:t>Такі насінини розкривають і перевіряють на наявність живих шкідників</w:t>
      </w:r>
      <w:r>
        <w:rPr>
          <w:rFonts w:ascii="Times Roman" w:hAnsi="Times Roman"/>
          <w:rtl w:val="0"/>
        </w:rPr>
        <w:t>.</w:t>
      </w:r>
    </w:p>
    <w:p>
      <w:pPr>
        <w:pStyle w:val="Body Text"/>
        <w:spacing w:before="5" w:after="19" w:line="276" w:lineRule="auto"/>
        <w:ind w:right="168"/>
        <w:jc w:val="both"/>
      </w:pPr>
    </w:p>
    <w:p>
      <w:pPr>
        <w:pStyle w:val="Normal.0"/>
        <w:spacing w:after="0" w:line="264" w:lineRule="auto"/>
        <w:ind w:left="717" w:firstLine="0"/>
        <w:jc w:val="center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4"/>
          <w:szCs w:val="24"/>
          <w:rtl w:val="0"/>
          <w:lang w:val="ru-RU"/>
        </w:rPr>
        <w:t>Питання для самоперевірки</w:t>
      </w:r>
    </w:p>
    <w:p>
      <w:pPr>
        <w:pStyle w:val="Normal.0"/>
        <w:numPr>
          <w:ilvl w:val="0"/>
          <w:numId w:val="14"/>
        </w:numPr>
        <w:spacing w:after="0" w:line="240" w:lineRule="auto"/>
        <w:rPr>
          <w:sz w:val="24"/>
          <w:szCs w:val="24"/>
          <w:lang w:val="ru-RU"/>
        </w:rPr>
      </w:pPr>
      <w:r>
        <w:rPr>
          <w:rFonts w:ascii="Times New Roman" w:hAnsi="Times New Roman" w:hint="default"/>
          <w:sz w:val="24"/>
          <w:szCs w:val="24"/>
          <w:rtl w:val="0"/>
          <w:lang w:val="ru-RU"/>
        </w:rPr>
        <w:t>Дайте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визначення </w:t>
      </w:r>
      <w:r>
        <w:rPr>
          <w:rFonts w:ascii="Times New Roman" w:hAnsi="Times New Roman"/>
          <w:spacing w:val="-1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поняттю</w:t>
      </w:r>
      <w:r>
        <w:rPr>
          <w:rFonts w:ascii="Times New Roman" w:hAnsi="Times New Roman"/>
          <w:spacing w:val="-1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“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чистота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насіння</w:t>
      </w:r>
      <w:r>
        <w:rPr>
          <w:spacing w:val="-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”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 w:hint="default"/>
          <w:spacing w:val="-2"/>
          <w:sz w:val="24"/>
          <w:szCs w:val="24"/>
          <w:rtl w:val="0"/>
        </w:rPr>
        <w:t>Це вміст насіння основної культури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виражений у відсотках до маси наважки</w:t>
      </w:r>
      <w:r>
        <w:rPr>
          <w:rFonts w:ascii="Times New Roman" w:hAnsi="Times New Roman"/>
          <w:spacing w:val="-2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List Paragraph"/>
        <w:tabs>
          <w:tab w:val="left" w:pos="1221"/>
        </w:tabs>
        <w:ind w:left="0" w:firstLine="0"/>
        <w:jc w:val="left"/>
        <w:rPr>
          <w:spacing w:val="-2"/>
          <w:sz w:val="24"/>
          <w:szCs w:val="24"/>
        </w:rPr>
      </w:pPr>
      <w:r>
        <w:rPr>
          <w:sz w:val="24"/>
          <w:szCs w:val="24"/>
          <w:rtl w:val="0"/>
        </w:rPr>
        <w:t xml:space="preserve">2. </w:t>
      </w:r>
      <w:r>
        <w:rPr>
          <w:sz w:val="24"/>
          <w:szCs w:val="24"/>
          <w:rtl w:val="0"/>
        </w:rPr>
        <w:t>На</w:t>
      </w:r>
      <w:r>
        <w:rPr>
          <w:spacing w:val="-5"/>
          <w:sz w:val="24"/>
          <w:szCs w:val="24"/>
          <w:rtl w:val="0"/>
        </w:rPr>
        <w:t xml:space="preserve"> </w:t>
      </w:r>
      <w:r>
        <w:rPr>
          <w:sz w:val="24"/>
          <w:szCs w:val="24"/>
          <w:rtl w:val="0"/>
        </w:rPr>
        <w:t>які</w:t>
      </w:r>
      <w:r>
        <w:rPr>
          <w:spacing w:val="-10"/>
          <w:sz w:val="24"/>
          <w:szCs w:val="24"/>
          <w:rtl w:val="0"/>
        </w:rPr>
        <w:t xml:space="preserve"> </w:t>
      </w:r>
      <w:r>
        <w:rPr>
          <w:sz w:val="24"/>
          <w:szCs w:val="24"/>
          <w:rtl w:val="0"/>
        </w:rPr>
        <w:t>групи</w:t>
      </w:r>
      <w:r>
        <w:rPr>
          <w:spacing w:val="-5"/>
          <w:sz w:val="24"/>
          <w:szCs w:val="24"/>
          <w:rtl w:val="0"/>
        </w:rPr>
        <w:t xml:space="preserve"> </w:t>
      </w:r>
      <w:r>
        <w:rPr>
          <w:sz w:val="24"/>
          <w:szCs w:val="24"/>
          <w:rtl w:val="0"/>
        </w:rPr>
        <w:t>поділяють</w:t>
      </w:r>
      <w:r>
        <w:rPr>
          <w:spacing w:val="-8"/>
          <w:sz w:val="24"/>
          <w:szCs w:val="24"/>
          <w:rtl w:val="0"/>
        </w:rPr>
        <w:t xml:space="preserve"> </w:t>
      </w:r>
      <w:r>
        <w:rPr>
          <w:spacing w:val="-2"/>
          <w:sz w:val="24"/>
          <w:szCs w:val="24"/>
          <w:rtl w:val="0"/>
        </w:rPr>
        <w:t>домішки</w:t>
      </w:r>
      <w:r>
        <w:rPr>
          <w:spacing w:val="-2"/>
          <w:sz w:val="24"/>
          <w:szCs w:val="24"/>
          <w:rtl w:val="0"/>
          <w:lang w:val="zh-TW" w:eastAsia="zh-TW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0"/>
          <w:bCs w:val="0"/>
          <w:rtl w:val="0"/>
        </w:rPr>
        <w:t xml:space="preserve">На </w:t>
      </w:r>
      <w:r>
        <w:rPr>
          <w:rFonts w:ascii="Times Roman" w:hAnsi="Times Roman" w:hint="default"/>
          <w:b w:val="1"/>
          <w:bCs w:val="1"/>
          <w:rtl w:val="0"/>
        </w:rPr>
        <w:t>дефектне насіння</w:t>
      </w:r>
      <w:r>
        <w:rPr>
          <w:rFonts w:ascii="Times Roman" w:hAnsi="Times Roman" w:hint="default"/>
          <w:b w:val="0"/>
          <w:bCs w:val="0"/>
          <w:rtl w:val="0"/>
        </w:rPr>
        <w:t xml:space="preserve"> і </w:t>
      </w:r>
      <w:r>
        <w:rPr>
          <w:rFonts w:ascii="Times Roman" w:hAnsi="Times Roman" w:hint="default"/>
          <w:b w:val="1"/>
          <w:bCs w:val="1"/>
          <w:rtl w:val="0"/>
        </w:rPr>
        <w:t>побічні домішки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Roman" w:cs="Times Roman" w:hAnsi="Times Roman" w:eastAsia="Times Roman"/>
          <w:b w:val="1"/>
          <w:bCs w:val="1"/>
          <w:sz w:val="24"/>
          <w:szCs w:val="24"/>
        </w:rPr>
      </w:pPr>
    </w:p>
    <w:p>
      <w:pPr>
        <w:pStyle w:val="Normal.0"/>
        <w:tabs>
          <w:tab w:val="left" w:pos="1221"/>
        </w:tabs>
        <w:spacing w:after="0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3.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визначають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масу</w:t>
      </w:r>
      <w:r>
        <w:rPr>
          <w:rFonts w:ascii="Times New Roman" w:hAnsi="Times New Roman"/>
          <w:spacing w:val="-1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ru-RU"/>
        </w:rPr>
        <w:t>1000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насінин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сільськогосподарських</w:t>
      </w:r>
      <w:r>
        <w:rPr>
          <w:rFonts w:ascii="Times New Roman" w:hAnsi="Times New Roman"/>
          <w:spacing w:val="-13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культур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 w:hint="default"/>
          <w:spacing w:val="-2"/>
          <w:sz w:val="24"/>
          <w:szCs w:val="24"/>
          <w:rtl w:val="0"/>
        </w:rPr>
        <w:t xml:space="preserve">Відбирають дві проби по 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500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насінин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зважують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 xml:space="preserve">порівнюють розходження і визначають сумарну масу як масу 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1000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насінин</w:t>
      </w:r>
      <w:r>
        <w:rPr>
          <w:rFonts w:ascii="Times New Roman" w:hAnsi="Times New Roman"/>
          <w:spacing w:val="-2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tabs>
          <w:tab w:val="left" w:pos="1221"/>
        </w:tabs>
        <w:spacing w:after="0"/>
        <w:rPr>
          <w:rFonts w:ascii="Times New Roman" w:cs="Times New Roman" w:hAnsi="Times New Roman" w:eastAsia="Times New Roman"/>
          <w:spacing w:val="-4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4.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</w:t>
      </w:r>
      <w:r>
        <w:rPr>
          <w:rFonts w:ascii="Times New Roman" w:hAnsi="Times New Roman"/>
          <w:spacing w:val="2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встановлюють</w:t>
      </w:r>
      <w:r>
        <w:rPr>
          <w:rFonts w:ascii="Times New Roman" w:hAnsi="Times New Roman"/>
          <w:spacing w:val="2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достовірність</w:t>
      </w:r>
      <w:r>
        <w:rPr>
          <w:rFonts w:ascii="Times New Roman" w:hAnsi="Times New Roman"/>
          <w:spacing w:val="2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результатів</w:t>
      </w:r>
      <w:r>
        <w:rPr>
          <w:rFonts w:ascii="Times New Roman" w:hAnsi="Times New Roman"/>
          <w:spacing w:val="2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обліку маси</w:t>
      </w:r>
      <w:r>
        <w:rPr>
          <w:rFonts w:ascii="Times New Roman" w:hAnsi="Times New Roman"/>
          <w:spacing w:val="2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ru-RU"/>
        </w:rPr>
        <w:t>1000</w:t>
      </w:r>
      <w:r>
        <w:rPr>
          <w:rFonts w:ascii="Times New Roman" w:hAnsi="Times New Roman"/>
          <w:spacing w:val="2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 xml:space="preserve">насінин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методом</w:t>
      </w:r>
      <w:r>
        <w:rPr>
          <w:rFonts w:ascii="Times New Roman" w:hAnsi="Times New Roman"/>
          <w:spacing w:val="-6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відбору</w:t>
      </w:r>
      <w:r>
        <w:rPr>
          <w:rFonts w:ascii="Times New Roman" w:hAnsi="Times New Roman"/>
          <w:spacing w:val="-1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двох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4"/>
          <w:sz w:val="24"/>
          <w:szCs w:val="24"/>
          <w:rtl w:val="0"/>
          <w:lang w:val="ru-RU"/>
        </w:rPr>
        <w:t>проб</w:t>
      </w:r>
      <w:r>
        <w:rPr>
          <w:rFonts w:ascii="Times New Roman" w:hAnsi="Times New Roman"/>
          <w:spacing w:val="-4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pacing w:val="-4"/>
          <w:sz w:val="24"/>
          <w:szCs w:val="24"/>
        </w:rPr>
      </w:pPr>
      <w:r>
        <w:rPr>
          <w:rFonts w:ascii="Times New Roman" w:hAnsi="Times New Roman" w:hint="default"/>
          <w:spacing w:val="-4"/>
          <w:sz w:val="24"/>
          <w:szCs w:val="24"/>
          <w:rtl w:val="0"/>
        </w:rPr>
        <w:t>Порівнюють фактичне розходження між двома пробами з допустимим за таблицею</w:t>
      </w:r>
      <w:r>
        <w:rPr>
          <w:rFonts w:ascii="Times New Roman" w:hAnsi="Times New Roman"/>
          <w:spacing w:val="-4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tabs>
          <w:tab w:val="left" w:pos="1221"/>
        </w:tabs>
        <w:spacing w:after="0"/>
        <w:ind w:right="182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5.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Яке значення має</w:t>
      </w:r>
      <w:r>
        <w:rPr>
          <w:rFonts w:ascii="Times New Roman" w:hAnsi="Times New Roman"/>
          <w:spacing w:val="-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визначення маси </w:t>
      </w:r>
      <w:r>
        <w:rPr>
          <w:rFonts w:ascii="Times New Roman" w:hAnsi="Times New Roman"/>
          <w:sz w:val="24"/>
          <w:szCs w:val="24"/>
          <w:rtl w:val="0"/>
          <w:lang w:val="ru-RU"/>
        </w:rPr>
        <w:t>1000</w:t>
      </w:r>
      <w:r>
        <w:rPr>
          <w:rFonts w:ascii="Times New Roman" w:hAnsi="Times New Roman"/>
          <w:spacing w:val="-6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насінин на розвиток рослин та їх урожайність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 w:hint="default"/>
          <w:sz w:val="24"/>
          <w:szCs w:val="24"/>
          <w:rtl w:val="0"/>
        </w:rPr>
        <w:t>Вона характеризує крупність і виповненість насіння</w:t>
      </w:r>
      <w:r>
        <w:rPr>
          <w:rFonts w:ascii="Times New Roman" w:hAnsi="Times New Roman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z w:val="24"/>
          <w:szCs w:val="24"/>
          <w:rtl w:val="0"/>
        </w:rPr>
        <w:t>впливає на початковий розвиток рослин і використовується для розрахунку норми висіву</w:t>
      </w:r>
      <w:r>
        <w:rPr>
          <w:rFonts w:ascii="Times New Roman" w:hAnsi="Times New Roman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tabs>
          <w:tab w:val="left" w:pos="1221"/>
        </w:tabs>
        <w:spacing w:after="0"/>
        <w:ind w:right="3179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  6.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правильно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заокруглити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масу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ru-RU"/>
        </w:rPr>
        <w:t>1000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насінин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List Paragraph"/>
        <w:tabs>
          <w:tab w:val="left" w:pos="1221"/>
        </w:tabs>
        <w:ind w:left="1278" w:right="3179" w:firstLine="0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А</w:t>
      </w:r>
      <w:r>
        <w:rPr>
          <w:sz w:val="24"/>
          <w:szCs w:val="24"/>
          <w:rtl w:val="0"/>
        </w:rPr>
        <w:t xml:space="preserve">) 2,86 </w:t>
      </w:r>
      <w:r>
        <w:rPr>
          <w:sz w:val="24"/>
          <w:szCs w:val="24"/>
          <w:rtl w:val="0"/>
        </w:rPr>
        <w:t>г</w:t>
      </w:r>
      <w:r>
        <w:rPr>
          <w:sz w:val="24"/>
          <w:szCs w:val="24"/>
          <w:rtl w:val="0"/>
        </w:rPr>
        <w:t>;</w:t>
      </w:r>
      <w:r>
        <w:rPr>
          <w:sz w:val="24"/>
          <w:szCs w:val="24"/>
          <w:rtl w:val="0"/>
        </w:rPr>
        <w:t xml:space="preserve"> - </w:t>
      </w:r>
      <w:r>
        <w:rPr>
          <w:sz w:val="24"/>
          <w:szCs w:val="24"/>
          <w:rtl w:val="0"/>
        </w:rPr>
        <w:t xml:space="preserve">2,86 </w:t>
      </w:r>
      <w:r>
        <w:rPr>
          <w:sz w:val="24"/>
          <w:szCs w:val="24"/>
          <w:rtl w:val="0"/>
        </w:rPr>
        <w:t>г</w:t>
      </w:r>
    </w:p>
    <w:p>
      <w:pPr>
        <w:pStyle w:val="Body Text"/>
        <w:ind w:left="1278" w:firstLine="0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Б</w:t>
      </w:r>
      <w:r>
        <w:rPr>
          <w:sz w:val="24"/>
          <w:szCs w:val="24"/>
          <w:rtl w:val="0"/>
        </w:rPr>
        <w:t>)</w:t>
      </w:r>
      <w:r>
        <w:rPr>
          <w:spacing w:val="-5"/>
          <w:sz w:val="24"/>
          <w:szCs w:val="24"/>
          <w:rtl w:val="0"/>
        </w:rPr>
        <w:t xml:space="preserve"> </w:t>
      </w:r>
      <w:r>
        <w:rPr>
          <w:sz w:val="24"/>
          <w:szCs w:val="24"/>
          <w:rtl w:val="0"/>
        </w:rPr>
        <w:t>42,76</w:t>
      </w:r>
      <w:r>
        <w:rPr>
          <w:spacing w:val="-3"/>
          <w:sz w:val="24"/>
          <w:szCs w:val="24"/>
          <w:rtl w:val="0"/>
        </w:rPr>
        <w:t xml:space="preserve"> </w:t>
      </w:r>
      <w:r>
        <w:rPr>
          <w:spacing w:val="-7"/>
          <w:sz w:val="24"/>
          <w:szCs w:val="24"/>
          <w:rtl w:val="0"/>
        </w:rPr>
        <w:t>г</w:t>
      </w:r>
      <w:r>
        <w:rPr>
          <w:spacing w:val="-7"/>
          <w:sz w:val="24"/>
          <w:szCs w:val="24"/>
          <w:rtl w:val="0"/>
        </w:rPr>
        <w:t>;</w:t>
      </w:r>
      <w:r>
        <w:rPr>
          <w:spacing w:val="-7"/>
          <w:sz w:val="24"/>
          <w:szCs w:val="24"/>
          <w:rtl w:val="0"/>
        </w:rPr>
        <w:t xml:space="preserve"> - 42</w:t>
      </w:r>
      <w:r>
        <w:rPr>
          <w:spacing w:val="-7"/>
          <w:sz w:val="24"/>
          <w:szCs w:val="24"/>
          <w:rtl w:val="0"/>
          <w:lang w:val="en-US"/>
        </w:rPr>
        <w:t>,</w:t>
      </w:r>
      <w:r>
        <w:rPr>
          <w:spacing w:val="-7"/>
          <w:sz w:val="24"/>
          <w:szCs w:val="24"/>
          <w:rtl w:val="0"/>
        </w:rPr>
        <w:t xml:space="preserve">8 </w:t>
      </w:r>
      <w:r>
        <w:rPr>
          <w:spacing w:val="-7"/>
          <w:sz w:val="24"/>
          <w:szCs w:val="24"/>
          <w:rtl w:val="0"/>
        </w:rPr>
        <w:t>г</w:t>
      </w:r>
    </w:p>
    <w:p>
      <w:pPr>
        <w:pStyle w:val="Body Text"/>
        <w:ind w:left="1278" w:firstLine="0"/>
        <w:rPr>
          <w:sz w:val="24"/>
          <w:szCs w:val="24"/>
        </w:rPr>
      </w:pPr>
      <w:r>
        <w:rPr>
          <w:sz w:val="24"/>
          <w:szCs w:val="24"/>
          <w:rtl w:val="0"/>
        </w:rPr>
        <w:t xml:space="preserve"> В</w:t>
      </w:r>
      <w:r>
        <w:rPr>
          <w:sz w:val="24"/>
          <w:szCs w:val="24"/>
          <w:rtl w:val="0"/>
        </w:rPr>
        <w:t>)</w:t>
      </w:r>
      <w:r>
        <w:rPr>
          <w:spacing w:val="-5"/>
          <w:sz w:val="24"/>
          <w:szCs w:val="24"/>
          <w:rtl w:val="0"/>
        </w:rPr>
        <w:t xml:space="preserve"> </w:t>
      </w:r>
      <w:r>
        <w:rPr>
          <w:sz w:val="24"/>
          <w:szCs w:val="24"/>
          <w:rtl w:val="0"/>
        </w:rPr>
        <w:t>41,2</w:t>
      </w:r>
      <w:r>
        <w:rPr>
          <w:spacing w:val="-4"/>
          <w:sz w:val="24"/>
          <w:szCs w:val="24"/>
          <w:rtl w:val="0"/>
        </w:rPr>
        <w:t xml:space="preserve"> </w:t>
      </w:r>
      <w:r>
        <w:rPr>
          <w:spacing w:val="-5"/>
          <w:sz w:val="24"/>
          <w:szCs w:val="24"/>
          <w:rtl w:val="0"/>
        </w:rPr>
        <w:t>г</w:t>
      </w:r>
      <w:r>
        <w:rPr>
          <w:spacing w:val="-5"/>
          <w:sz w:val="24"/>
          <w:szCs w:val="24"/>
          <w:rtl w:val="0"/>
        </w:rPr>
        <w:t>.</w:t>
      </w:r>
      <w:r>
        <w:rPr>
          <w:spacing w:val="-5"/>
          <w:sz w:val="24"/>
          <w:szCs w:val="24"/>
          <w:rtl w:val="0"/>
        </w:rPr>
        <w:t xml:space="preserve"> - </w:t>
      </w:r>
      <w:r>
        <w:rPr>
          <w:sz w:val="24"/>
          <w:szCs w:val="24"/>
          <w:rtl w:val="0"/>
        </w:rPr>
        <w:t>41,2</w:t>
      </w:r>
      <w:r>
        <w:rPr>
          <w:sz w:val="24"/>
          <w:szCs w:val="24"/>
          <w:rtl w:val="0"/>
        </w:rPr>
        <w:t xml:space="preserve"> г</w:t>
      </w:r>
    </w:p>
    <w:p>
      <w:pPr>
        <w:pStyle w:val="Normal.0"/>
        <w:tabs>
          <w:tab w:val="left" w:pos="1221"/>
        </w:tabs>
        <w:spacing w:after="0" w:line="240" w:lineRule="auto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7.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Яке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насіння</w:t>
      </w:r>
      <w:r>
        <w:rPr>
          <w:rFonts w:ascii="Times New Roman" w:hAnsi="Times New Roman"/>
          <w:spacing w:val="-6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вважають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заселеним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шкідниками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 w:hint="default"/>
          <w:spacing w:val="-2"/>
          <w:sz w:val="24"/>
          <w:szCs w:val="24"/>
          <w:rtl w:val="0"/>
        </w:rPr>
        <w:t>Те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в якому виявлені живі шкідники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яйця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личинки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лялечки або дорослі форми</w:t>
      </w:r>
      <w:r>
        <w:rPr>
          <w:rFonts w:ascii="Times New Roman" w:hAnsi="Times New Roman"/>
          <w:spacing w:val="-2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tabs>
          <w:tab w:val="left" w:pos="1221"/>
        </w:tabs>
        <w:spacing w:after="0" w:line="240" w:lineRule="auto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  8.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Які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визначають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форми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заселеності</w:t>
      </w:r>
      <w:r>
        <w:rPr>
          <w:rFonts w:ascii="Times New Roman" w:hAnsi="Times New Roman"/>
          <w:spacing w:val="-13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шкідниками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насіння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Roman" w:cs="Times Roman" w:hAnsi="Times Roman" w:eastAsia="Times Roman"/>
          <w:b w:val="0"/>
          <w:bCs w:val="0"/>
        </w:rPr>
      </w:pPr>
      <w:r>
        <w:rPr>
          <w:rFonts w:ascii="Times Roman" w:hAnsi="Times Roman" w:hint="default"/>
          <w:b w:val="1"/>
          <w:bCs w:val="1"/>
          <w:rtl w:val="0"/>
          <w:lang w:val="ru-RU"/>
        </w:rPr>
        <w:t>Явна</w:t>
      </w:r>
      <w:r>
        <w:rPr>
          <w:rFonts w:ascii="Times Roman" w:hAnsi="Times Roman" w:hint="default"/>
          <w:b w:val="0"/>
          <w:bCs w:val="0"/>
          <w:rtl w:val="0"/>
        </w:rPr>
        <w:t xml:space="preserve"> і </w:t>
      </w:r>
      <w:r>
        <w:rPr>
          <w:rFonts w:ascii="Times Roman" w:hAnsi="Times Roman" w:hint="default"/>
          <w:b w:val="1"/>
          <w:bCs w:val="1"/>
          <w:rtl w:val="0"/>
        </w:rPr>
        <w:t>прихована</w:t>
      </w:r>
      <w:r>
        <w:rPr>
          <w:rFonts w:ascii="Times Roman" w:hAnsi="Times Roman"/>
          <w:b w:val="0"/>
          <w:bCs w:val="0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</w:p>
    <w:p>
      <w:pPr>
        <w:pStyle w:val="Normal.0"/>
        <w:tabs>
          <w:tab w:val="left" w:pos="1221"/>
        </w:tabs>
        <w:spacing w:after="0" w:line="240" w:lineRule="auto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  9.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визначають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заселеність</w:t>
      </w:r>
      <w:r>
        <w:rPr>
          <w:rFonts w:ascii="Times New Roman" w:hAnsi="Times New Roman"/>
          <w:spacing w:val="-11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насіння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шкідниками</w:t>
      </w:r>
      <w:r>
        <w:rPr>
          <w:rFonts w:ascii="Times New Roman" w:hAnsi="Times New Roman"/>
          <w:spacing w:val="-4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</w:t>
      </w:r>
      <w:r>
        <w:rPr>
          <w:rFonts w:ascii="Times New Roman" w:hAnsi="Times New Roman"/>
          <w:spacing w:val="-13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явній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формі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 w:hint="default"/>
          <w:spacing w:val="-2"/>
          <w:sz w:val="24"/>
          <w:szCs w:val="24"/>
          <w:rtl w:val="0"/>
        </w:rPr>
        <w:t>Просіюють насіння через решета і оглядають відсів та насіння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що залишилося на решетах</w:t>
      </w:r>
      <w:r>
        <w:rPr>
          <w:rFonts w:ascii="Times New Roman" w:hAnsi="Times New Roman"/>
          <w:spacing w:val="-2"/>
          <w:sz w:val="24"/>
          <w:szCs w:val="24"/>
          <w:rtl w:val="0"/>
        </w:rPr>
        <w:t xml:space="preserve">, </w:t>
      </w:r>
      <w:r>
        <w:rPr>
          <w:rFonts w:ascii="Times New Roman" w:hAnsi="Times New Roman" w:hint="default"/>
          <w:spacing w:val="-2"/>
          <w:sz w:val="24"/>
          <w:szCs w:val="24"/>
          <w:rtl w:val="0"/>
        </w:rPr>
        <w:t>на наявність живих шкідників</w:t>
      </w:r>
      <w:r>
        <w:rPr>
          <w:rFonts w:ascii="Times New Roman" w:hAnsi="Times New Roman"/>
          <w:spacing w:val="-2"/>
          <w:sz w:val="24"/>
          <w:szCs w:val="24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tabs>
          <w:tab w:val="left" w:pos="1221"/>
        </w:tabs>
        <w:spacing w:after="0" w:line="240" w:lineRule="auto"/>
        <w:ind w:right="180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  10.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Яких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шкідників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підраховують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і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визначають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решітках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отворами діаметром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2,5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мм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; 1,5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або </w:t>
      </w:r>
      <w:r>
        <w:rPr>
          <w:rFonts w:ascii="Times New Roman" w:hAnsi="Times New Roman"/>
          <w:sz w:val="24"/>
          <w:szCs w:val="24"/>
          <w:rtl w:val="0"/>
          <w:lang w:val="ru-RU"/>
        </w:rPr>
        <w:t xml:space="preserve">1,0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мм</w:t>
      </w:r>
      <w:r>
        <w:rPr>
          <w:rFonts w:ascii="Times New Roman" w:hAnsi="Times New Roman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jc w:val="left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На </w:t>
      </w:r>
      <w:r>
        <w:rPr>
          <w:rFonts w:ascii="Times Roman" w:hAnsi="Times Roman"/>
          <w:b w:val="1"/>
          <w:bCs w:val="1"/>
          <w:rtl w:val="0"/>
        </w:rPr>
        <w:t xml:space="preserve">2,5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мм</w:t>
      </w:r>
      <w:r>
        <w:rPr>
          <w:rFonts w:ascii="Times Roman" w:hAnsi="Times Roman" w:hint="default"/>
          <w:rtl w:val="0"/>
        </w:rPr>
        <w:t xml:space="preserve"> — більших шкідників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личинок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гусениць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jc w:val="left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На </w:t>
      </w:r>
      <w:r>
        <w:rPr>
          <w:rFonts w:ascii="Times Roman" w:hAnsi="Times Roman"/>
          <w:b w:val="1"/>
          <w:bCs w:val="1"/>
          <w:rtl w:val="0"/>
        </w:rPr>
        <w:t xml:space="preserve">1,5 </w:t>
      </w:r>
      <w:r>
        <w:rPr>
          <w:rFonts w:ascii="Times Roman" w:hAnsi="Times Roman" w:hint="default"/>
          <w:b w:val="1"/>
          <w:bCs w:val="1"/>
          <w:rtl w:val="0"/>
        </w:rPr>
        <w:t xml:space="preserve">або </w:t>
      </w:r>
      <w:r>
        <w:rPr>
          <w:rFonts w:ascii="Times Roman" w:hAnsi="Times Roman"/>
          <w:b w:val="1"/>
          <w:bCs w:val="1"/>
          <w:rtl w:val="0"/>
        </w:rPr>
        <w:t xml:space="preserve">1,0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мм</w:t>
      </w:r>
      <w:r>
        <w:rPr>
          <w:rFonts w:ascii="Times Roman" w:hAnsi="Times Roman" w:hint="default"/>
          <w:rtl w:val="0"/>
        </w:rPr>
        <w:t xml:space="preserve"> — довгоносиків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мукоїдів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хрущаків та інших дрібніших шкідників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tabs>
          <w:tab w:val="left" w:pos="1221"/>
        </w:tabs>
        <w:spacing w:after="0"/>
        <w:rPr>
          <w:rFonts w:ascii="Times New Roman" w:cs="Times New Roman" w:hAnsi="Times New Roman" w:eastAsia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  11.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Яка</w:t>
      </w:r>
      <w:r>
        <w:rPr>
          <w:rFonts w:ascii="Times New Roman" w:hAnsi="Times New Roman"/>
          <w:spacing w:val="-8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кількість</w:t>
      </w:r>
      <w:r>
        <w:rPr>
          <w:rFonts w:ascii="Times New Roman" w:hAnsi="Times New Roman"/>
          <w:spacing w:val="-7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кліщів</w:t>
      </w:r>
      <w:r>
        <w:rPr>
          <w:rFonts w:ascii="Times New Roman" w:hAnsi="Times New Roman"/>
          <w:spacing w:val="-9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допускається</w:t>
      </w:r>
      <w:r>
        <w:rPr>
          <w:rFonts w:ascii="Times New Roman" w:hAnsi="Times New Roman"/>
          <w:spacing w:val="-3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</w:t>
      </w:r>
      <w:r>
        <w:rPr>
          <w:rFonts w:ascii="Times New Roman" w:hAnsi="Times New Roman"/>
          <w:spacing w:val="-1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насіннєвому</w:t>
      </w:r>
      <w:r>
        <w:rPr>
          <w:rFonts w:ascii="Times New Roman" w:hAnsi="Times New Roman"/>
          <w:spacing w:val="-12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матеріалі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Roman" w:cs="Times Roman" w:hAnsi="Times Roman" w:eastAsia="Times Roman"/>
        </w:rPr>
      </w:pPr>
      <w:r>
        <w:rPr>
          <w:rFonts w:ascii="Times Roman" w:hAnsi="Times Roman" w:hint="default"/>
          <w:rtl w:val="0"/>
        </w:rPr>
        <w:t xml:space="preserve">Для репродукційного насіння — </w:t>
      </w:r>
      <w:r>
        <w:rPr>
          <w:rFonts w:ascii="Times Roman" w:hAnsi="Times Roman" w:hint="default"/>
          <w:b w:val="1"/>
          <w:bCs w:val="1"/>
          <w:rtl w:val="0"/>
        </w:rPr>
        <w:t xml:space="preserve">до </w:t>
      </w:r>
      <w:r>
        <w:rPr>
          <w:rFonts w:ascii="Times Roman" w:hAnsi="Times Roman"/>
          <w:b w:val="1"/>
          <w:bCs w:val="1"/>
          <w:rtl w:val="0"/>
        </w:rPr>
        <w:t xml:space="preserve">20 </w:t>
      </w:r>
      <w:r>
        <w:rPr>
          <w:rFonts w:ascii="Times Roman" w:hAnsi="Times Roman" w:hint="default"/>
          <w:b w:val="1"/>
          <w:bCs w:val="1"/>
          <w:rtl w:val="0"/>
          <w:lang w:val="ru-RU"/>
        </w:rPr>
        <w:t>шт</w:t>
      </w:r>
      <w:r>
        <w:rPr>
          <w:rFonts w:ascii="Times Roman" w:hAnsi="Times Roman"/>
          <w:b w:val="1"/>
          <w:bCs w:val="1"/>
          <w:rtl w:val="0"/>
        </w:rPr>
        <w:t>./</w:t>
      </w:r>
      <w:r>
        <w:rPr>
          <w:rFonts w:ascii="Times Roman" w:hAnsi="Times Roman" w:hint="default"/>
          <w:b w:val="1"/>
          <w:bCs w:val="1"/>
          <w:rtl w:val="0"/>
        </w:rPr>
        <w:t>кг</w:t>
      </w:r>
      <w:r>
        <w:rPr>
          <w:rFonts w:ascii="Times Roman" w:hAnsi="Times Roman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rmal.0"/>
        <w:tabs>
          <w:tab w:val="left" w:pos="1221"/>
        </w:tabs>
        <w:spacing w:after="0"/>
        <w:ind w:right="182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ru-RU"/>
        </w:rPr>
        <w:t xml:space="preserve">   12.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Якими</w:t>
      </w:r>
      <w:r>
        <w:rPr>
          <w:rFonts w:ascii="Times New Roman" w:hAnsi="Times New Roman"/>
          <w:spacing w:val="8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способами</w:t>
      </w:r>
      <w:r>
        <w:rPr>
          <w:rFonts w:ascii="Times New Roman" w:hAnsi="Times New Roman"/>
          <w:spacing w:val="8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аналізують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насіння</w:t>
      </w:r>
      <w:r>
        <w:rPr>
          <w:rFonts w:ascii="Times New Roman" w:hAnsi="Times New Roman"/>
          <w:spacing w:val="8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на</w:t>
      </w:r>
      <w:r>
        <w:rPr>
          <w:rFonts w:ascii="Times New Roman" w:hAnsi="Times New Roman"/>
          <w:spacing w:val="8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заселеність</w:t>
      </w:r>
      <w:r>
        <w:rPr>
          <w:rFonts w:ascii="Times New Roman" w:hAnsi="Times New Roman"/>
          <w:spacing w:val="8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>у</w:t>
      </w:r>
      <w:r>
        <w:rPr>
          <w:rFonts w:ascii="Times New Roman" w:hAnsi="Times New Roman"/>
          <w:spacing w:val="40"/>
          <w:sz w:val="24"/>
          <w:szCs w:val="24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4"/>
          <w:szCs w:val="24"/>
          <w:rtl w:val="0"/>
          <w:lang w:val="ru-RU"/>
        </w:rPr>
        <w:t xml:space="preserve">прихованій </w:t>
      </w:r>
      <w:r>
        <w:rPr>
          <w:rFonts w:ascii="Times New Roman" w:hAnsi="Times New Roman" w:hint="default"/>
          <w:spacing w:val="-2"/>
          <w:sz w:val="24"/>
          <w:szCs w:val="24"/>
          <w:rtl w:val="0"/>
          <w:lang w:val="ru-RU"/>
        </w:rPr>
        <w:t>форм</w:t>
      </w:r>
      <w:r>
        <w:rPr>
          <w:rFonts w:ascii="Times New Roman" w:hAnsi="Times New Roman"/>
          <w:spacing w:val="-2"/>
          <w:sz w:val="24"/>
          <w:szCs w:val="24"/>
          <w:rtl w:val="0"/>
          <w:lang w:val="ru-RU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</w:pPr>
      <w:r>
        <w:rPr>
          <w:rFonts w:ascii="Times Roman" w:hAnsi="Times Roman" w:hint="default"/>
          <w:b w:val="0"/>
          <w:bCs w:val="0"/>
          <w:rtl w:val="0"/>
        </w:rPr>
        <w:t xml:space="preserve">Шляхом </w:t>
      </w:r>
      <w:r>
        <w:rPr>
          <w:rFonts w:ascii="Times Roman" w:hAnsi="Times Roman" w:hint="default"/>
          <w:b w:val="1"/>
          <w:bCs w:val="1"/>
          <w:rtl w:val="0"/>
        </w:rPr>
        <w:t>забарвлення розчином марганцевокислого калію</w:t>
      </w:r>
      <w:r>
        <w:rPr>
          <w:rFonts w:ascii="Times Roman" w:hAnsi="Times Roman" w:hint="default"/>
          <w:b w:val="0"/>
          <w:bCs w:val="0"/>
          <w:rtl w:val="0"/>
        </w:rPr>
        <w:t xml:space="preserve"> або </w:t>
      </w:r>
      <w:r>
        <w:rPr>
          <w:rFonts w:ascii="Times Roman" w:hAnsi="Times Roman" w:hint="default"/>
          <w:b w:val="1"/>
          <w:bCs w:val="1"/>
          <w:rtl w:val="0"/>
        </w:rPr>
        <w:t>розрізування насіння</w:t>
      </w:r>
      <w:r>
        <w:rPr>
          <w:rFonts w:ascii="Times Roman" w:hAnsi="Times Roman"/>
          <w:b w:val="0"/>
          <w:bCs w:val="0"/>
          <w:rtl w:val="0"/>
        </w:rPr>
        <w:t>.</w:t>
      </w:r>
    </w:p>
    <w:sectPr>
      <w:headerReference w:type="default" r:id="rId4"/>
      <w:footerReference w:type="default" r:id="rId5"/>
      <w:pgSz w:w="11920" w:h="16840" w:orient="portrait"/>
      <w:pgMar w:top="1040" w:right="707" w:bottom="568" w:left="993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Маркер (великий)"/>
  </w:abstractNum>
  <w:abstractNum w:abstractNumId="1">
    <w:multiLevelType w:val="hybridMultilevel"/>
    <w:styleLink w:val="Маркер (великий)"/>
    <w:lvl w:ilvl="0">
      <w:start w:val="1"/>
      <w:numFmt w:val="decimal"/>
      <w:suff w:val="tab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2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6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1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55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6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Маркер (великий).0"/>
  </w:abstractNum>
  <w:abstractNum w:abstractNumId="3">
    <w:multiLevelType w:val="hybridMultilevel"/>
    <w:styleLink w:val="Маркер (великий).0"/>
    <w:lvl w:ilvl="0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62" w:hanging="262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◦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4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◦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16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◦"/>
      <w:lvlJc w:val="left"/>
      <w:pPr>
        <w:tabs>
          <w:tab w:val="left" w:pos="720"/>
          <w:tab w:val="left" w:pos="1440"/>
          <w:tab w:val="left" w:pos="216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88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◦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60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◦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32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◦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504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◦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576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◦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  <w:tab w:val="left" w:pos="9360"/>
          <w:tab w:val="left" w:pos="10080"/>
        </w:tabs>
        <w:ind w:left="6480" w:hanging="50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4">
    <w:multiLevelType w:val="hybridMultilevel"/>
    <w:numStyleLink w:val="Маркери"/>
  </w:abstractNum>
  <w:abstractNum w:abstractNumId="5">
    <w:multiLevelType w:val="hybridMultilevel"/>
    <w:styleLink w:val="Маркери"/>
    <w:lvl w:ilvl="0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numStyleLink w:val="Номери"/>
  </w:abstractNum>
  <w:abstractNum w:abstractNumId="7">
    <w:multiLevelType w:val="hybridMultilevel"/>
    <w:styleLink w:val="Номери"/>
    <w:lvl w:ilvl="0">
      <w:start w:val="1"/>
      <w:numFmt w:val="decimal"/>
      <w:suff w:val="tab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Номери.0"/>
  </w:abstractNum>
  <w:abstractNum w:abstractNumId="9">
    <w:multiLevelType w:val="hybridMultilevel"/>
    <w:styleLink w:val="Номери.0"/>
    <w:lvl w:ilvl="0">
      <w:start w:val="1"/>
      <w:numFmt w:val="decimal"/>
      <w:suff w:val="tab"/>
      <w:lvlText w:val="%1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0"/>
    <w:lvlOverride w:ilvl="0">
      <w:startOverride w:val="5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6"/>
  </w:num>
  <w:num w:numId="10">
    <w:abstractNumId w:val="4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72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94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16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38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60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82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204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226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248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9"/>
  </w:num>
  <w:num w:numId="12">
    <w:abstractNumId w:val="8"/>
  </w:num>
  <w:num w:numId="13">
    <w:abstractNumId w:val="8"/>
    <w:lvlOverride w:ilvl="0">
      <w:startOverride w:val="1"/>
    </w:lvlOverride>
  </w:num>
  <w:num w:numId="14">
    <w:abstractNumId w:val="6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Маркер (великий)">
    <w:name w:val="Маркер (великий)"/>
    <w:pPr>
      <w:numPr>
        <w:numId w:val="1"/>
      </w:numPr>
    </w:pPr>
  </w:style>
  <w:style w:type="numbering" w:styleId="Маркер (великий).0">
    <w:name w:val="Маркер (великий).0"/>
    <w:pPr>
      <w:numPr>
        <w:numId w:val="3"/>
      </w:numPr>
    </w:pPr>
  </w:style>
  <w:style w:type="numbering" w:styleId="Маркери">
    <w:name w:val="Маркери"/>
    <w:pPr>
      <w:numPr>
        <w:numId w:val="6"/>
      </w:numPr>
    </w:pPr>
  </w:style>
  <w:style w:type="numbering" w:styleId="Номери">
    <w:name w:val="Номери"/>
    <w:pPr>
      <w:numPr>
        <w:numId w:val="8"/>
      </w:numPr>
    </w:p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Номери.0">
    <w:name w:val="Номери.0"/>
    <w:pPr>
      <w:numPr>
        <w:numId w:val="11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159" w:right="0" w:hanging="159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