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41208" w14:textId="751639F5" w:rsidR="00FE7210" w:rsidRDefault="00907E00" w:rsidP="00FE7210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FE7210">
        <w:rPr>
          <w:rFonts w:ascii="Times New Roman" w:hAnsi="Times New Roman"/>
          <w:b/>
          <w:bCs/>
          <w:sz w:val="28"/>
          <w:szCs w:val="28"/>
        </w:rPr>
        <w:t>1</w:t>
      </w:r>
      <w:r w:rsidR="003E6EF4">
        <w:rPr>
          <w:rFonts w:ascii="Times New Roman" w:hAnsi="Times New Roman"/>
          <w:b/>
          <w:bCs/>
          <w:sz w:val="28"/>
          <w:szCs w:val="28"/>
        </w:rPr>
        <w:t>2</w:t>
      </w:r>
      <w:r w:rsidR="00FE7210" w:rsidRPr="003D74CC">
        <w:rPr>
          <w:rFonts w:ascii="Times New Roman" w:hAnsi="Times New Roman"/>
          <w:b/>
          <w:bCs/>
          <w:sz w:val="28"/>
          <w:szCs w:val="28"/>
        </w:rPr>
        <w:t>.</w:t>
      </w:r>
      <w:r w:rsidR="00FE7210">
        <w:rPr>
          <w:rFonts w:ascii="Times New Roman" w:hAnsi="Times New Roman"/>
          <w:b/>
          <w:bCs/>
          <w:sz w:val="28"/>
          <w:szCs w:val="28"/>
        </w:rPr>
        <w:t>0</w:t>
      </w:r>
      <w:r w:rsidR="003E6EF4">
        <w:rPr>
          <w:rFonts w:ascii="Times New Roman" w:hAnsi="Times New Roman"/>
          <w:b/>
          <w:bCs/>
          <w:sz w:val="28"/>
          <w:szCs w:val="28"/>
        </w:rPr>
        <w:t>2</w:t>
      </w:r>
      <w:r w:rsidR="00FE7210" w:rsidRPr="003D74CC">
        <w:rPr>
          <w:rFonts w:ascii="Times New Roman" w:hAnsi="Times New Roman"/>
          <w:b/>
          <w:bCs/>
          <w:sz w:val="28"/>
          <w:szCs w:val="28"/>
        </w:rPr>
        <w:t>.</w:t>
      </w:r>
      <w:r w:rsidR="00FE7210" w:rsidRPr="00754120">
        <w:rPr>
          <w:rFonts w:ascii="Times New Roman" w:hAnsi="Times New Roman"/>
          <w:b/>
          <w:bCs/>
          <w:sz w:val="28"/>
          <w:szCs w:val="28"/>
        </w:rPr>
        <w:t>202</w:t>
      </w:r>
      <w:r w:rsidR="003E6EF4">
        <w:rPr>
          <w:rFonts w:ascii="Times New Roman" w:hAnsi="Times New Roman"/>
          <w:b/>
          <w:bCs/>
          <w:sz w:val="28"/>
          <w:szCs w:val="28"/>
        </w:rPr>
        <w:t>5</w:t>
      </w:r>
      <w:r w:rsidR="00FE7210" w:rsidRPr="00754120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Заняття 2</w:t>
      </w:r>
      <w:r w:rsidR="00FE7210">
        <w:rPr>
          <w:rFonts w:ascii="Times New Roman" w:hAnsi="Times New Roman"/>
          <w:b/>
          <w:bCs/>
          <w:sz w:val="28"/>
          <w:szCs w:val="28"/>
        </w:rPr>
        <w:t>8</w:t>
      </w:r>
    </w:p>
    <w:p w14:paraId="08D8AEA9" w14:textId="4A12131D" w:rsidR="00907E00" w:rsidRPr="00907E00" w:rsidRDefault="00907E00" w:rsidP="00907E0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Pr="003D74CC">
        <w:rPr>
          <w:rFonts w:ascii="Times New Roman" w:hAnsi="Times New Roman"/>
          <w:b/>
          <w:bCs/>
          <w:sz w:val="28"/>
          <w:szCs w:val="28"/>
        </w:rPr>
        <w:t>Тема:</w:t>
      </w:r>
      <w:r w:rsidRPr="003D74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07E00">
        <w:rPr>
          <w:rFonts w:ascii="Times New Roman" w:hAnsi="Times New Roman"/>
          <w:b/>
          <w:sz w:val="28"/>
          <w:szCs w:val="28"/>
        </w:rPr>
        <w:t xml:space="preserve">Павло Тичина. </w:t>
      </w:r>
      <w:r w:rsidRPr="00907E00">
        <w:rPr>
          <w:rFonts w:ascii="Times New Roman" w:hAnsi="Times New Roman"/>
          <w:sz w:val="28"/>
          <w:szCs w:val="28"/>
        </w:rPr>
        <w:t xml:space="preserve">Трагізм  творчої долі </w:t>
      </w:r>
    </w:p>
    <w:p w14:paraId="7BB14243" w14:textId="77777777" w:rsidR="00907E00" w:rsidRPr="00907E00" w:rsidRDefault="00907E00" w:rsidP="00907E0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907E00">
        <w:rPr>
          <w:rFonts w:ascii="Times New Roman" w:hAnsi="Times New Roman"/>
          <w:bCs/>
          <w:sz w:val="28"/>
          <w:szCs w:val="28"/>
        </w:rPr>
        <w:t>Поезії  «Арфами, арфами...», «О панно Інно...», «Ви знаєте, як липа шелестить...», «Пам’яті тридцяти»</w:t>
      </w:r>
    </w:p>
    <w:p w14:paraId="79BCD211" w14:textId="5A47FF5F" w:rsidR="00907E00" w:rsidRPr="00907E00" w:rsidRDefault="00907E00" w:rsidP="00907E00">
      <w:pPr>
        <w:pStyle w:val="1"/>
        <w:keepNext w:val="0"/>
        <w:widowControl w:val="0"/>
        <w:spacing w:before="0"/>
        <w:rPr>
          <w:rFonts w:ascii="Times New Roman" w:hAnsi="Times New Roman"/>
          <w:b/>
          <w:color w:val="auto"/>
          <w:sz w:val="28"/>
          <w:szCs w:val="28"/>
        </w:rPr>
      </w:pPr>
    </w:p>
    <w:p w14:paraId="5BD3D507" w14:textId="77777777" w:rsidR="00907E00" w:rsidRPr="000A5605" w:rsidRDefault="00907E00" w:rsidP="00907E00">
      <w:pPr>
        <w:pStyle w:val="1"/>
        <w:keepNext w:val="0"/>
        <w:widowControl w:val="0"/>
        <w:spacing w:before="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68A05B50" w14:textId="77777777" w:rsidR="00907E00" w:rsidRPr="003D74CC" w:rsidRDefault="00907E00" w:rsidP="00907E00">
      <w:pPr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3D74CC">
        <w:rPr>
          <w:rFonts w:ascii="Times New Roman" w:hAnsi="Times New Roman"/>
          <w:sz w:val="28"/>
          <w:szCs w:val="28"/>
        </w:rPr>
        <w:t xml:space="preserve"> </w:t>
      </w:r>
      <w:r w:rsidRPr="003D74CC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</w:t>
      </w:r>
    </w:p>
    <w:p w14:paraId="62BD9BBB" w14:textId="6D054E38" w:rsidR="00744767" w:rsidRPr="00744767" w:rsidRDefault="003E6EF4" w:rsidP="00907E00">
      <w:pPr>
        <w:pStyle w:val="a4"/>
        <w:numPr>
          <w:ilvl w:val="0"/>
          <w:numId w:val="1"/>
        </w:numPr>
        <w:rPr>
          <w:rFonts w:ascii="Times New Roman" w:hAnsi="Times New Roman"/>
          <w:b/>
          <w:bCs/>
          <w:color w:val="FF0000"/>
          <w:sz w:val="28"/>
          <w:szCs w:val="28"/>
        </w:rPr>
      </w:pPr>
      <w:hyperlink r:id="rId5" w:history="1">
        <w:r w:rsidR="00907E00" w:rsidRPr="00744767">
          <w:rPr>
            <w:rStyle w:val="a3"/>
            <w:rFonts w:ascii="Times New Roman" w:hAnsi="Times New Roman"/>
            <w:sz w:val="28"/>
            <w:szCs w:val="28"/>
          </w:rPr>
          <w:t>https://www.youtube.com/watch?v=0kAJXIYww4s</w:t>
        </w:r>
      </w:hyperlink>
      <w:r w:rsidR="00907E00" w:rsidRPr="00744767">
        <w:rPr>
          <w:rFonts w:ascii="Times New Roman" w:hAnsi="Times New Roman"/>
          <w:sz w:val="28"/>
          <w:szCs w:val="28"/>
        </w:rPr>
        <w:t xml:space="preserve">  </w:t>
      </w:r>
      <w:r w:rsidR="00744767" w:rsidRPr="00744767">
        <w:rPr>
          <w:rFonts w:ascii="Times New Roman" w:hAnsi="Times New Roman"/>
          <w:sz w:val="28"/>
          <w:szCs w:val="28"/>
        </w:rPr>
        <w:t xml:space="preserve">Павло Тичина. Трагізм  </w:t>
      </w:r>
      <w:r w:rsidR="00744767">
        <w:rPr>
          <w:rFonts w:ascii="Times New Roman" w:hAnsi="Times New Roman"/>
          <w:sz w:val="28"/>
          <w:szCs w:val="28"/>
        </w:rPr>
        <w:t xml:space="preserve">життєвої і </w:t>
      </w:r>
      <w:r w:rsidR="00744767" w:rsidRPr="00744767">
        <w:rPr>
          <w:rFonts w:ascii="Times New Roman" w:hAnsi="Times New Roman"/>
          <w:sz w:val="28"/>
          <w:szCs w:val="28"/>
        </w:rPr>
        <w:t xml:space="preserve">творчої долі </w:t>
      </w:r>
    </w:p>
    <w:p w14:paraId="7F96BC57" w14:textId="73AB45B0" w:rsidR="00744767" w:rsidRDefault="003E6EF4" w:rsidP="00907E00">
      <w:pPr>
        <w:pStyle w:val="a4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hyperlink r:id="rId6" w:history="1">
        <w:r w:rsidR="00744767" w:rsidRPr="00744767">
          <w:rPr>
            <w:rStyle w:val="a3"/>
            <w:rFonts w:ascii="Times New Roman" w:hAnsi="Times New Roman"/>
            <w:sz w:val="28"/>
            <w:szCs w:val="28"/>
          </w:rPr>
          <w:t>https://www.youtube.com/watch?v=7yZz_LflBAk</w:t>
        </w:r>
      </w:hyperlink>
      <w:r w:rsidR="00744767" w:rsidRPr="0074476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744767" w:rsidRPr="00744767">
        <w:rPr>
          <w:rFonts w:ascii="Times New Roman" w:hAnsi="Times New Roman"/>
          <w:color w:val="auto"/>
          <w:sz w:val="28"/>
          <w:szCs w:val="28"/>
        </w:rPr>
        <w:t>Аналіз поезій</w:t>
      </w:r>
    </w:p>
    <w:p w14:paraId="0C9D703E" w14:textId="033428DA" w:rsidR="00744767" w:rsidRDefault="003E6EF4" w:rsidP="00907E00">
      <w:pPr>
        <w:pStyle w:val="a4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hyperlink r:id="rId7" w:history="1">
        <w:r w:rsidR="00744767" w:rsidRPr="00E66DD9">
          <w:rPr>
            <w:rStyle w:val="a3"/>
            <w:rFonts w:ascii="Times New Roman" w:hAnsi="Times New Roman"/>
            <w:sz w:val="28"/>
            <w:szCs w:val="28"/>
          </w:rPr>
          <w:t>https://www.youtube.com/watch?v=LwJpHWYw2fg&amp;embeds_euri=https%3A%2F%2Fdovidka.biz.ua%2F&amp;feature=emb_logo</w:t>
        </w:r>
      </w:hyperlink>
      <w:r w:rsidR="0074476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44767" w:rsidRPr="00744767">
        <w:rPr>
          <w:rFonts w:ascii="Times New Roman" w:hAnsi="Times New Roman"/>
          <w:color w:val="auto"/>
          <w:sz w:val="28"/>
          <w:szCs w:val="28"/>
        </w:rPr>
        <w:t>Вірш "Ви знаєте, як липа шелестить" слухати аудіо.</w:t>
      </w:r>
    </w:p>
    <w:p w14:paraId="030FD478" w14:textId="68DF5F2F" w:rsidR="00744767" w:rsidRDefault="003E6EF4" w:rsidP="00907E00">
      <w:pPr>
        <w:pStyle w:val="a4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hyperlink r:id="rId8" w:history="1">
        <w:r w:rsidR="001A6010" w:rsidRPr="00E66DD9">
          <w:rPr>
            <w:rStyle w:val="a3"/>
            <w:rFonts w:ascii="Times New Roman" w:hAnsi="Times New Roman"/>
            <w:sz w:val="28"/>
            <w:szCs w:val="28"/>
          </w:rPr>
          <w:t>https://www.youtube.com/watch?v=mXGJaKR-BBg&amp;embeds_euri=https%3A%2F%2Fdovidka.biz.ua%2F&amp;feature=emb_imp_woyt</w:t>
        </w:r>
      </w:hyperlink>
      <w:r w:rsidR="001A6010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A6010" w:rsidRPr="001A6010">
        <w:rPr>
          <w:rFonts w:ascii="Times New Roman" w:hAnsi="Times New Roman"/>
          <w:color w:val="auto"/>
          <w:sz w:val="28"/>
          <w:szCs w:val="28"/>
        </w:rPr>
        <w:t xml:space="preserve">Вірш "О, панно Інно" слухати аудіо. </w:t>
      </w:r>
      <w:r w:rsidR="001A6010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25E5C78F" w14:textId="2C433B39" w:rsidR="001A6010" w:rsidRDefault="003E6EF4" w:rsidP="00907E00">
      <w:pPr>
        <w:pStyle w:val="a4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hyperlink r:id="rId9" w:history="1">
        <w:r w:rsidR="001A6010" w:rsidRPr="00E66DD9">
          <w:rPr>
            <w:rStyle w:val="a3"/>
            <w:rFonts w:ascii="Times New Roman" w:hAnsi="Times New Roman"/>
            <w:sz w:val="28"/>
            <w:szCs w:val="28"/>
          </w:rPr>
          <w:t>https://www.youtube.com/watch?v=Av4EJQ1EHs0&amp;embeds_euri=https%3A%2F%2Fdovidka.biz.ua%2F&amp;feature=emb_imp_woyt</w:t>
        </w:r>
      </w:hyperlink>
      <w:r w:rsidR="001A6010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A6010" w:rsidRPr="001A6010">
        <w:rPr>
          <w:rFonts w:ascii="Times New Roman" w:hAnsi="Times New Roman"/>
          <w:color w:val="auto"/>
          <w:sz w:val="28"/>
          <w:szCs w:val="28"/>
        </w:rPr>
        <w:t>"Арфами, арфами" слухати аудіо вірш.</w:t>
      </w:r>
    </w:p>
    <w:p w14:paraId="3678B968" w14:textId="67F640A5" w:rsidR="00744767" w:rsidRPr="00A242D2" w:rsidRDefault="003E6EF4" w:rsidP="00A242D2">
      <w:pPr>
        <w:pStyle w:val="a4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hyperlink r:id="rId10" w:history="1">
        <w:r w:rsidR="00A242D2" w:rsidRPr="00E66DD9">
          <w:rPr>
            <w:rStyle w:val="a3"/>
            <w:rFonts w:ascii="Times New Roman" w:hAnsi="Times New Roman"/>
            <w:sz w:val="28"/>
            <w:szCs w:val="28"/>
          </w:rPr>
          <w:t>https://www.youtube.com/watch?v=mt2GM7tHDOo</w:t>
        </w:r>
      </w:hyperlink>
      <w:r w:rsidR="00A242D2">
        <w:rPr>
          <w:rFonts w:ascii="Times New Roman" w:hAnsi="Times New Roman"/>
          <w:sz w:val="28"/>
          <w:szCs w:val="28"/>
        </w:rPr>
        <w:t xml:space="preserve"> </w:t>
      </w:r>
      <w:r w:rsidR="00A242D2" w:rsidRPr="00A242D2">
        <w:rPr>
          <w:rFonts w:ascii="Times New Roman" w:hAnsi="Times New Roman"/>
          <w:sz w:val="28"/>
          <w:szCs w:val="28"/>
        </w:rPr>
        <w:t>Вірш "Пам'яті тридцяти" слухати аудіо.</w:t>
      </w:r>
    </w:p>
    <w:p w14:paraId="3E20B8F1" w14:textId="77777777" w:rsidR="00A242D2" w:rsidRDefault="00A242D2" w:rsidP="00744767">
      <w:pPr>
        <w:pStyle w:val="a4"/>
        <w:ind w:left="1068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3849ABBB" w14:textId="6D1AF472" w:rsidR="00907E00" w:rsidRPr="00744767" w:rsidRDefault="00907E00" w:rsidP="00744767">
      <w:pPr>
        <w:pStyle w:val="a4"/>
        <w:ind w:left="1068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744767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7D4DF1E2" w14:textId="77777777" w:rsidR="00907E00" w:rsidRPr="000A5605" w:rsidRDefault="00907E00" w:rsidP="00A242D2">
      <w:pPr>
        <w:spacing w:after="0"/>
        <w:rPr>
          <w:rFonts w:ascii="Times New Roman" w:hAnsi="Times New Roman"/>
          <w:sz w:val="28"/>
          <w:szCs w:val="28"/>
        </w:rPr>
      </w:pPr>
      <w:r w:rsidRPr="003D74CC">
        <w:rPr>
          <w:rFonts w:ascii="Times New Roman" w:hAnsi="Times New Roman"/>
          <w:sz w:val="28"/>
          <w:szCs w:val="28"/>
        </w:rPr>
        <w:t>1.</w:t>
      </w:r>
      <w:r w:rsidRPr="003D74C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Подивіться відео.</w:t>
      </w:r>
    </w:p>
    <w:p w14:paraId="324559D9" w14:textId="77777777" w:rsidR="00907E00" w:rsidRDefault="00907E00" w:rsidP="00A242D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A5605">
        <w:rPr>
          <w:rFonts w:ascii="Times New Roman" w:hAnsi="Times New Roman"/>
          <w:sz w:val="28"/>
          <w:szCs w:val="28"/>
        </w:rPr>
        <w:t>Опрацю</w:t>
      </w:r>
      <w:r>
        <w:rPr>
          <w:rFonts w:ascii="Times New Roman" w:hAnsi="Times New Roman"/>
          <w:sz w:val="28"/>
          <w:szCs w:val="28"/>
        </w:rPr>
        <w:t xml:space="preserve">йте </w:t>
      </w:r>
      <w:r w:rsidRPr="000A5605">
        <w:rPr>
          <w:rFonts w:ascii="Times New Roman" w:hAnsi="Times New Roman"/>
          <w:sz w:val="28"/>
          <w:szCs w:val="28"/>
        </w:rPr>
        <w:t>та законспекту</w:t>
      </w:r>
      <w:r>
        <w:rPr>
          <w:rFonts w:ascii="Times New Roman" w:hAnsi="Times New Roman"/>
          <w:sz w:val="28"/>
          <w:szCs w:val="28"/>
        </w:rPr>
        <w:t>йте</w:t>
      </w:r>
      <w:r w:rsidRPr="000A5605">
        <w:rPr>
          <w:rFonts w:ascii="Times New Roman" w:hAnsi="Times New Roman"/>
          <w:sz w:val="28"/>
          <w:szCs w:val="28"/>
        </w:rPr>
        <w:t xml:space="preserve"> лекцію.</w:t>
      </w:r>
    </w:p>
    <w:p w14:paraId="01C478B1" w14:textId="4E537498" w:rsidR="00744767" w:rsidRPr="00744767" w:rsidRDefault="00907E00" w:rsidP="00A242D2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44767">
        <w:rPr>
          <w:rFonts w:ascii="Times New Roman" w:hAnsi="Times New Roman"/>
          <w:sz w:val="28"/>
          <w:szCs w:val="28"/>
        </w:rPr>
        <w:t xml:space="preserve"> </w:t>
      </w:r>
      <w:r w:rsidR="00744767" w:rsidRPr="00744767">
        <w:rPr>
          <w:rFonts w:ascii="Times New Roman" w:hAnsi="Times New Roman"/>
          <w:color w:val="auto"/>
          <w:spacing w:val="3"/>
          <w:sz w:val="28"/>
          <w:szCs w:val="28"/>
        </w:rPr>
        <w:t xml:space="preserve"> </w:t>
      </w:r>
      <w:r w:rsidR="00744767">
        <w:rPr>
          <w:rFonts w:ascii="Times New Roman" w:hAnsi="Times New Roman"/>
          <w:color w:val="auto"/>
          <w:spacing w:val="3"/>
          <w:sz w:val="28"/>
          <w:szCs w:val="28"/>
        </w:rPr>
        <w:t>В</w:t>
      </w:r>
      <w:r w:rsidR="00744767" w:rsidRPr="00744767">
        <w:rPr>
          <w:rFonts w:ascii="Times New Roman" w:hAnsi="Times New Roman"/>
          <w:color w:val="auto"/>
          <w:spacing w:val="3"/>
          <w:sz w:val="28"/>
          <w:szCs w:val="28"/>
        </w:rPr>
        <w:t>ивчіть н</w:t>
      </w:r>
      <w:r w:rsidR="00744767" w:rsidRPr="00744767">
        <w:rPr>
          <w:rFonts w:ascii="Times New Roman" w:hAnsi="Times New Roman"/>
          <w:color w:val="auto"/>
          <w:spacing w:val="3"/>
          <w:sz w:val="28"/>
          <w:szCs w:val="28"/>
          <w:u w:val="single"/>
        </w:rPr>
        <w:t>апам’ять: «Пам’яті тридцяти» або «Ви знаєте, як липа</w:t>
      </w:r>
      <w:r w:rsidR="00744767" w:rsidRPr="00744767">
        <w:rPr>
          <w:rFonts w:ascii="Times New Roman" w:hAnsi="Times New Roman"/>
          <w:color w:val="auto"/>
          <w:spacing w:val="3"/>
          <w:sz w:val="28"/>
          <w:szCs w:val="28"/>
          <w:u w:val="single"/>
        </w:rPr>
        <w:br/>
        <w:t>шелестить…».</w:t>
      </w:r>
      <w:r w:rsidR="00744767" w:rsidRPr="00744767">
        <w:rPr>
          <w:rFonts w:ascii="Times New Roman" w:hAnsi="Times New Roman"/>
          <w:color w:val="auto"/>
          <w:spacing w:val="3"/>
          <w:sz w:val="28"/>
          <w:szCs w:val="28"/>
        </w:rPr>
        <w:t>  </w:t>
      </w:r>
      <w:r w:rsidR="00744767" w:rsidRPr="00744767">
        <w:rPr>
          <w:rFonts w:ascii="Times New Roman" w:hAnsi="Times New Roman"/>
          <w:color w:val="auto"/>
          <w:spacing w:val="3"/>
          <w:sz w:val="28"/>
          <w:szCs w:val="28"/>
        </w:rPr>
        <w:br/>
      </w:r>
      <w:r w:rsidR="00744767" w:rsidRPr="00744767">
        <w:rPr>
          <w:rFonts w:ascii="Times New Roman" w:hAnsi="Times New Roman"/>
          <w:b/>
          <w:bCs/>
          <w:color w:val="auto"/>
          <w:spacing w:val="3"/>
          <w:sz w:val="28"/>
          <w:szCs w:val="28"/>
        </w:rPr>
        <w:t>Конспект оцінюється максимум у 6 балів + вірш 6 балів=</w:t>
      </w:r>
      <w:r w:rsidR="00744767" w:rsidRPr="00744767">
        <w:rPr>
          <w:rFonts w:ascii="Roboto" w:hAnsi="Roboto"/>
          <w:b/>
          <w:bCs/>
          <w:color w:val="auto"/>
          <w:spacing w:val="3"/>
          <w:sz w:val="21"/>
          <w:szCs w:val="21"/>
        </w:rPr>
        <w:t> </w:t>
      </w:r>
      <w:r w:rsidR="00744767" w:rsidRPr="00744767">
        <w:rPr>
          <w:rFonts w:ascii="Times New Roman" w:hAnsi="Times New Roman"/>
          <w:b/>
          <w:bCs/>
          <w:color w:val="auto"/>
          <w:sz w:val="28"/>
          <w:szCs w:val="28"/>
        </w:rPr>
        <w:t xml:space="preserve"> 12 балів</w:t>
      </w:r>
    </w:p>
    <w:p w14:paraId="45AFC255" w14:textId="3B0F9358" w:rsidR="00907E00" w:rsidRPr="00754120" w:rsidRDefault="003E6EF4" w:rsidP="00907E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7ADD3E4C" w14:textId="6FCF901D" w:rsidR="00907E00" w:rsidRPr="009C5859" w:rsidRDefault="00907E00" w:rsidP="00907E00">
      <w:pPr>
        <w:widowControl w:val="0"/>
        <w:spacing w:after="0" w:line="240" w:lineRule="auto"/>
        <w:rPr>
          <w:rFonts w:ascii="Times New Roman" w:hAnsi="Times New Roman"/>
          <w:bCs/>
          <w:color w:val="auto"/>
          <w:sz w:val="24"/>
          <w:szCs w:val="24"/>
        </w:rPr>
      </w:pPr>
    </w:p>
    <w:p w14:paraId="532BA33E" w14:textId="77777777" w:rsidR="00744767" w:rsidRPr="00744767" w:rsidRDefault="00744767" w:rsidP="00744767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744767">
        <w:rPr>
          <w:rFonts w:ascii="Times New Roman" w:hAnsi="Times New Roman"/>
          <w:b/>
          <w:color w:val="auto"/>
          <w:sz w:val="28"/>
          <w:szCs w:val="28"/>
        </w:rPr>
        <w:t>Аналіз “Ви знаєте, як липа шелестить?” (паспорт)</w:t>
      </w:r>
    </w:p>
    <w:p w14:paraId="5FEC2FDE" w14:textId="65BAA02B" w:rsidR="00744767" w:rsidRPr="00744767" w:rsidRDefault="00744767" w:rsidP="00744767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Автор: П. Тичина</w:t>
      </w:r>
    </w:p>
    <w:p w14:paraId="02F52E58" w14:textId="77777777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Рік написання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1911</w:t>
      </w:r>
    </w:p>
    <w:p w14:paraId="7397519C" w14:textId="439F6C0F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Збірка –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«Сонячні кларнети».</w:t>
      </w:r>
    </w:p>
    <w:p w14:paraId="0F22C988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Літературний рід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епос</w:t>
      </w:r>
    </w:p>
    <w:p w14:paraId="449A239F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Жанр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ліричний вірш або елегія</w:t>
      </w:r>
    </w:p>
    <w:p w14:paraId="314E7F1B" w14:textId="56015E81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Вид лірики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інтимна та пейзажна</w:t>
      </w:r>
    </w:p>
    <w:p w14:paraId="2B6F0760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Напрям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 – модернізм</w:t>
      </w:r>
    </w:p>
    <w:p w14:paraId="4891DD11" w14:textId="0D9359A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Течія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– поєднання символізму та імпресіонізму; «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кларнетизм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>».</w:t>
      </w:r>
    </w:p>
    <w:p w14:paraId="4986DAF3" w14:textId="44722CC5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Тема 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вираження перших і тендітних емоцій, які народжуються в душі юного ліричного героя.</w:t>
      </w:r>
    </w:p>
    <w:p w14:paraId="3A8EFDD5" w14:textId="68E30686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Ідея: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хвилюючі ноти передчуття щастя і глибинне злиття з природою, уславлення гармонії.</w:t>
      </w:r>
    </w:p>
    <w:p w14:paraId="6BB60242" w14:textId="687E3EFC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Провідний мотив: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світле й радісне почуття кохання весняної ночі.</w:t>
      </w:r>
    </w:p>
    <w:p w14:paraId="448A7FE5" w14:textId="4E43307F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«Ви знаєте, як липа шелестить…» перегукується з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віршем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“Чари ночі”.</w:t>
      </w:r>
    </w:p>
    <w:p w14:paraId="4ACBD4D5" w14:textId="02A86802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Віршовий розмір: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ямб (Вірш написаний чотиристопним ямбом з незакінченою стопою, жіноча рима чергується з чоловічою)</w:t>
      </w:r>
    </w:p>
    <w:p w14:paraId="7FF66897" w14:textId="11AACF79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Римування: перехресне</w:t>
      </w:r>
    </w:p>
    <w:p w14:paraId="2B177353" w14:textId="60E61805" w:rsidR="00744767" w:rsidRPr="00744767" w:rsidRDefault="00744767" w:rsidP="00744767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Художні засоби “Ви знаєте, як липа шелестить?”</w:t>
      </w:r>
    </w:p>
    <w:p w14:paraId="3DB00467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Епітети: місячні, весняні ночі, старі гаї;</w:t>
      </w:r>
    </w:p>
    <w:p w14:paraId="24A5C7AD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Метафори: сплять старі гаї, вони все бачать крізь тумани, чують дідугани;</w:t>
      </w:r>
    </w:p>
    <w:p w14:paraId="06E9ECAD" w14:textId="0BADF4EA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 </w:t>
      </w:r>
      <w:r>
        <w:rPr>
          <w:rFonts w:ascii="Times New Roman" w:hAnsi="Times New Roman"/>
          <w:bCs/>
          <w:color w:val="auto"/>
          <w:sz w:val="28"/>
          <w:szCs w:val="28"/>
        </w:rPr>
        <w:tab/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Оксиморон: сплять старі гаї – вони все бачать крізь тумани;</w:t>
      </w:r>
    </w:p>
    <w:p w14:paraId="57295E7F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Анафора : ви знаєте…; Асонанс літер е, і з вкрапленнями о (створюють ніжність, спокій,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лунність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>, відчуття кохання);</w:t>
      </w:r>
    </w:p>
    <w:p w14:paraId="691B0A12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Алітерація л, н, с, п, ц, х, ч, ш, т ( дає можливість почути шелест листя з тихими нічними звуками);</w:t>
      </w:r>
    </w:p>
    <w:p w14:paraId="4D5E4FDF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Риторичні питання («Ви знаєте, як липа шелестить у місячні вес­няні ночі?», «Ви знаєте, як сплять старі гаї?»),</w:t>
      </w:r>
    </w:p>
    <w:p w14:paraId="362AF71A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Риторичні окличні речення («А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солов’ї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>!.. Та ви вже знаєте, Як сплять гаї!)</w:t>
      </w:r>
    </w:p>
    <w:p w14:paraId="2956792A" w14:textId="77777777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Синекдоха — „дідугани” (дерева).</w:t>
      </w:r>
    </w:p>
    <w:p w14:paraId="565940D4" w14:textId="76345819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Риторичні запитання й оклики, звернені до читача, ніби зближують його з поезією. Романтичний нічний весняний пейзаж, звукові й слухо­ві образи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емоційно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наснажують цей ліричний вірш.</w:t>
      </w:r>
    </w:p>
    <w:p w14:paraId="0D5AA481" w14:textId="5124A095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Композиція: дві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шестирядкові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строфи. Композиційно вірш поділяється на дві частини. Обидві починаються риторичними питаннями. Спочатку простір обмежений лише липою, яка шелестить, у другій частині він ширшає – це вже гаї, вони сплять, але „все бачать крізь тумани”.  Простір враз стає глобальним – «місяць, зорі»,  а потім швидше звуковий образ — ”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солов’ї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>”.</w:t>
      </w:r>
    </w:p>
    <w:p w14:paraId="7CEEA776" w14:textId="05314462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Символи: небо – безмежжя; місяць – символ вічності, світла; зорі – символ кохання, радості; липа – символ жіночності, кохання; золотий колір – багатство, радість, життя.</w:t>
      </w:r>
    </w:p>
    <w:p w14:paraId="62575341" w14:textId="4E190552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У творі паралельно (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настроєво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суголосно) зображуються два світи – світ природи і світ людини (прийом паралелізму). Вдало застосовані тропи, майстерне створення словесно-музичних асоціацій роблять поезію стрункою й елегантною.</w:t>
      </w:r>
    </w:p>
    <w:p w14:paraId="69EA4A6C" w14:textId="30EDEA97" w:rsidR="00744767" w:rsidRPr="00744767" w:rsidRDefault="00744767" w:rsidP="00744767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Вірш «Ви знаєте, як липа шелестить» має </w:t>
      </w:r>
      <w:r w:rsidRPr="00744767">
        <w:rPr>
          <w:rFonts w:ascii="Times New Roman" w:hAnsi="Times New Roman"/>
          <w:b/>
          <w:color w:val="auto"/>
          <w:sz w:val="28"/>
          <w:szCs w:val="28"/>
        </w:rPr>
        <w:t>ознаки різних стилів:</w:t>
      </w:r>
    </w:p>
    <w:p w14:paraId="41D79043" w14:textId="482FB000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ознаки експресіонізму (посилена увага до природи, все в ній є нерозривною цілістю),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ознаки імпресіонізму (увага до кольорів, звуків),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ознаки символізму (використання символів),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риси неоромантизму (ліричний герой сповнений 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lastRenderedPageBreak/>
        <w:t>передчуття змін, щастя, повністю злитий з природою; звернення до фольклору (паралелізм).</w:t>
      </w:r>
    </w:p>
    <w:p w14:paraId="05C633F5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Історія написання твору «Ви знаєте, як липа шелестить»</w:t>
      </w:r>
    </w:p>
    <w:p w14:paraId="3C783D52" w14:textId="324D677E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Вірш написаний 1911 року і, за деякими джерелами, є першим друкованим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віршем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Павла Тичини.  1911 рік — це лише період становлення майбутнього поета як особистості, рік навчання в Чернігові, перші зустрічі з творчою молоддю Чернігівщини. Проте вірш засвідчив неабиякий талант майбутнього символіста. Вірш не належить до жодної збірки, лише пізніше входить до збірки „Сонячні кларнети”.</w:t>
      </w:r>
    </w:p>
    <w:p w14:paraId="6F00E425" w14:textId="5E880EEF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Темою вірша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є вираження емоцій, які народжуються в душі юного ліричного героя, перших і тендітних почуттів кохання.</w:t>
      </w:r>
    </w:p>
    <w:p w14:paraId="193B405A" w14:textId="24B1CF93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Ідейне навантаження вірша не чітке. Тут змішані хвилюючі ноти передчуття щастя і глибинне злиття з природою, а  отже, уславлення гармонії.</w:t>
      </w:r>
    </w:p>
    <w:p w14:paraId="11208049" w14:textId="77777777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“Ви знаєте, як липа шелестить?” ліричний герой</w:t>
      </w:r>
    </w:p>
    <w:p w14:paraId="651409E9" w14:textId="687FD8D3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Ліричний герой –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закоханий юнак, сповнений почуттів, він звертається з риторичними запитаннями до уявних опонентів, які теж мають відчувати те, що і він, він закликає до рішучості, проте сам не виявляє цієї рішучості. Лише щира, закохана душа здатна бачити символічні образи природи, а закохані, очевидно, бачать спільні образи. І тому риторичне питання на початку вірша трансформується в риторичне ствердження. Ліричний герой знайшов однодумців, він не самотній  у своїх почуттях!</w:t>
      </w:r>
    </w:p>
    <w:p w14:paraId="0D1B012C" w14:textId="1156A597" w:rsidR="002E2BEC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Головних героїв тут цілий ряд. Безперечно, спочатку варто відзначити кохану, яка абсолютно не візуальна, вона навіть бездіяльна, бо просто спить… Але і у своєму сні вона – це все для ліричного героя.</w:t>
      </w:r>
    </w:p>
    <w:p w14:paraId="24AD9047" w14:textId="77777777" w:rsidR="00F13D58" w:rsidRDefault="00F13D58" w:rsidP="00744767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</w:p>
    <w:p w14:paraId="0360417F" w14:textId="53F97941" w:rsidR="00744767" w:rsidRPr="00F13D58" w:rsidRDefault="00744767" w:rsidP="00744767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F13D58">
        <w:rPr>
          <w:rFonts w:ascii="Times New Roman" w:hAnsi="Times New Roman"/>
          <w:b/>
          <w:color w:val="auto"/>
          <w:sz w:val="28"/>
          <w:szCs w:val="28"/>
        </w:rPr>
        <w:t>“О панно Інно” аналіз (паспорт)</w:t>
      </w:r>
    </w:p>
    <w:p w14:paraId="61286EC4" w14:textId="3473A7CF" w:rsidR="00744767" w:rsidRPr="00744767" w:rsidRDefault="00744767" w:rsidP="00F13D58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Автор – Павло Тичина</w:t>
      </w:r>
    </w:p>
    <w:p w14:paraId="672E3D80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F13D58">
        <w:rPr>
          <w:rFonts w:ascii="Times New Roman" w:hAnsi="Times New Roman"/>
          <w:b/>
          <w:color w:val="auto"/>
          <w:sz w:val="28"/>
          <w:szCs w:val="28"/>
        </w:rPr>
        <w:t>Рік написання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 1915.</w:t>
      </w:r>
    </w:p>
    <w:p w14:paraId="651D7068" w14:textId="6BFF191F" w:rsidR="00744767" w:rsidRPr="00744767" w:rsidRDefault="00744767" w:rsidP="00F13D58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F13D58">
        <w:rPr>
          <w:rFonts w:ascii="Times New Roman" w:hAnsi="Times New Roman"/>
          <w:b/>
          <w:color w:val="auto"/>
          <w:sz w:val="28"/>
          <w:szCs w:val="28"/>
        </w:rPr>
        <w:t>Збірка: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«Сонячні кларнети» (у другому виданні).</w:t>
      </w:r>
    </w:p>
    <w:p w14:paraId="356E361A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F13D58">
        <w:rPr>
          <w:rFonts w:ascii="Times New Roman" w:hAnsi="Times New Roman"/>
          <w:b/>
          <w:color w:val="auto"/>
          <w:sz w:val="28"/>
          <w:szCs w:val="28"/>
        </w:rPr>
        <w:t>Рід: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 інтимна лірика.</w:t>
      </w:r>
    </w:p>
    <w:p w14:paraId="03C8DAEB" w14:textId="27B1D32C" w:rsidR="00744767" w:rsidRPr="00744767" w:rsidRDefault="00744767" w:rsidP="00F13D58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F13D58">
        <w:rPr>
          <w:rFonts w:ascii="Times New Roman" w:hAnsi="Times New Roman"/>
          <w:b/>
          <w:color w:val="auto"/>
          <w:sz w:val="28"/>
          <w:szCs w:val="28"/>
        </w:rPr>
        <w:t>Жанр: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 ліричний вірш.</w:t>
      </w:r>
    </w:p>
    <w:p w14:paraId="4B830E89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F13D58">
        <w:rPr>
          <w:rFonts w:ascii="Times New Roman" w:hAnsi="Times New Roman"/>
          <w:b/>
          <w:color w:val="auto"/>
          <w:sz w:val="28"/>
          <w:szCs w:val="28"/>
        </w:rPr>
        <w:t>Тема: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Звертання Павла Тичини до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панни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Інни зі своїми почуттями та спогадами!!</w:t>
      </w:r>
    </w:p>
    <w:p w14:paraId="68706722" w14:textId="7E83CB4E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F13D58">
        <w:rPr>
          <w:rFonts w:ascii="Times New Roman" w:hAnsi="Times New Roman"/>
          <w:b/>
          <w:color w:val="auto"/>
          <w:sz w:val="28"/>
          <w:szCs w:val="28"/>
        </w:rPr>
        <w:t>Ідея: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 утвердження думки про непостійність і суперечливість кохання як великого почуття; своєрідна сповідь-звернення ліричного героя перед собою про свої почуття.</w:t>
      </w:r>
    </w:p>
    <w:p w14:paraId="749F3B1E" w14:textId="2675567D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Головна думка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: Передача ніжних та щирих почуттів. Намагання відкрити своє серце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панні,яку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кохає.</w:t>
      </w:r>
    </w:p>
    <w:p w14:paraId="2DEB6C6B" w14:textId="67FE6BAA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Провідний мотив твору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 — туга за втраченим коханням, поєднана зі світлим спогадом про нього.</w:t>
      </w:r>
    </w:p>
    <w:p w14:paraId="3BAB0C81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Напрям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– модернізм</w:t>
      </w:r>
    </w:p>
    <w:p w14:paraId="4FCF8457" w14:textId="05DC1AD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Течія 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– поєднання імпресіонізму (кольори, звуки), символізму (наявність образів — символів) та неоромантизму (увага до внутрішнього світу ліричного героя)</w:t>
      </w:r>
    </w:p>
    <w:p w14:paraId="27772C9F" w14:textId="75E8FA6D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Настрій поезії – оптимістичний, поезія сповнена радісного вітання життя.</w:t>
      </w:r>
    </w:p>
    <w:p w14:paraId="21F7893C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Художні засоби “О панно Інно”</w:t>
      </w:r>
    </w:p>
    <w:p w14:paraId="3058827D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Епітети: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зимовий вечір, вам чужий, рідну</w:t>
      </w:r>
    </w:p>
    <w:p w14:paraId="4E92B805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Метафори: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любові усміх квітне – ще й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тлінно</w:t>
      </w:r>
      <w:proofErr w:type="spellEnd"/>
    </w:p>
    <w:p w14:paraId="6DAA8403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Порівняння: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Ваші очі пам’ятаю, як музику, як спів</w:t>
      </w:r>
    </w:p>
    <w:p w14:paraId="41974C05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Рефрен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О, панно Інно, панно Інно</w:t>
      </w:r>
    </w:p>
    <w:p w14:paraId="644C2911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Авторські неологізми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: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дитинно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,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злотоцінно</w:t>
      </w:r>
      <w:proofErr w:type="spellEnd"/>
    </w:p>
    <w:p w14:paraId="58D0556E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персоніфікація (уособлення): «шепіт гаю…»;</w:t>
      </w:r>
    </w:p>
    <w:p w14:paraId="4B6A3826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риторичне питання: «…Сестра чи Ви?».</w:t>
      </w:r>
    </w:p>
    <w:p w14:paraId="1B955EDE" w14:textId="4C084FC4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Ознаки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кларнетизму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у вірші “О, панно Інно” – це романтичне узагальнення.</w:t>
      </w:r>
    </w:p>
    <w:p w14:paraId="5D86ABB4" w14:textId="4A12BDCD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Віршовий розмір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“О панно Інно”: 5-стопний ямб</w:t>
      </w:r>
    </w:p>
    <w:p w14:paraId="1275F11C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Римування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кільцеве</w:t>
      </w:r>
    </w:p>
    <w:p w14:paraId="532A17D6" w14:textId="2C3A0D08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Рима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чоловіча(2 і 3 рядки), жіноча (1 і 4 рядки)</w:t>
      </w:r>
    </w:p>
    <w:p w14:paraId="10E15BB7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Композиція твору “О, панно Інно”:</w:t>
      </w:r>
    </w:p>
    <w:p w14:paraId="738C9E07" w14:textId="40021DB2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Вірш складається з двох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восьмирядкових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строф. Перша строфа – мажорна, це згадка про ніжне почуття. Друга – мінорна, сум, туга за втраченим.</w:t>
      </w:r>
    </w:p>
    <w:p w14:paraId="6DF21F8C" w14:textId="43D0759B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Символи у творі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>: вікно – розлука, вічність; сніги – холод душі, смерть надії, самотність, безнадія; квітучі луги – розквіт кохання; небо – безмежжя, потяг до високого; блакитний колір – легкість, далечінь; золотий – багатство почуттів, радість, життя; білий – чистота і, в той же час, фатальність.</w:t>
      </w:r>
    </w:p>
    <w:p w14:paraId="34005C15" w14:textId="03D9564D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Поезія відтворює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щемний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момент порушення гармонії; це лірична драма в мініатюрі, своєрідний спогад про кохання, яке було поряд.</w:t>
      </w:r>
    </w:p>
    <w:p w14:paraId="093F4BD3" w14:textId="670D49E9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Вірш присвячений першому коханню юного Тичини до Поліни Коновал, але оскільки дівчина не відповіла взаємністю, він, переживши нерозділене кохання, пише вірш і дарує Поліниній сестрі Інні.</w:t>
      </w:r>
    </w:p>
    <w:p w14:paraId="018DA379" w14:textId="68DC509B" w:rsidR="00744767" w:rsidRPr="00744767" w:rsidRDefault="00744767" w:rsidP="00744767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Поеія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“О панно Інно”  — найвідоміший зразок інтимної лірики П. Тичини. Провідним мотивом є нестерпна туга за втраченим коханням, поєднана зі світлим спогадом про нього. Цей вірш сповнений краси, ніжності, чистоти. Цьому сприяють й художні засоби, поєднання зорової образності з музичністю:</w:t>
      </w:r>
    </w:p>
    <w:p w14:paraId="31C50DA2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О,панно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Інно, панно Інно!</w:t>
      </w:r>
    </w:p>
    <w:p w14:paraId="6FA8CDED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Я — сам. Вікно. Сніги…</w:t>
      </w:r>
    </w:p>
    <w:p w14:paraId="39F0ECC7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Сестру я Вашу так любив —</w:t>
      </w:r>
    </w:p>
    <w:p w14:paraId="6AB87145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Дитинно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,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злотоцінно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>.</w:t>
      </w:r>
    </w:p>
    <w:p w14:paraId="2E6BE03B" w14:textId="32C5C9D2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Любив? — Давно. Цвіли луги…</w:t>
      </w:r>
    </w:p>
    <w:p w14:paraId="60ADA379" w14:textId="2D5F0EC1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Самотність героя, що страждає від кохання, підкреслено білим кольором зими – “сніги”. В уяві ліричного героя образ Інни і її сестри злилися в один. І спогад про нещасну любов вирішується драматично:</w:t>
      </w:r>
    </w:p>
    <w:p w14:paraId="46014648" w14:textId="781088DA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lastRenderedPageBreak/>
        <w:t>Сестра чи Ви? Любов…</w:t>
      </w:r>
    </w:p>
    <w:p w14:paraId="1544D3BC" w14:textId="45D42EB4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>І знову зорові враження переходять у музичні: “Я ваші очі пам’ятаю, як музику, як спів”, а слухові переходять в зорові: “І раптом небо… шепіт гаю…О ні, то очі Ваші”.</w:t>
      </w:r>
    </w:p>
    <w:p w14:paraId="7AFC5F71" w14:textId="0B4DE198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Для характеристики закоханості ліричного героя автор використовує неологізми, щоб підкреслити унікальність цього почуття, яке не подібне на будь-чиє ще: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дитинно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(бо саме для дитини найбільш притаманна наївність, щире захоплення),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злотоцінно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(це кохання цінувалося вище за будь-який скарб).</w:t>
      </w:r>
    </w:p>
    <w:p w14:paraId="432CF04E" w14:textId="2F3C868A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Драматизм переживання,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збуреність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душі увиразнюють також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різностоповий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ямб, психологічні, логічні й ритмічні паузи, діалогічність, численні асонанси й алітерації, </w:t>
      </w:r>
      <w:proofErr w:type="spellStart"/>
      <w:r w:rsidRPr="00744767">
        <w:rPr>
          <w:rFonts w:ascii="Times New Roman" w:hAnsi="Times New Roman"/>
          <w:bCs/>
          <w:color w:val="auto"/>
          <w:sz w:val="28"/>
          <w:szCs w:val="28"/>
        </w:rPr>
        <w:t>фоносимволіка</w:t>
      </w:r>
      <w:proofErr w:type="spellEnd"/>
      <w:r w:rsidRPr="00744767">
        <w:rPr>
          <w:rFonts w:ascii="Times New Roman" w:hAnsi="Times New Roman"/>
          <w:bCs/>
          <w:color w:val="auto"/>
          <w:sz w:val="28"/>
          <w:szCs w:val="28"/>
        </w:rPr>
        <w:t>.</w:t>
      </w:r>
    </w:p>
    <w:p w14:paraId="2E0BABCA" w14:textId="77777777" w:rsidR="00744767" w:rsidRPr="00744767" w:rsidRDefault="00744767" w:rsidP="00744767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744767">
        <w:rPr>
          <w:rFonts w:ascii="Times New Roman" w:hAnsi="Times New Roman"/>
          <w:b/>
          <w:color w:val="auto"/>
          <w:sz w:val="28"/>
          <w:szCs w:val="28"/>
        </w:rPr>
        <w:t>Ліричний герой</w:t>
      </w:r>
      <w:r w:rsidRPr="00744767">
        <w:rPr>
          <w:rFonts w:ascii="Times New Roman" w:hAnsi="Times New Roman"/>
          <w:bCs/>
          <w:color w:val="auto"/>
          <w:sz w:val="28"/>
          <w:szCs w:val="28"/>
        </w:rPr>
        <w:t xml:space="preserve"> емоційний, ніжний, чуттєвий, духовно багатий; його кохана — ніжна, чиста, втілення жіночності)</w:t>
      </w:r>
    </w:p>
    <w:p w14:paraId="184083FF" w14:textId="77777777" w:rsidR="001A6010" w:rsidRDefault="00744767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14:paraId="342365EF" w14:textId="761B8169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Павло Тичина “Арфами, арфами” аналіз (паспорт)</w:t>
      </w:r>
    </w:p>
    <w:p w14:paraId="4D0A5DB0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 xml:space="preserve">Автор 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>– Павло Тичина</w:t>
      </w:r>
    </w:p>
    <w:p w14:paraId="21B8F6F1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Рік написання: 1914.</w:t>
      </w:r>
    </w:p>
    <w:p w14:paraId="4D284B65" w14:textId="100DA264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Збірка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>: «Сонячні кларнети».</w:t>
      </w:r>
    </w:p>
    <w:p w14:paraId="6598B7DC" w14:textId="39230899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Лірика –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пейзажна</w:t>
      </w:r>
    </w:p>
    <w:p w14:paraId="57BA6546" w14:textId="02740CFD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Жанр: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вірш</w:t>
      </w:r>
    </w:p>
    <w:p w14:paraId="24CC16E2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 xml:space="preserve">Тема 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>– зображення краси природи, приходу весни.</w:t>
      </w:r>
    </w:p>
    <w:p w14:paraId="603FA4BA" w14:textId="5A8D86AA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 xml:space="preserve">Ідея 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>– возвеличення весни як символу життя, краси й змін; оспівування кохання; передчуття великих, прекрасних змін у житті.</w:t>
      </w:r>
    </w:p>
    <w:p w14:paraId="049F647E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Головна думка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“Арфами, арфами” – автор передає у творі красу природи.</w:t>
      </w:r>
    </w:p>
    <w:p w14:paraId="71DEDEFB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</w:p>
    <w:p w14:paraId="131F452E" w14:textId="038D3095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Провідний мотив твору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 – гімн весні як символу любові, життя й натхнення</w:t>
      </w:r>
    </w:p>
    <w:p w14:paraId="31ADBDF1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Напрям: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модернізм.</w:t>
      </w:r>
    </w:p>
    <w:p w14:paraId="0A176747" w14:textId="659AED44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Течія: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поєднання символізму, неоромантизму, експресіонізму, імпресіонізму; «</w:t>
      </w:r>
      <w:proofErr w:type="spellStart"/>
      <w:r w:rsidRPr="001A6010">
        <w:rPr>
          <w:rFonts w:ascii="Times New Roman" w:hAnsi="Times New Roman"/>
          <w:bCs/>
          <w:color w:val="auto"/>
          <w:sz w:val="28"/>
          <w:szCs w:val="28"/>
        </w:rPr>
        <w:t>кларнетизм</w:t>
      </w:r>
      <w:proofErr w:type="spellEnd"/>
      <w:r w:rsidRPr="001A6010">
        <w:rPr>
          <w:rFonts w:ascii="Times New Roman" w:hAnsi="Times New Roman"/>
          <w:bCs/>
          <w:color w:val="auto"/>
          <w:sz w:val="28"/>
          <w:szCs w:val="28"/>
        </w:rPr>
        <w:t>».</w:t>
      </w:r>
    </w:p>
    <w:p w14:paraId="783C87D6" w14:textId="49E80880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“Арфами, арфами” перегукується з </w:t>
      </w:r>
      <w:proofErr w:type="spellStart"/>
      <w:r w:rsidRPr="001A6010">
        <w:rPr>
          <w:rFonts w:ascii="Times New Roman" w:hAnsi="Times New Roman"/>
          <w:bCs/>
          <w:color w:val="auto"/>
          <w:sz w:val="28"/>
          <w:szCs w:val="28"/>
        </w:rPr>
        <w:t>віршем</w:t>
      </w:r>
      <w:proofErr w:type="spellEnd"/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“Блакитна Панна” Миколи Вороного.</w:t>
      </w:r>
    </w:p>
    <w:p w14:paraId="45340F4F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“Арфами, арфами” художні засоби твору :</w:t>
      </w:r>
    </w:p>
    <w:p w14:paraId="793C1932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Епітети (плач перламутровий, золоті арфи, весна запашна, бій вогневий),</w:t>
      </w:r>
    </w:p>
    <w:p w14:paraId="119F88A8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метафори(йде весна, обізвалися гаї)</w:t>
      </w:r>
    </w:p>
    <w:p w14:paraId="304A4151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повтори (арфами, арфами; квітами-перлами)</w:t>
      </w:r>
    </w:p>
    <w:p w14:paraId="2BB88151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proofErr w:type="spellStart"/>
      <w:r w:rsidRPr="001A6010">
        <w:rPr>
          <w:rFonts w:ascii="Times New Roman" w:hAnsi="Times New Roman"/>
          <w:bCs/>
          <w:color w:val="auto"/>
          <w:sz w:val="28"/>
          <w:szCs w:val="28"/>
        </w:rPr>
        <w:t>пестліви</w:t>
      </w:r>
      <w:proofErr w:type="spellEnd"/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слова,</w:t>
      </w:r>
    </w:p>
    <w:p w14:paraId="6045BF70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неологізми –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ніжнотонні, </w:t>
      </w:r>
      <w:proofErr w:type="spellStart"/>
      <w:r w:rsidRPr="001A6010">
        <w:rPr>
          <w:rFonts w:ascii="Times New Roman" w:hAnsi="Times New Roman"/>
          <w:bCs/>
          <w:color w:val="auto"/>
          <w:sz w:val="28"/>
          <w:szCs w:val="28"/>
        </w:rPr>
        <w:t>самодзвонними</w:t>
      </w:r>
      <w:proofErr w:type="spellEnd"/>
      <w:r w:rsidRPr="001A6010">
        <w:rPr>
          <w:rFonts w:ascii="Times New Roman" w:hAnsi="Times New Roman"/>
          <w:bCs/>
          <w:color w:val="auto"/>
          <w:sz w:val="28"/>
          <w:szCs w:val="28"/>
        </w:rPr>
        <w:t>.</w:t>
      </w:r>
    </w:p>
    <w:p w14:paraId="75150B67" w14:textId="33B88C38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Римування – перехресне.</w:t>
      </w:r>
    </w:p>
    <w:p w14:paraId="59C28E0F" w14:textId="7A97FC5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Віршований розмір “Арфами, арфами” – Дактиль з </w:t>
      </w:r>
      <w:proofErr w:type="spellStart"/>
      <w:r w:rsidRPr="001A6010">
        <w:rPr>
          <w:rFonts w:ascii="Times New Roman" w:hAnsi="Times New Roman"/>
          <w:b/>
          <w:color w:val="auto"/>
          <w:sz w:val="28"/>
          <w:szCs w:val="28"/>
        </w:rPr>
        <w:t>хореем</w:t>
      </w:r>
      <w:proofErr w:type="spellEnd"/>
      <w:r w:rsidRPr="001A6010">
        <w:rPr>
          <w:rFonts w:ascii="Times New Roman" w:hAnsi="Times New Roman"/>
          <w:b/>
          <w:color w:val="auto"/>
          <w:sz w:val="28"/>
          <w:szCs w:val="28"/>
        </w:rPr>
        <w:t>.</w:t>
      </w:r>
    </w:p>
    <w:p w14:paraId="3BDE9BAF" w14:textId="740B8FC9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Вірш написаний не одним віршованим розміром, а двома. Це створює своєрідну музикальність і тонку мелодійність, здається ніби звучить такий музичний інструмент як арфа.</w:t>
      </w:r>
    </w:p>
    <w:p w14:paraId="44E427D8" w14:textId="1F6EADBB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Цей твір Тичини є гімном Весні – щасливій порі року, коли в природі відновлюється життя й вона набирається нової сили.</w:t>
      </w:r>
    </w:p>
    <w:p w14:paraId="7FD958BD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“Арфами, арфами” образи-символи</w:t>
      </w:r>
    </w:p>
    <w:p w14:paraId="1BFD8665" w14:textId="232D6454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Образи:</w:t>
      </w:r>
    </w:p>
    <w:p w14:paraId="6819976C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людей: ліричний герой – мрійливий і обдарований, він насолоджується приходом весни, кохання й відчуттям змін у житті; уявна кохана;</w:t>
      </w:r>
    </w:p>
    <w:p w14:paraId="38D2F60F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природи: весна, струмочки, ниви, </w:t>
      </w:r>
      <w:proofErr w:type="spellStart"/>
      <w:r w:rsidRPr="001A6010">
        <w:rPr>
          <w:rFonts w:ascii="Times New Roman" w:hAnsi="Times New Roman"/>
          <w:bCs/>
          <w:color w:val="auto"/>
          <w:sz w:val="28"/>
          <w:szCs w:val="28"/>
        </w:rPr>
        <w:t>квіти,жайворон</w:t>
      </w:r>
      <w:proofErr w:type="spellEnd"/>
      <w:r w:rsidRPr="001A6010">
        <w:rPr>
          <w:rFonts w:ascii="Times New Roman" w:hAnsi="Times New Roman"/>
          <w:bCs/>
          <w:color w:val="auto"/>
          <w:sz w:val="28"/>
          <w:szCs w:val="28"/>
        </w:rPr>
        <w:t>;</w:t>
      </w:r>
    </w:p>
    <w:p w14:paraId="10365F8A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предметів і </w:t>
      </w:r>
      <w:proofErr w:type="spellStart"/>
      <w:r w:rsidRPr="001A6010">
        <w:rPr>
          <w:rFonts w:ascii="Times New Roman" w:hAnsi="Times New Roman"/>
          <w:bCs/>
          <w:color w:val="auto"/>
          <w:sz w:val="28"/>
          <w:szCs w:val="28"/>
        </w:rPr>
        <w:t>явищ:кораблі</w:t>
      </w:r>
      <w:proofErr w:type="spellEnd"/>
      <w:r w:rsidRPr="001A6010">
        <w:rPr>
          <w:rFonts w:ascii="Times New Roman" w:hAnsi="Times New Roman"/>
          <w:bCs/>
          <w:color w:val="auto"/>
          <w:sz w:val="28"/>
          <w:szCs w:val="28"/>
        </w:rPr>
        <w:t>, думи, колос вій, сміх, плач, бій.</w:t>
      </w:r>
    </w:p>
    <w:p w14:paraId="2BAEB8A3" w14:textId="77C6DD86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Символічні образи:</w:t>
      </w:r>
    </w:p>
    <w:p w14:paraId="68EE0FC4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весна – символ оновлення життя, кохання, змін;</w:t>
      </w:r>
    </w:p>
    <w:p w14:paraId="0FDFC825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бій – символ життєвих змагань</w:t>
      </w:r>
    </w:p>
    <w:p w14:paraId="0AD0DD83" w14:textId="69D6FD78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У цьому творі ліричний герой милується весною, що дзвенить потічками й співом жайворонка. Він звертається до коханої із закликом відкрити своє серце весні. Його душевний стан піднесений</w:t>
      </w:r>
    </w:p>
    <w:p w14:paraId="09CEABDB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Автор велике значення надає слуховим та зоровим образам.  «Арфами, арфами…» вражає не лише гармонійністю звуків, а й чарівними картинами природи, які описує талановитий майстер пера. Цей вірш дуже чуттєвий, переплелося все: фарби, звуки, запахи, відчуття. Кольори у вірші поєднуються «золотистими», «блакить», «перламутровий», «вогневий», виграють різними відтінками, допомагаючи відтворювати складний спектр почуттів юної закоханої душі.</w:t>
      </w:r>
    </w:p>
    <w:p w14:paraId="1C77415F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“</w:t>
      </w:r>
      <w:proofErr w:type="spellStart"/>
      <w:r w:rsidRPr="001A6010">
        <w:rPr>
          <w:rFonts w:ascii="Times New Roman" w:hAnsi="Times New Roman"/>
          <w:b/>
          <w:color w:val="auto"/>
          <w:sz w:val="28"/>
          <w:szCs w:val="28"/>
        </w:rPr>
        <w:t>Пам’ятi</w:t>
      </w:r>
      <w:proofErr w:type="spellEnd"/>
      <w:r w:rsidRPr="001A6010">
        <w:rPr>
          <w:rFonts w:ascii="Times New Roman" w:hAnsi="Times New Roman"/>
          <w:b/>
          <w:color w:val="auto"/>
          <w:sz w:val="28"/>
          <w:szCs w:val="28"/>
        </w:rPr>
        <w:t xml:space="preserve"> тридцяти” аналіз вірша (паспорт твору)</w:t>
      </w:r>
    </w:p>
    <w:p w14:paraId="5BFF9EF0" w14:textId="026D9918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Автор –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Павло Тичина</w:t>
      </w:r>
    </w:p>
    <w:p w14:paraId="0FCCDD5B" w14:textId="2458EC4A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Рік написання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– 1918</w:t>
      </w:r>
    </w:p>
    <w:p w14:paraId="68F17FFD" w14:textId="0DBCF03C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Літературний рід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– лірика</w:t>
      </w:r>
    </w:p>
    <w:p w14:paraId="78F74DE2" w14:textId="02BB16B5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Вид лірики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> – громадянська</w:t>
      </w:r>
    </w:p>
    <w:p w14:paraId="6DDBC253" w14:textId="71B68938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Жанр: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вірш-реквієм (твір, присвячений пам’яті померлих героїв)</w:t>
      </w:r>
    </w:p>
    <w:p w14:paraId="785B8FC4" w14:textId="2F6FDE79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Тема: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зображення самопожертви заради Батьківщини.</w:t>
      </w:r>
    </w:p>
    <w:p w14:paraId="09DDF677" w14:textId="5E62C218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Ідея: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утвердження патріотизму і гуманізму, осудження жорстокості, терору, класової ненависті.</w:t>
      </w:r>
    </w:p>
    <w:p w14:paraId="2525817F" w14:textId="01442C9B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Провідний мотив поезії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> – самопожертва юних патріотів заради Батьківщини.</w:t>
      </w:r>
    </w:p>
    <w:p w14:paraId="492D21E4" w14:textId="46E6046A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Віршовий розмір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– тристопний-чотиристопний хорей із пірихієм та усіченими стопами.</w:t>
      </w:r>
    </w:p>
    <w:p w14:paraId="5B344811" w14:textId="7C4A3BD3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Римування: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перехресне; римуються окремі звуки: їх — молодих, цвіт — світ, рука — ріка, покарай — край, святих — їх.</w:t>
      </w:r>
    </w:p>
    <w:p w14:paraId="284E267C" w14:textId="5DEA3042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lastRenderedPageBreak/>
        <w:t>Композиція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>. Твір має кільцеву композицію та складається з п’яти строф. Вірш починається й закінчується рядками: «На Аскольдовій могилі поховали їх».</w:t>
      </w:r>
    </w:p>
    <w:p w14:paraId="5088AB73" w14:textId="5EF7A7B8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Напрям, течія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– символізм</w:t>
      </w:r>
    </w:p>
    <w:p w14:paraId="262629FA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«Пам’яті тридцяти» художні засоби:</w:t>
      </w:r>
    </w:p>
    <w:p w14:paraId="21253570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епітети «славних, молодих», «український цвіт», «кривава дорога», «коханий край»</w:t>
      </w:r>
    </w:p>
    <w:p w14:paraId="2B7FC675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метафори: «квітне сонце, грає вітер», «рука посміла знятись», «вмерли в Новім Заповіті»;</w:t>
      </w:r>
    </w:p>
    <w:p w14:paraId="5FED35E4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риторичні оклики «на Аскольдовій могилі український цвіт!», «Боже, покарай!» допомагають зрозуміти ідею вірша — показати подвиг патріотів України;</w:t>
      </w:r>
    </w:p>
    <w:p w14:paraId="2A395F4B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риторичні питання «На кого посміла знятись зрадника рука?», «На кого завзявся Каїн?» передають оцінку ліричним героєм того, що відбулося; рефрен: «На Аскольдовій могилі».</w:t>
      </w:r>
    </w:p>
    <w:p w14:paraId="7609968F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Анафора: на Аскольдовій могилі;</w:t>
      </w:r>
    </w:p>
    <w:p w14:paraId="68E1F5BD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«Пам’яті тридцяти» образи, символи</w:t>
      </w:r>
    </w:p>
    <w:p w14:paraId="11E09460" w14:textId="1FCB8D4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Символи вірша:</w:t>
      </w:r>
    </w:p>
    <w:p w14:paraId="6FA8D434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Сонце –  символ Всевидящого божества; осяяння; слави; величі; правосуддя;</w:t>
      </w:r>
    </w:p>
    <w:p w14:paraId="3AE1CAF9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Вітер – символ духу, невловимості; швидкості; шкоди, руйнації і водночас оновлення,</w:t>
      </w:r>
    </w:p>
    <w:p w14:paraId="03348482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Дніпро – символ України; долі народу; величі, нездоланності, слави; козацької волі, звитяги; священної ріки українців.</w:t>
      </w:r>
    </w:p>
    <w:p w14:paraId="10CC1EBC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кривава дорога — нещасливе майбутнє;</w:t>
      </w:r>
    </w:p>
    <w:p w14:paraId="01C3CBEC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Каїн – зрадник свого народу.</w:t>
      </w:r>
    </w:p>
    <w:p w14:paraId="4F72DB00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Образи:</w:t>
      </w:r>
    </w:p>
    <w:p w14:paraId="044866AC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</w:p>
    <w:p w14:paraId="68978C87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 </w:t>
      </w:r>
      <w:r w:rsidRPr="001A6010">
        <w:rPr>
          <w:rFonts w:ascii="Times New Roman" w:hAnsi="Times New Roman"/>
          <w:b/>
          <w:color w:val="auto"/>
          <w:sz w:val="28"/>
          <w:szCs w:val="28"/>
        </w:rPr>
        <w:t>Ліричний герой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 — це збірний образ 30 молодих захисників України, які загинули, захищаючи незалежність рідної країни. Це 30 мучеників, цвіт нації.</w:t>
      </w:r>
    </w:p>
    <w:p w14:paraId="5980265A" w14:textId="541AB62C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Герої твору «Пам’яті тридцяти» П. Тичини загинули в історичний період боротьби Центральної Ради з більшовиками.</w:t>
      </w:r>
    </w:p>
    <w:p w14:paraId="244C2FC7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/>
          <w:color w:val="auto"/>
          <w:sz w:val="28"/>
          <w:szCs w:val="28"/>
        </w:rPr>
      </w:pPr>
      <w:r w:rsidRPr="001A6010">
        <w:rPr>
          <w:rFonts w:ascii="Times New Roman" w:hAnsi="Times New Roman"/>
          <w:b/>
          <w:color w:val="auto"/>
          <w:sz w:val="28"/>
          <w:szCs w:val="28"/>
        </w:rPr>
        <w:t>“</w:t>
      </w:r>
      <w:proofErr w:type="spellStart"/>
      <w:r w:rsidRPr="001A6010">
        <w:rPr>
          <w:rFonts w:ascii="Times New Roman" w:hAnsi="Times New Roman"/>
          <w:b/>
          <w:color w:val="auto"/>
          <w:sz w:val="28"/>
          <w:szCs w:val="28"/>
        </w:rPr>
        <w:t>Пам’ятi</w:t>
      </w:r>
      <w:proofErr w:type="spellEnd"/>
      <w:r w:rsidRPr="001A6010">
        <w:rPr>
          <w:rFonts w:ascii="Times New Roman" w:hAnsi="Times New Roman"/>
          <w:b/>
          <w:color w:val="auto"/>
          <w:sz w:val="28"/>
          <w:szCs w:val="28"/>
        </w:rPr>
        <w:t xml:space="preserve"> тридцяти” історія написання</w:t>
      </w:r>
    </w:p>
    <w:p w14:paraId="190F6D0B" w14:textId="714DE36D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У вірші «Пам’яті тридцяти» згадуються події реальні та історичні – бій під Крутами. Проти регулярної більшовицької армії виступили юні патріоти-українці. Загиблих у бою під Кругами юнаків поховали в Києві на Аскольдовій могилі.</w:t>
      </w:r>
    </w:p>
    <w:p w14:paraId="750F72E4" w14:textId="119DE459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 xml:space="preserve">Цей твір Павло Тичина написав у рік, коли відбувся бій під Крутами. Поет присвятив його молодим захисникам України, які були лише студентами та гімназистами, хлопцям, які загинули в січні 1918 року біля селища Крути на Чернігівщині. Вони стримали наступ російських військ та полягли в нерівному </w:t>
      </w:r>
      <w:r w:rsidRPr="001A6010">
        <w:rPr>
          <w:rFonts w:ascii="Times New Roman" w:hAnsi="Times New Roman"/>
          <w:bCs/>
          <w:color w:val="auto"/>
          <w:sz w:val="28"/>
          <w:szCs w:val="28"/>
        </w:rPr>
        <w:lastRenderedPageBreak/>
        <w:t>бою із ворогами. А після розстрілу місцевим жителям деякий час забороняли ховати тіла померлих</w:t>
      </w:r>
    </w:p>
    <w:p w14:paraId="6CB797E0" w14:textId="77777777" w:rsidR="001A6010" w:rsidRPr="001A6010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 w:rsidRPr="001A6010">
        <w:rPr>
          <w:rFonts w:ascii="Times New Roman" w:hAnsi="Times New Roman"/>
          <w:bCs/>
          <w:color w:val="auto"/>
          <w:sz w:val="28"/>
          <w:szCs w:val="28"/>
        </w:rPr>
        <w:t>Павла Тичину неймовірно вразила смерть юнаків, цвіту української нації. Ці хлопці принесли в жертву життя, щоб захистити Батьківщину та його національні ідеали.</w:t>
      </w:r>
    </w:p>
    <w:p w14:paraId="441B397D" w14:textId="0366963A" w:rsidR="00744767" w:rsidRPr="00744767" w:rsidRDefault="001A6010" w:rsidP="001A6010">
      <w:pPr>
        <w:spacing w:after="0"/>
        <w:ind w:firstLine="708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</w:rPr>
        <w:t xml:space="preserve">  </w:t>
      </w:r>
    </w:p>
    <w:sectPr w:rsidR="00744767" w:rsidRPr="007447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C21A21"/>
    <w:multiLevelType w:val="hybridMultilevel"/>
    <w:tmpl w:val="0C544E44"/>
    <w:lvl w:ilvl="0" w:tplc="1916E128">
      <w:start w:val="1"/>
      <w:numFmt w:val="decimal"/>
      <w:lvlText w:val="%1."/>
      <w:lvlJc w:val="left"/>
      <w:pPr>
        <w:ind w:left="1068" w:hanging="708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8F6"/>
    <w:rsid w:val="000748F6"/>
    <w:rsid w:val="001A6010"/>
    <w:rsid w:val="002E2BEC"/>
    <w:rsid w:val="003E6EF4"/>
    <w:rsid w:val="00744767"/>
    <w:rsid w:val="00907E00"/>
    <w:rsid w:val="00A242D2"/>
    <w:rsid w:val="00F13D58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427F0"/>
  <w15:chartTrackingRefBased/>
  <w15:docId w15:val="{B2225A5B-F723-48A9-A8C1-6DB89A73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7E00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paragraph" w:styleId="1">
    <w:name w:val="heading 1"/>
    <w:basedOn w:val="a"/>
    <w:next w:val="a"/>
    <w:link w:val="10"/>
    <w:qFormat/>
    <w:rsid w:val="00907E00"/>
    <w:pPr>
      <w:keepNext/>
      <w:keepLines/>
      <w:suppressAutoHyphens w:val="0"/>
      <w:spacing w:before="240" w:after="0" w:line="240" w:lineRule="auto"/>
      <w:outlineLvl w:val="0"/>
    </w:pPr>
    <w:rPr>
      <w:rFonts w:ascii="Calibri Light" w:hAnsi="Calibri Light"/>
      <w:color w:val="2F5496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907E00"/>
    <w:pPr>
      <w:suppressAutoHyphens w:val="0"/>
      <w:spacing w:after="0" w:line="360" w:lineRule="atLeast"/>
      <w:jc w:val="both"/>
    </w:pPr>
    <w:rPr>
      <w:rFonts w:ascii="Times New Roman" w:hAnsi="Times New Roman"/>
      <w:color w:val="auto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07E00"/>
    <w:rPr>
      <w:rFonts w:ascii="Calibri Light" w:eastAsia="Times New Roman" w:hAnsi="Calibri Light" w:cs="Times New Roman"/>
      <w:color w:val="2F5496"/>
      <w:sz w:val="32"/>
      <w:szCs w:val="32"/>
      <w:lang w:eastAsia="ru-RU"/>
    </w:rPr>
  </w:style>
  <w:style w:type="character" w:styleId="a3">
    <w:name w:val="Hyperlink"/>
    <w:uiPriority w:val="99"/>
    <w:unhideWhenUsed/>
    <w:rsid w:val="00907E0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07E0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907E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XGJaKR-BBg&amp;embeds_euri=https%3A%2F%2Fdovidka.biz.ua%2F&amp;feature=emb_imp_woy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wJpHWYw2fg&amp;embeds_euri=https%3A%2F%2Fdovidka.biz.ua%2F&amp;feature=emb_log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7yZz_LflBA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0kAJXIYww4s" TargetMode="External"/><Relationship Id="rId10" Type="http://schemas.openxmlformats.org/officeDocument/2006/relationships/hyperlink" Target="https://www.youtube.com/watch?v=mt2GM7tHDO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Av4EJQ1EHs0&amp;embeds_euri=https%3A%2F%2Fdovidka.biz.ua%2F&amp;feature=emb_imp_woy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9208</Words>
  <Characters>5249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2023-03-10T05:58:00Z</dcterms:created>
  <dcterms:modified xsi:type="dcterms:W3CDTF">2025-02-09T09:11:00Z</dcterms:modified>
</cp:coreProperties>
</file>