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/>
      </w:pPr>
      <w:r w:rsidDel="00000000" w:rsidR="00000000" w:rsidRPr="00000000">
        <w:rPr>
          <w:rtl w:val="0"/>
        </w:rPr>
        <w:t xml:space="preserve">Розв’язання задач з обліку допоміжних виробництв</w:t>
      </w:r>
    </w:p>
    <w:p w:rsidR="00000000" w:rsidDel="00000000" w:rsidP="00000000" w:rsidRDefault="00000000" w:rsidRPr="00000000" w14:paraId="00000002">
      <w:pPr>
        <w:pStyle w:val="Heading2"/>
        <w:rPr/>
      </w:pPr>
      <w:r w:rsidDel="00000000" w:rsidR="00000000" w:rsidRPr="00000000">
        <w:rPr>
          <w:rtl w:val="0"/>
        </w:rPr>
        <w:t xml:space="preserve">Задача 1. Вантажний автотранспорт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Загальний обсяг робіт: 26 100 т/км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Фактичні витрати: 104 900 грн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Планова собівартість: 4,00 грн/т·км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Планова сума: 104 400 грн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Калькуляційна різниця: +500 грн (перевитрати)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Фактична собівартість 1 т·км: 4,02 грн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Бухгалтерська проводка на донарахування різниці: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Дт 232, 231, 93  Кт 234 – 500 грн</w:t>
      </w:r>
    </w:p>
    <w:p w:rsidR="00000000" w:rsidDel="00000000" w:rsidP="00000000" w:rsidRDefault="00000000" w:rsidRPr="00000000" w14:paraId="0000000B">
      <w:pPr>
        <w:pStyle w:val="Heading2"/>
        <w:rPr/>
      </w:pPr>
      <w:r w:rsidDel="00000000" w:rsidR="00000000" w:rsidRPr="00000000">
        <w:rPr>
          <w:rtl w:val="0"/>
        </w:rPr>
        <w:t xml:space="preserve">Задача 2. Електропостачання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Загальний обсяг: 94 330 кВт-год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Фактичні витрати: 25 900 грн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Планова сума: 28 299 грн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Калькуляційна різниця: –2 399 грн (економія)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Фактична собівартість 1 кВт-год: 0,27 грн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Бухгалтерська проводка на списання економії: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Дт 234  Кт 92, 232, 93 – 2 399 грн</w:t>
      </w:r>
    </w:p>
    <w:p w:rsidR="00000000" w:rsidDel="00000000" w:rsidP="00000000" w:rsidRDefault="00000000" w:rsidRPr="00000000" w14:paraId="00000013">
      <w:pPr>
        <w:pStyle w:val="Heading2"/>
        <w:rPr/>
      </w:pPr>
      <w:r w:rsidDel="00000000" w:rsidR="00000000" w:rsidRPr="00000000">
        <w:rPr>
          <w:rtl w:val="0"/>
        </w:rPr>
        <w:t xml:space="preserve">Задача 3. Водопостачання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Загальний обсяг: 82 960 м³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Фактичні витрати: 183 900 грн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Планова сума: 207 400 грн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Калькуляційна різниця: –23 500 грн (економія)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Фактична собівартість 1 м³: 2,22 грн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Бухгалтерська проводка: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Дт 234  Кт 231, 232, 15 – 23 500 грн</w:t>
      </w:r>
    </w:p>
    <w:p w:rsidR="00000000" w:rsidDel="00000000" w:rsidP="00000000" w:rsidRDefault="00000000" w:rsidRPr="00000000" w14:paraId="0000001B">
      <w:pPr>
        <w:pStyle w:val="Heading2"/>
        <w:rPr/>
      </w:pPr>
      <w:r w:rsidDel="00000000" w:rsidR="00000000" w:rsidRPr="00000000">
        <w:rPr>
          <w:rtl w:val="0"/>
        </w:rPr>
        <w:t xml:space="preserve">Задача 4. Утримання коней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Фактичні витрати: 42 660 грн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Планово списано: 42 080 грн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Калькуляційна різниця: +580 грн (перевитрати)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Фактична собівартість 1 робочого дня: 9,16 грн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Фактична собівартість 1 голови приплоду: 808 грн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Бухгалтерська проводка: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Дт 231, 232  Кт 234 – 580 грн</w:t>
      </w:r>
    </w:p>
    <w:sectPr>
      <w:pgSz w:h="15840" w:w="12240" w:orient="portrait"/>
      <w:pgMar w:bottom="1440" w:top="1440" w:left="1800" w:right="180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mbria" w:cs="Cambria" w:eastAsia="Cambria" w:hAnsi="Cambria"/>
        <w:sz w:val="22"/>
        <w:szCs w:val="22"/>
        <w:lang w:val="en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libri" w:cs="Calibri" w:eastAsia="Calibri" w:hAnsi="Calibri"/>
      <w:b w:val="1"/>
      <w:bCs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17365d"/>
      <w:sz w:val="52"/>
      <w:szCs w:val="52"/>
    </w:r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