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868E8" w14:textId="5656B71B" w:rsidR="00B70133" w:rsidRPr="00B70133" w:rsidRDefault="00B70133" w:rsidP="00B70133">
      <w:pPr>
        <w:shd w:val="clear" w:color="auto" w:fill="FFFFFF"/>
        <w:spacing w:after="0" w:line="240" w:lineRule="auto"/>
        <w:ind w:left="7"/>
        <w:jc w:val="center"/>
        <w:rPr>
          <w:rFonts w:ascii="Times New Roman" w:hAnsi="Times New Roman"/>
          <w:b/>
          <w:sz w:val="28"/>
          <w:szCs w:val="28"/>
        </w:rPr>
      </w:pPr>
      <w:r w:rsidRPr="00B70133">
        <w:rPr>
          <w:rFonts w:ascii="Times New Roman" w:hAnsi="Times New Roman"/>
          <w:b/>
          <w:sz w:val="28"/>
          <w:szCs w:val="28"/>
        </w:rPr>
        <w:t xml:space="preserve">Тема 1. </w:t>
      </w:r>
      <w:r w:rsidR="00BA057E">
        <w:rPr>
          <w:rFonts w:ascii="Times New Roman" w:hAnsi="Times New Roman"/>
          <w:b/>
          <w:sz w:val="28"/>
          <w:szCs w:val="28"/>
        </w:rPr>
        <w:t>Поняття управлінського обліку</w:t>
      </w:r>
    </w:p>
    <w:p w14:paraId="7BFD55C8" w14:textId="77777777" w:rsidR="00B70133" w:rsidRDefault="00B70133" w:rsidP="00B70133">
      <w:pPr>
        <w:pStyle w:val="a3"/>
        <w:numPr>
          <w:ilvl w:val="0"/>
          <w:numId w:val="1"/>
        </w:numPr>
        <w:shd w:val="clear" w:color="auto" w:fill="FFFFFF"/>
        <w:spacing w:after="0" w:line="240" w:lineRule="auto"/>
        <w:jc w:val="both"/>
        <w:rPr>
          <w:rFonts w:ascii="Times New Roman" w:hAnsi="Times New Roman"/>
          <w:spacing w:val="-1"/>
          <w:sz w:val="28"/>
          <w:szCs w:val="28"/>
        </w:rPr>
      </w:pPr>
      <w:r w:rsidRPr="00B70133">
        <w:rPr>
          <w:rFonts w:ascii="Times New Roman" w:hAnsi="Times New Roman"/>
          <w:spacing w:val="-1"/>
          <w:sz w:val="28"/>
          <w:szCs w:val="28"/>
        </w:rPr>
        <w:t xml:space="preserve">Поняття управлінського обліку, його організація. </w:t>
      </w:r>
    </w:p>
    <w:p w14:paraId="40D0E120" w14:textId="77777777" w:rsidR="00B70133" w:rsidRDefault="00B70133" w:rsidP="00B70133">
      <w:pPr>
        <w:pStyle w:val="a3"/>
        <w:numPr>
          <w:ilvl w:val="0"/>
          <w:numId w:val="1"/>
        </w:numPr>
        <w:shd w:val="clear" w:color="auto" w:fill="FFFFFF"/>
        <w:spacing w:after="0" w:line="240" w:lineRule="auto"/>
        <w:jc w:val="both"/>
        <w:rPr>
          <w:rFonts w:ascii="Times New Roman" w:hAnsi="Times New Roman"/>
          <w:spacing w:val="-1"/>
          <w:sz w:val="28"/>
          <w:szCs w:val="28"/>
        </w:rPr>
      </w:pPr>
      <w:r w:rsidRPr="00B70133">
        <w:rPr>
          <w:rFonts w:ascii="Times New Roman" w:hAnsi="Times New Roman"/>
          <w:spacing w:val="-1"/>
          <w:sz w:val="28"/>
          <w:szCs w:val="28"/>
        </w:rPr>
        <w:t xml:space="preserve">Завдання обліку виробництва. </w:t>
      </w:r>
    </w:p>
    <w:p w14:paraId="2859720D" w14:textId="77777777" w:rsidR="005812F6" w:rsidRDefault="00B70133" w:rsidP="00B70133">
      <w:pPr>
        <w:pStyle w:val="a3"/>
        <w:numPr>
          <w:ilvl w:val="0"/>
          <w:numId w:val="1"/>
        </w:numPr>
        <w:shd w:val="clear" w:color="auto" w:fill="FFFFFF"/>
        <w:spacing w:after="0" w:line="240" w:lineRule="auto"/>
        <w:jc w:val="both"/>
        <w:rPr>
          <w:rFonts w:ascii="Times New Roman" w:hAnsi="Times New Roman"/>
          <w:spacing w:val="-1"/>
          <w:sz w:val="28"/>
          <w:szCs w:val="28"/>
        </w:rPr>
      </w:pPr>
      <w:r w:rsidRPr="00B70133">
        <w:rPr>
          <w:rFonts w:ascii="Times New Roman" w:hAnsi="Times New Roman"/>
          <w:spacing w:val="-1"/>
          <w:sz w:val="28"/>
          <w:szCs w:val="28"/>
        </w:rPr>
        <w:t xml:space="preserve">Економічний зміст виробничих витрат та їх класифікація. Положення (стандарт) бухгалтерського обліку 16 </w:t>
      </w:r>
      <w:r w:rsidR="00532781">
        <w:rPr>
          <w:rFonts w:ascii="Times New Roman" w:hAnsi="Times New Roman"/>
          <w:spacing w:val="-1"/>
          <w:sz w:val="28"/>
          <w:szCs w:val="28"/>
        </w:rPr>
        <w:t>«</w:t>
      </w:r>
      <w:r w:rsidRPr="00B70133">
        <w:rPr>
          <w:rFonts w:ascii="Times New Roman" w:hAnsi="Times New Roman"/>
          <w:spacing w:val="-1"/>
          <w:sz w:val="28"/>
          <w:szCs w:val="28"/>
        </w:rPr>
        <w:t>Витрати</w:t>
      </w:r>
      <w:r w:rsidR="00532781">
        <w:rPr>
          <w:rFonts w:ascii="Times New Roman" w:hAnsi="Times New Roman"/>
          <w:spacing w:val="-1"/>
          <w:sz w:val="28"/>
          <w:szCs w:val="28"/>
        </w:rPr>
        <w:t>»</w:t>
      </w:r>
      <w:r w:rsidRPr="00B70133">
        <w:rPr>
          <w:rFonts w:ascii="Times New Roman" w:hAnsi="Times New Roman"/>
          <w:spacing w:val="-1"/>
          <w:sz w:val="28"/>
          <w:szCs w:val="28"/>
        </w:rPr>
        <w:t>.</w:t>
      </w:r>
    </w:p>
    <w:p w14:paraId="0A792602" w14:textId="77777777" w:rsidR="00B70133" w:rsidRDefault="005812F6" w:rsidP="00B70133">
      <w:pPr>
        <w:pStyle w:val="a3"/>
        <w:numPr>
          <w:ilvl w:val="0"/>
          <w:numId w:val="1"/>
        </w:numPr>
        <w:shd w:val="clear" w:color="auto" w:fill="FFFFFF"/>
        <w:spacing w:after="0" w:line="240" w:lineRule="auto"/>
        <w:jc w:val="both"/>
        <w:rPr>
          <w:rFonts w:ascii="Times New Roman" w:hAnsi="Times New Roman"/>
          <w:spacing w:val="-1"/>
          <w:sz w:val="28"/>
          <w:szCs w:val="28"/>
        </w:rPr>
      </w:pPr>
      <w:r>
        <w:rPr>
          <w:rFonts w:ascii="Times New Roman" w:hAnsi="Times New Roman"/>
          <w:spacing w:val="-1"/>
          <w:sz w:val="28"/>
          <w:szCs w:val="28"/>
        </w:rPr>
        <w:t>Класифікація витрат за елементами.</w:t>
      </w:r>
      <w:r w:rsidR="00B70133" w:rsidRPr="00B70133">
        <w:rPr>
          <w:rFonts w:ascii="Times New Roman" w:hAnsi="Times New Roman"/>
          <w:spacing w:val="-1"/>
          <w:sz w:val="28"/>
          <w:szCs w:val="28"/>
        </w:rPr>
        <w:t xml:space="preserve"> </w:t>
      </w:r>
    </w:p>
    <w:p w14:paraId="64B3C090" w14:textId="77777777" w:rsidR="00B70133" w:rsidRPr="00B70133" w:rsidRDefault="00B70133" w:rsidP="00B70133">
      <w:pPr>
        <w:pStyle w:val="a3"/>
        <w:numPr>
          <w:ilvl w:val="0"/>
          <w:numId w:val="1"/>
        </w:numPr>
        <w:shd w:val="clear" w:color="auto" w:fill="FFFFFF"/>
        <w:spacing w:after="0" w:line="240" w:lineRule="auto"/>
        <w:jc w:val="both"/>
        <w:rPr>
          <w:rFonts w:ascii="Times New Roman" w:hAnsi="Times New Roman"/>
          <w:spacing w:val="-1"/>
          <w:sz w:val="28"/>
          <w:szCs w:val="28"/>
        </w:rPr>
      </w:pPr>
      <w:r w:rsidRPr="00B70133">
        <w:rPr>
          <w:rFonts w:ascii="Times New Roman" w:hAnsi="Times New Roman"/>
          <w:spacing w:val="-1"/>
          <w:sz w:val="28"/>
          <w:szCs w:val="28"/>
        </w:rPr>
        <w:t>Загальна характеристика класу 8 «Витрати за елементами».</w:t>
      </w:r>
    </w:p>
    <w:p w14:paraId="5EEF4A19" w14:textId="77777777" w:rsidR="00B70133" w:rsidRDefault="00B70133" w:rsidP="00B70133">
      <w:pPr>
        <w:pStyle w:val="a3"/>
        <w:shd w:val="clear" w:color="auto" w:fill="FFFFFF"/>
        <w:spacing w:after="0" w:line="240" w:lineRule="auto"/>
        <w:ind w:left="1080"/>
        <w:jc w:val="both"/>
        <w:rPr>
          <w:rFonts w:ascii="Times New Roman" w:hAnsi="Times New Roman"/>
          <w:spacing w:val="-1"/>
          <w:sz w:val="28"/>
          <w:szCs w:val="28"/>
        </w:rPr>
      </w:pPr>
    </w:p>
    <w:p w14:paraId="1CFA8F9B" w14:textId="77777777" w:rsidR="00B70133" w:rsidRPr="00B70133" w:rsidRDefault="00B70133" w:rsidP="00B70133">
      <w:pPr>
        <w:pStyle w:val="a3"/>
        <w:numPr>
          <w:ilvl w:val="0"/>
          <w:numId w:val="2"/>
        </w:numPr>
        <w:shd w:val="clear" w:color="auto" w:fill="FFFFFF"/>
        <w:spacing w:after="0" w:line="240" w:lineRule="auto"/>
        <w:jc w:val="center"/>
        <w:rPr>
          <w:rFonts w:ascii="Times New Roman" w:hAnsi="Times New Roman"/>
          <w:b/>
          <w:spacing w:val="-1"/>
          <w:sz w:val="28"/>
          <w:szCs w:val="28"/>
        </w:rPr>
      </w:pPr>
      <w:r w:rsidRPr="00B70133">
        <w:rPr>
          <w:rFonts w:ascii="Times New Roman" w:hAnsi="Times New Roman"/>
          <w:b/>
          <w:spacing w:val="-1"/>
          <w:sz w:val="28"/>
          <w:szCs w:val="28"/>
        </w:rPr>
        <w:t>Поняття управлінського обліку, його організація</w:t>
      </w:r>
    </w:p>
    <w:p w14:paraId="5363DDB6" w14:textId="77777777" w:rsidR="002903B8" w:rsidRDefault="00B70133" w:rsidP="007E7182">
      <w:pPr>
        <w:spacing w:after="0" w:line="240" w:lineRule="auto"/>
        <w:ind w:firstLine="851"/>
        <w:jc w:val="both"/>
        <w:rPr>
          <w:rFonts w:ascii="Times New Roman" w:hAnsi="Times New Roman"/>
          <w:sz w:val="28"/>
          <w:szCs w:val="28"/>
        </w:rPr>
      </w:pPr>
      <w:r>
        <w:rPr>
          <w:rFonts w:ascii="Times New Roman" w:hAnsi="Times New Roman"/>
          <w:sz w:val="28"/>
          <w:szCs w:val="28"/>
        </w:rPr>
        <w:t>Законом України «Про бухгалтерський облік та фінансову звітність в Україні» передбачено ведення бухгалтерського</w:t>
      </w:r>
      <w:r w:rsidR="007E7182">
        <w:rPr>
          <w:rFonts w:ascii="Times New Roman" w:hAnsi="Times New Roman"/>
          <w:sz w:val="28"/>
          <w:szCs w:val="28"/>
        </w:rPr>
        <w:t xml:space="preserve"> (фінансового)</w:t>
      </w:r>
      <w:r>
        <w:rPr>
          <w:rFonts w:ascii="Times New Roman" w:hAnsi="Times New Roman"/>
          <w:sz w:val="28"/>
          <w:szCs w:val="28"/>
        </w:rPr>
        <w:t xml:space="preserve"> та внутрішньогосподарського (управлінського) обліку.</w:t>
      </w:r>
    </w:p>
    <w:p w14:paraId="393D75FF" w14:textId="77777777" w:rsidR="00B70133" w:rsidRDefault="00B70133" w:rsidP="007E7182">
      <w:pPr>
        <w:spacing w:after="0" w:line="240" w:lineRule="auto"/>
        <w:ind w:firstLine="851"/>
        <w:jc w:val="both"/>
        <w:rPr>
          <w:rFonts w:ascii="Times New Roman" w:hAnsi="Times New Roman"/>
          <w:sz w:val="28"/>
          <w:szCs w:val="28"/>
        </w:rPr>
      </w:pPr>
      <w:r>
        <w:rPr>
          <w:rFonts w:ascii="Times New Roman" w:hAnsi="Times New Roman"/>
          <w:sz w:val="28"/>
          <w:szCs w:val="28"/>
        </w:rPr>
        <w:t>Внутрішньогосподарський (управлінський) облік – це система обробки та  підготовки інформації про діяльність підприємства для внутрішніх користувачів для прийняття ними рішень</w:t>
      </w:r>
      <w:r w:rsidR="007E7182">
        <w:rPr>
          <w:rFonts w:ascii="Times New Roman" w:hAnsi="Times New Roman"/>
          <w:sz w:val="28"/>
          <w:szCs w:val="28"/>
        </w:rPr>
        <w:t xml:space="preserve"> щодо управління підприємством.</w:t>
      </w:r>
    </w:p>
    <w:p w14:paraId="05E47A2D" w14:textId="77777777" w:rsidR="007E7182" w:rsidRDefault="007E7182" w:rsidP="007E7182">
      <w:pPr>
        <w:spacing w:after="0" w:line="240" w:lineRule="auto"/>
        <w:ind w:firstLine="851"/>
        <w:jc w:val="both"/>
        <w:rPr>
          <w:rFonts w:ascii="Times New Roman" w:hAnsi="Times New Roman"/>
          <w:sz w:val="28"/>
          <w:szCs w:val="28"/>
        </w:rPr>
      </w:pPr>
      <w:r>
        <w:rPr>
          <w:rFonts w:ascii="Times New Roman" w:hAnsi="Times New Roman"/>
          <w:sz w:val="28"/>
          <w:szCs w:val="28"/>
        </w:rPr>
        <w:t>Організація управлінського обліку повинна забезпечити отримання інформації, потрібної для контролю поточної діяльності підприємства і його структурних підрозділів, оптимізацію використання ресурсів, визначення ефективності виробництва,  тактики управління і планування, прийняття оптимальних управлінських рішень.</w:t>
      </w:r>
    </w:p>
    <w:p w14:paraId="292FCF37" w14:textId="77777777" w:rsidR="007E7182" w:rsidRDefault="007E7182" w:rsidP="007E7182">
      <w:pPr>
        <w:spacing w:after="0" w:line="240" w:lineRule="auto"/>
        <w:ind w:firstLine="851"/>
        <w:jc w:val="both"/>
        <w:rPr>
          <w:rFonts w:ascii="Times New Roman" w:hAnsi="Times New Roman"/>
          <w:sz w:val="28"/>
          <w:szCs w:val="28"/>
        </w:rPr>
      </w:pPr>
      <w:r>
        <w:rPr>
          <w:rFonts w:ascii="Times New Roman" w:hAnsi="Times New Roman"/>
          <w:sz w:val="28"/>
          <w:szCs w:val="28"/>
        </w:rPr>
        <w:t>Об’єктами управлінського обліку є:</w:t>
      </w:r>
    </w:p>
    <w:p w14:paraId="2A2D33AB" w14:textId="77777777" w:rsidR="007E7182" w:rsidRDefault="007E7182" w:rsidP="007E7182">
      <w:pPr>
        <w:pStyle w:val="a3"/>
        <w:numPr>
          <w:ilvl w:val="0"/>
          <w:numId w:val="3"/>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затрати підприємства за їх цільовим призначенням, їх групування за видами продукції, процесами, стадіями виробництва, центрами відповідальності, сферами діяльності, регіонами реалізації продукції;</w:t>
      </w:r>
    </w:p>
    <w:p w14:paraId="2323F3ED" w14:textId="77777777" w:rsidR="007E7182" w:rsidRDefault="007E7182" w:rsidP="007E7182">
      <w:pPr>
        <w:pStyle w:val="a3"/>
        <w:numPr>
          <w:ilvl w:val="0"/>
          <w:numId w:val="3"/>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доходи підприємства, їх групування за видами продукції, сферами діяльності, регіонами реалізації тощо;</w:t>
      </w:r>
    </w:p>
    <w:p w14:paraId="3551858B" w14:textId="77777777" w:rsidR="007E7182" w:rsidRDefault="007E7182" w:rsidP="007E7182">
      <w:pPr>
        <w:pStyle w:val="a3"/>
        <w:numPr>
          <w:ilvl w:val="0"/>
          <w:numId w:val="3"/>
        </w:numPr>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фінансові результати підприємства за видами продукції, сферами діяльності, регіонами реалізації.</w:t>
      </w:r>
    </w:p>
    <w:p w14:paraId="137CF30D" w14:textId="77777777" w:rsidR="007E7182" w:rsidRDefault="007E7182" w:rsidP="007E7182">
      <w:pPr>
        <w:pStyle w:val="a3"/>
        <w:tabs>
          <w:tab w:val="left" w:pos="851"/>
        </w:tabs>
        <w:spacing w:after="0" w:line="240" w:lineRule="auto"/>
        <w:ind w:left="567"/>
        <w:jc w:val="both"/>
        <w:rPr>
          <w:rFonts w:ascii="Times New Roman" w:hAnsi="Times New Roman"/>
          <w:sz w:val="28"/>
          <w:szCs w:val="28"/>
        </w:rPr>
      </w:pPr>
    </w:p>
    <w:p w14:paraId="3B84ED20" w14:textId="77777777" w:rsidR="007E7182" w:rsidRPr="007E7182" w:rsidRDefault="007E7182" w:rsidP="007E7182">
      <w:pPr>
        <w:pStyle w:val="a3"/>
        <w:numPr>
          <w:ilvl w:val="0"/>
          <w:numId w:val="2"/>
        </w:numPr>
        <w:shd w:val="clear" w:color="auto" w:fill="FFFFFF"/>
        <w:spacing w:after="0" w:line="240" w:lineRule="auto"/>
        <w:jc w:val="center"/>
        <w:rPr>
          <w:rFonts w:ascii="Times New Roman" w:hAnsi="Times New Roman"/>
          <w:b/>
          <w:spacing w:val="-1"/>
          <w:sz w:val="28"/>
          <w:szCs w:val="28"/>
        </w:rPr>
      </w:pPr>
      <w:r w:rsidRPr="007E7182">
        <w:rPr>
          <w:rFonts w:ascii="Times New Roman" w:hAnsi="Times New Roman"/>
          <w:b/>
          <w:spacing w:val="-1"/>
          <w:sz w:val="28"/>
          <w:szCs w:val="28"/>
        </w:rPr>
        <w:t>Завдання обліку виробництва</w:t>
      </w:r>
    </w:p>
    <w:p w14:paraId="7589AF53" w14:textId="77777777" w:rsidR="00532781" w:rsidRDefault="007E7182" w:rsidP="007E7182">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532781">
        <w:rPr>
          <w:rFonts w:ascii="Times New Roman" w:hAnsi="Times New Roman"/>
          <w:sz w:val="28"/>
          <w:szCs w:val="28"/>
        </w:rPr>
        <w:t xml:space="preserve">Основною метою обліку виробництва є своєчасне, повне, вірогідне  відображення  фактичного розміру і  складу витрат та контроль за використанням усіх видів виробничих ресурсів, а також обсягу виробленої продукції (наданих робіт чи послуг) у натуральних та грошових вимірниках. </w:t>
      </w:r>
    </w:p>
    <w:p w14:paraId="3E180707" w14:textId="77777777" w:rsidR="007E7182" w:rsidRPr="00532781" w:rsidRDefault="00532781" w:rsidP="00532781">
      <w:pPr>
        <w:shd w:val="clear" w:color="auto" w:fill="FFFFFF"/>
        <w:autoSpaceDE w:val="0"/>
        <w:autoSpaceDN w:val="0"/>
        <w:adjustRightInd w:val="0"/>
        <w:spacing w:after="0" w:line="240" w:lineRule="auto"/>
        <w:ind w:firstLine="720"/>
        <w:jc w:val="center"/>
        <w:rPr>
          <w:rFonts w:ascii="Times New Roman" w:hAnsi="Times New Roman"/>
          <w:sz w:val="28"/>
          <w:szCs w:val="28"/>
          <w:lang w:eastAsia="ru-RU"/>
        </w:rPr>
      </w:pPr>
      <w:r>
        <w:rPr>
          <w:rFonts w:ascii="Times New Roman" w:hAnsi="Times New Roman"/>
          <w:sz w:val="28"/>
          <w:szCs w:val="28"/>
        </w:rPr>
        <w:t>О</w:t>
      </w:r>
      <w:r w:rsidR="007E7182" w:rsidRPr="00532781">
        <w:rPr>
          <w:rFonts w:ascii="Times New Roman" w:hAnsi="Times New Roman"/>
          <w:sz w:val="28"/>
          <w:szCs w:val="28"/>
        </w:rPr>
        <w:t>сно</w:t>
      </w:r>
      <w:r>
        <w:rPr>
          <w:rFonts w:ascii="Times New Roman" w:hAnsi="Times New Roman"/>
          <w:sz w:val="28"/>
          <w:szCs w:val="28"/>
        </w:rPr>
        <w:t>вні завдання обліку виробництва</w:t>
      </w:r>
      <w:r w:rsidR="007E7182" w:rsidRPr="00532781">
        <w:rPr>
          <w:rFonts w:ascii="Times New Roman" w:hAnsi="Times New Roman"/>
          <w:sz w:val="28"/>
          <w:szCs w:val="28"/>
        </w:rPr>
        <w:t>:</w:t>
      </w:r>
    </w:p>
    <w:p w14:paraId="3AD26565" w14:textId="77777777" w:rsidR="007E7182" w:rsidRPr="007E7182" w:rsidRDefault="007E7182" w:rsidP="007E7182">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7E7182">
        <w:rPr>
          <w:rFonts w:ascii="Times New Roman" w:hAnsi="Times New Roman"/>
          <w:sz w:val="28"/>
          <w:szCs w:val="28"/>
        </w:rPr>
        <w:t>1. Визначення складу та розмежування виробничих витрат за їх економічним змістом, місцем прикладення (центрами відповідальності), елементами, статтями обліку, суміжними періодами та іншими ознаками, передбаченими відповідними стандартами фінан</w:t>
      </w:r>
      <w:r w:rsidR="00532781">
        <w:rPr>
          <w:rFonts w:ascii="Times New Roman" w:hAnsi="Times New Roman"/>
          <w:sz w:val="28"/>
          <w:szCs w:val="28"/>
        </w:rPr>
        <w:t>сового та управлінського обліку.</w:t>
      </w:r>
    </w:p>
    <w:p w14:paraId="3488A2F7" w14:textId="77777777" w:rsidR="007E7182" w:rsidRPr="007E7182" w:rsidRDefault="007E7182" w:rsidP="007E7182">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7E7182">
        <w:rPr>
          <w:rFonts w:ascii="Times New Roman" w:hAnsi="Times New Roman"/>
          <w:sz w:val="28"/>
          <w:szCs w:val="28"/>
        </w:rPr>
        <w:t>2. Своєчасне та повне відображення виготовленої продукції, наданих робіт чи послуг за їх кількістю та якістю в розрізі окремих об'єктів обліку, центрів відповідальності та суміжних періодів</w:t>
      </w:r>
      <w:r w:rsidR="00532781">
        <w:rPr>
          <w:rFonts w:ascii="Times New Roman" w:hAnsi="Times New Roman"/>
          <w:sz w:val="28"/>
          <w:szCs w:val="28"/>
        </w:rPr>
        <w:t>.</w:t>
      </w:r>
    </w:p>
    <w:p w14:paraId="78E0BE4F" w14:textId="77777777" w:rsidR="007E7182" w:rsidRPr="007E7182" w:rsidRDefault="007E7182" w:rsidP="007E7182">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7E7182">
        <w:rPr>
          <w:rFonts w:ascii="Times New Roman" w:hAnsi="Times New Roman"/>
          <w:sz w:val="28"/>
          <w:szCs w:val="28"/>
        </w:rPr>
        <w:t>3. Вст</w:t>
      </w:r>
      <w:r w:rsidR="00532781">
        <w:rPr>
          <w:rFonts w:ascii="Times New Roman" w:hAnsi="Times New Roman"/>
          <w:sz w:val="28"/>
          <w:szCs w:val="28"/>
        </w:rPr>
        <w:t>ановлення фактичного рівня собіварт</w:t>
      </w:r>
      <w:r w:rsidRPr="007E7182">
        <w:rPr>
          <w:rFonts w:ascii="Times New Roman" w:hAnsi="Times New Roman"/>
          <w:sz w:val="28"/>
          <w:szCs w:val="28"/>
        </w:rPr>
        <w:t xml:space="preserve">ості одиниці продукції (робіт, послуг) відповідно до затверджених положень та порівняння його з </w:t>
      </w:r>
      <w:r w:rsidRPr="007E7182">
        <w:rPr>
          <w:rFonts w:ascii="Times New Roman" w:hAnsi="Times New Roman"/>
          <w:sz w:val="28"/>
          <w:szCs w:val="28"/>
        </w:rPr>
        <w:lastRenderedPageBreak/>
        <w:t>нормативним, розрахунковим (прогнозним, кошт</w:t>
      </w:r>
      <w:r w:rsidR="00532781">
        <w:rPr>
          <w:rFonts w:ascii="Times New Roman" w:hAnsi="Times New Roman"/>
          <w:sz w:val="28"/>
          <w:szCs w:val="28"/>
        </w:rPr>
        <w:t>орисним) та рівнем ринкових цін.</w:t>
      </w:r>
    </w:p>
    <w:p w14:paraId="60F1E212" w14:textId="77777777" w:rsidR="007E7182" w:rsidRDefault="007E7182" w:rsidP="007E7182">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7E7182">
        <w:rPr>
          <w:rFonts w:ascii="Times New Roman" w:hAnsi="Times New Roman"/>
          <w:sz w:val="28"/>
          <w:szCs w:val="28"/>
        </w:rPr>
        <w:t>4. Формування відповідної інформації про обсяг витрат та виготовленої продукції (робіт, послуг) у передбаченій системі документів, облікових реєстрів та звітності.</w:t>
      </w:r>
    </w:p>
    <w:p w14:paraId="3A7AB2AB" w14:textId="77777777" w:rsidR="00532781" w:rsidRDefault="00532781" w:rsidP="007E7182">
      <w:pPr>
        <w:shd w:val="clear" w:color="auto" w:fill="FFFFFF"/>
        <w:autoSpaceDE w:val="0"/>
        <w:autoSpaceDN w:val="0"/>
        <w:adjustRightInd w:val="0"/>
        <w:spacing w:after="0" w:line="240" w:lineRule="auto"/>
        <w:ind w:firstLine="720"/>
        <w:jc w:val="both"/>
        <w:rPr>
          <w:rFonts w:ascii="Times New Roman" w:hAnsi="Times New Roman"/>
          <w:sz w:val="28"/>
          <w:szCs w:val="28"/>
        </w:rPr>
      </w:pPr>
    </w:p>
    <w:p w14:paraId="102513B4" w14:textId="77777777" w:rsidR="00532781" w:rsidRPr="00532781" w:rsidRDefault="00532781" w:rsidP="00532781">
      <w:pPr>
        <w:pStyle w:val="a3"/>
        <w:numPr>
          <w:ilvl w:val="0"/>
          <w:numId w:val="2"/>
        </w:numPr>
        <w:shd w:val="clear" w:color="auto" w:fill="FFFFFF"/>
        <w:spacing w:after="0" w:line="240" w:lineRule="auto"/>
        <w:jc w:val="center"/>
        <w:rPr>
          <w:rFonts w:ascii="Times New Roman" w:hAnsi="Times New Roman"/>
          <w:b/>
          <w:spacing w:val="-1"/>
          <w:sz w:val="28"/>
          <w:szCs w:val="28"/>
        </w:rPr>
      </w:pPr>
      <w:r w:rsidRPr="00532781">
        <w:rPr>
          <w:rFonts w:ascii="Times New Roman" w:hAnsi="Times New Roman"/>
          <w:b/>
          <w:spacing w:val="-1"/>
          <w:sz w:val="28"/>
          <w:szCs w:val="28"/>
        </w:rPr>
        <w:t xml:space="preserve">Економічний зміст виробничих витрат та їх класифікація. Положення (стандарт) бухгалтерського обліку 16 </w:t>
      </w:r>
      <w:r>
        <w:rPr>
          <w:rFonts w:ascii="Times New Roman" w:hAnsi="Times New Roman"/>
          <w:b/>
          <w:spacing w:val="-1"/>
          <w:sz w:val="28"/>
          <w:szCs w:val="28"/>
        </w:rPr>
        <w:t>«</w:t>
      </w:r>
      <w:r w:rsidRPr="00532781">
        <w:rPr>
          <w:rFonts w:ascii="Times New Roman" w:hAnsi="Times New Roman"/>
          <w:b/>
          <w:spacing w:val="-1"/>
          <w:sz w:val="28"/>
          <w:szCs w:val="28"/>
        </w:rPr>
        <w:t>Витрати</w:t>
      </w:r>
      <w:r>
        <w:rPr>
          <w:rFonts w:ascii="Times New Roman" w:hAnsi="Times New Roman"/>
          <w:b/>
          <w:spacing w:val="-1"/>
          <w:sz w:val="28"/>
          <w:szCs w:val="28"/>
        </w:rPr>
        <w:t>»</w:t>
      </w:r>
    </w:p>
    <w:p w14:paraId="7971A219" w14:textId="77777777" w:rsidR="006B124D" w:rsidRDefault="00532781" w:rsidP="00532781">
      <w:pPr>
        <w:pStyle w:val="a3"/>
        <w:shd w:val="clear" w:color="auto" w:fill="FFFFFF"/>
        <w:autoSpaceDE w:val="0"/>
        <w:autoSpaceDN w:val="0"/>
        <w:adjustRightInd w:val="0"/>
        <w:spacing w:after="0" w:line="240" w:lineRule="auto"/>
        <w:ind w:left="0" w:firstLine="851"/>
        <w:jc w:val="both"/>
        <w:rPr>
          <w:rFonts w:ascii="Times New Roman" w:hAnsi="Times New Roman"/>
          <w:sz w:val="28"/>
          <w:szCs w:val="28"/>
        </w:rPr>
      </w:pPr>
      <w:r w:rsidRPr="00532781">
        <w:rPr>
          <w:rFonts w:ascii="Times New Roman" w:hAnsi="Times New Roman"/>
          <w:b/>
          <w:bCs/>
          <w:iCs/>
          <w:sz w:val="28"/>
          <w:szCs w:val="28"/>
        </w:rPr>
        <w:t>Витрати</w:t>
      </w:r>
      <w:r w:rsidRPr="00532781">
        <w:rPr>
          <w:rFonts w:ascii="Times New Roman" w:hAnsi="Times New Roman"/>
          <w:b/>
          <w:bCs/>
          <w:i/>
          <w:iCs/>
          <w:sz w:val="28"/>
          <w:szCs w:val="28"/>
        </w:rPr>
        <w:t xml:space="preserve"> </w:t>
      </w:r>
      <w:r w:rsidRPr="00532781">
        <w:rPr>
          <w:rFonts w:ascii="Times New Roman" w:hAnsi="Times New Roman"/>
          <w:i/>
          <w:iCs/>
          <w:sz w:val="28"/>
          <w:szCs w:val="28"/>
        </w:rPr>
        <w:t xml:space="preserve">- </w:t>
      </w:r>
      <w:r w:rsidRPr="00532781">
        <w:rPr>
          <w:rFonts w:ascii="Times New Roman" w:hAnsi="Times New Roman"/>
          <w:sz w:val="28"/>
          <w:szCs w:val="28"/>
        </w:rPr>
        <w:t xml:space="preserve">це використані у процесі виробництва різні речовини і сили природи на виготовлення нового продукту праці. </w:t>
      </w:r>
    </w:p>
    <w:p w14:paraId="1764A4C0" w14:textId="77777777" w:rsidR="00532781" w:rsidRPr="00532781" w:rsidRDefault="00532781" w:rsidP="00532781">
      <w:pPr>
        <w:pStyle w:val="a3"/>
        <w:shd w:val="clear" w:color="auto" w:fill="FFFFFF"/>
        <w:autoSpaceDE w:val="0"/>
        <w:autoSpaceDN w:val="0"/>
        <w:adjustRightInd w:val="0"/>
        <w:spacing w:after="0" w:line="240" w:lineRule="auto"/>
        <w:ind w:left="0" w:firstLine="851"/>
        <w:jc w:val="both"/>
        <w:rPr>
          <w:rFonts w:ascii="Times New Roman" w:hAnsi="Times New Roman"/>
          <w:sz w:val="28"/>
          <w:szCs w:val="28"/>
        </w:rPr>
      </w:pPr>
      <w:r w:rsidRPr="00532781">
        <w:rPr>
          <w:rFonts w:ascii="Times New Roman" w:hAnsi="Times New Roman"/>
          <w:sz w:val="28"/>
          <w:szCs w:val="28"/>
        </w:rPr>
        <w:t xml:space="preserve">Згідно з П(С)БО 16 </w:t>
      </w:r>
      <w:r>
        <w:rPr>
          <w:rFonts w:ascii="Times New Roman" w:hAnsi="Times New Roman"/>
          <w:sz w:val="28"/>
          <w:szCs w:val="28"/>
        </w:rPr>
        <w:t>«</w:t>
      </w:r>
      <w:r w:rsidRPr="00532781">
        <w:rPr>
          <w:rFonts w:ascii="Times New Roman" w:hAnsi="Times New Roman"/>
          <w:sz w:val="28"/>
          <w:szCs w:val="28"/>
        </w:rPr>
        <w:t>Витрати</w:t>
      </w:r>
      <w:r>
        <w:rPr>
          <w:rFonts w:ascii="Times New Roman" w:hAnsi="Times New Roman"/>
          <w:sz w:val="28"/>
          <w:szCs w:val="28"/>
        </w:rPr>
        <w:t>»</w:t>
      </w:r>
      <w:r w:rsidRPr="00532781">
        <w:rPr>
          <w:rFonts w:ascii="Times New Roman" w:hAnsi="Times New Roman"/>
          <w:sz w:val="28"/>
          <w:szCs w:val="28"/>
        </w:rPr>
        <w:t xml:space="preserve"> витратами визнаються:</w:t>
      </w:r>
    </w:p>
    <w:p w14:paraId="0B112368" w14:textId="77777777" w:rsidR="00532781" w:rsidRPr="00532781" w:rsidRDefault="00532781" w:rsidP="00532781">
      <w:pPr>
        <w:pStyle w:val="a3"/>
        <w:shd w:val="clear" w:color="auto" w:fill="FFFFFF"/>
        <w:tabs>
          <w:tab w:val="left" w:pos="1134"/>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1. </w:t>
      </w:r>
      <w:r w:rsidRPr="00532781">
        <w:rPr>
          <w:rFonts w:ascii="Times New Roman" w:hAnsi="Times New Roman"/>
          <w:sz w:val="28"/>
          <w:szCs w:val="28"/>
        </w:rPr>
        <w:t>Витрати відображаються в бухгалтерському обліку одночасно зі зменшенням активів або збільшенням зобов'язань.</w:t>
      </w:r>
    </w:p>
    <w:p w14:paraId="2B881577" w14:textId="77777777" w:rsidR="00532781" w:rsidRPr="00532781" w:rsidRDefault="00532781" w:rsidP="00532781">
      <w:pPr>
        <w:pStyle w:val="a3"/>
        <w:shd w:val="clear" w:color="auto" w:fill="FFFFFF"/>
        <w:tabs>
          <w:tab w:val="left" w:pos="1134"/>
        </w:tabs>
        <w:autoSpaceDE w:val="0"/>
        <w:autoSpaceDN w:val="0"/>
        <w:adjustRightInd w:val="0"/>
        <w:spacing w:after="0" w:line="240" w:lineRule="auto"/>
        <w:ind w:left="0" w:firstLine="851"/>
        <w:jc w:val="both"/>
        <w:rPr>
          <w:rFonts w:ascii="Times New Roman" w:hAnsi="Times New Roman"/>
          <w:sz w:val="28"/>
          <w:szCs w:val="28"/>
        </w:rPr>
      </w:pPr>
      <w:r w:rsidRPr="00532781">
        <w:rPr>
          <w:rFonts w:ascii="Times New Roman" w:hAnsi="Times New Roman"/>
          <w:sz w:val="28"/>
          <w:szCs w:val="28"/>
        </w:rPr>
        <w:t>2. Витратами звітного періоду визнаються або зменшення активів, або збільшення зобов'язань, що призводить до зменшення власного капіталу підприємства (за винятком зменшення капіталу внаслідок його вилучення або розподілу власниками), за умови, що ці витрати можуть бути достовірно оцінені.</w:t>
      </w:r>
    </w:p>
    <w:p w14:paraId="1EAC310D" w14:textId="77777777" w:rsidR="00532781" w:rsidRPr="00532781" w:rsidRDefault="00532781" w:rsidP="00532781">
      <w:pPr>
        <w:pStyle w:val="a3"/>
        <w:shd w:val="clear" w:color="auto" w:fill="FFFFFF"/>
        <w:tabs>
          <w:tab w:val="left" w:pos="1134"/>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3. </w:t>
      </w:r>
      <w:r w:rsidRPr="00532781">
        <w:rPr>
          <w:rFonts w:ascii="Times New Roman" w:hAnsi="Times New Roman"/>
          <w:sz w:val="28"/>
          <w:szCs w:val="28"/>
        </w:rPr>
        <w:t>Витрати визнаються витратами певного періоду одночасно з визнанням доходу, для отримання якого вони здійснені.</w:t>
      </w:r>
    </w:p>
    <w:p w14:paraId="4EE289C0" w14:textId="77777777" w:rsidR="00532781" w:rsidRPr="00532781" w:rsidRDefault="00532781" w:rsidP="00532781">
      <w:pPr>
        <w:pStyle w:val="a3"/>
        <w:numPr>
          <w:ilvl w:val="0"/>
          <w:numId w:val="2"/>
        </w:numPr>
        <w:shd w:val="clear" w:color="auto" w:fill="FFFFFF"/>
        <w:tabs>
          <w:tab w:val="left" w:pos="1134"/>
        </w:tabs>
        <w:autoSpaceDE w:val="0"/>
        <w:autoSpaceDN w:val="0"/>
        <w:adjustRightInd w:val="0"/>
        <w:spacing w:after="0" w:line="240" w:lineRule="auto"/>
        <w:ind w:left="0" w:firstLine="851"/>
        <w:jc w:val="both"/>
        <w:rPr>
          <w:rFonts w:ascii="Times New Roman" w:hAnsi="Times New Roman"/>
          <w:sz w:val="28"/>
          <w:szCs w:val="28"/>
        </w:rPr>
      </w:pPr>
      <w:r w:rsidRPr="00532781">
        <w:rPr>
          <w:rFonts w:ascii="Times New Roman" w:hAnsi="Times New Roman"/>
          <w:sz w:val="28"/>
          <w:szCs w:val="28"/>
        </w:rPr>
        <w:t>Витрати, які неможливо прямо пов'язати з доходом певного періоду, відображаються у складі витрат того звітного періоду, в якому вони були здійснені.</w:t>
      </w:r>
    </w:p>
    <w:p w14:paraId="63CB7645" w14:textId="77777777" w:rsidR="00532781" w:rsidRPr="00532781" w:rsidRDefault="00532781" w:rsidP="00532781">
      <w:pPr>
        <w:pStyle w:val="a3"/>
        <w:numPr>
          <w:ilvl w:val="0"/>
          <w:numId w:val="2"/>
        </w:numPr>
        <w:shd w:val="clear" w:color="auto" w:fill="FFFFFF"/>
        <w:tabs>
          <w:tab w:val="left" w:pos="1134"/>
        </w:tabs>
        <w:autoSpaceDE w:val="0"/>
        <w:autoSpaceDN w:val="0"/>
        <w:adjustRightInd w:val="0"/>
        <w:spacing w:after="0" w:line="240" w:lineRule="auto"/>
        <w:ind w:left="0" w:firstLine="851"/>
        <w:jc w:val="both"/>
        <w:rPr>
          <w:rFonts w:ascii="Times New Roman" w:hAnsi="Times New Roman"/>
          <w:sz w:val="28"/>
          <w:szCs w:val="28"/>
        </w:rPr>
      </w:pPr>
      <w:r w:rsidRPr="00532781">
        <w:rPr>
          <w:rFonts w:ascii="Times New Roman" w:hAnsi="Times New Roman"/>
          <w:sz w:val="28"/>
          <w:szCs w:val="28"/>
        </w:rPr>
        <w:t>Якщо актив забезпечує одержання економічних вигод протягом кількох звітних періодів, то витрати визнаються шляхом систематичного розподілу його вартості (наприклад, у вигляді амортизації) між відповідними звітними періодами.</w:t>
      </w:r>
    </w:p>
    <w:p w14:paraId="0F852802" w14:textId="77777777" w:rsidR="00532781" w:rsidRPr="00532781" w:rsidRDefault="00532781" w:rsidP="00532781">
      <w:pPr>
        <w:pStyle w:val="a3"/>
        <w:shd w:val="clear" w:color="auto" w:fill="FFFFFF"/>
        <w:autoSpaceDE w:val="0"/>
        <w:autoSpaceDN w:val="0"/>
        <w:adjustRightInd w:val="0"/>
        <w:spacing w:after="0" w:line="240" w:lineRule="auto"/>
        <w:ind w:left="851"/>
        <w:jc w:val="both"/>
        <w:rPr>
          <w:rFonts w:ascii="Times New Roman" w:hAnsi="Times New Roman"/>
          <w:sz w:val="28"/>
          <w:szCs w:val="28"/>
        </w:rPr>
      </w:pPr>
      <w:r w:rsidRPr="00532781">
        <w:rPr>
          <w:rFonts w:ascii="Times New Roman" w:hAnsi="Times New Roman"/>
          <w:bCs/>
          <w:sz w:val="28"/>
          <w:szCs w:val="28"/>
        </w:rPr>
        <w:t>Витратами не визнаються:</w:t>
      </w:r>
    </w:p>
    <w:p w14:paraId="025CA0A2" w14:textId="77777777" w:rsidR="00532781" w:rsidRPr="00532781" w:rsidRDefault="00532781" w:rsidP="00532781">
      <w:pPr>
        <w:pStyle w:val="a3"/>
        <w:shd w:val="clear" w:color="auto" w:fill="FFFFFF"/>
        <w:tabs>
          <w:tab w:val="left" w:pos="1560"/>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1. </w:t>
      </w:r>
      <w:r w:rsidRPr="00532781">
        <w:rPr>
          <w:rFonts w:ascii="Times New Roman" w:hAnsi="Times New Roman"/>
          <w:sz w:val="28"/>
          <w:szCs w:val="28"/>
        </w:rPr>
        <w:t>Попередня (авансова) оплата запасів, робіт, послуг.</w:t>
      </w:r>
    </w:p>
    <w:p w14:paraId="368B1A67" w14:textId="77777777" w:rsidR="00532781" w:rsidRPr="00532781" w:rsidRDefault="00532781" w:rsidP="00532781">
      <w:pPr>
        <w:pStyle w:val="a3"/>
        <w:shd w:val="clear" w:color="auto" w:fill="FFFFFF"/>
        <w:tabs>
          <w:tab w:val="left" w:pos="1560"/>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2. </w:t>
      </w:r>
      <w:r w:rsidRPr="00532781">
        <w:rPr>
          <w:rFonts w:ascii="Times New Roman" w:hAnsi="Times New Roman"/>
          <w:sz w:val="28"/>
          <w:szCs w:val="28"/>
        </w:rPr>
        <w:t>Погашення одержаних позик.</w:t>
      </w:r>
    </w:p>
    <w:p w14:paraId="1180BA10" w14:textId="77777777" w:rsidR="00532781" w:rsidRPr="00532781" w:rsidRDefault="00532781" w:rsidP="00532781">
      <w:pPr>
        <w:pStyle w:val="a3"/>
        <w:shd w:val="clear" w:color="auto" w:fill="FFFFFF"/>
        <w:tabs>
          <w:tab w:val="left" w:pos="1560"/>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3. </w:t>
      </w:r>
      <w:r w:rsidRPr="00532781">
        <w:rPr>
          <w:rFonts w:ascii="Times New Roman" w:hAnsi="Times New Roman"/>
          <w:sz w:val="28"/>
          <w:szCs w:val="28"/>
        </w:rPr>
        <w:t>Інші зменшення активів або збільшення зобов'язань, що не відповідають ознакам, наведеним у пункті 6 цього Положення (стандарту).</w:t>
      </w:r>
    </w:p>
    <w:p w14:paraId="126EBDB9" w14:textId="77777777" w:rsidR="00532781" w:rsidRPr="00532781" w:rsidRDefault="00532781" w:rsidP="00532781">
      <w:pPr>
        <w:pStyle w:val="a3"/>
        <w:shd w:val="clear" w:color="auto" w:fill="FFFFFF"/>
        <w:tabs>
          <w:tab w:val="left" w:pos="1560"/>
        </w:tabs>
        <w:autoSpaceDE w:val="0"/>
        <w:autoSpaceDN w:val="0"/>
        <w:adjustRightInd w:val="0"/>
        <w:spacing w:after="0" w:line="240" w:lineRule="auto"/>
        <w:ind w:left="0" w:firstLine="851"/>
        <w:jc w:val="both"/>
        <w:rPr>
          <w:rFonts w:ascii="Times New Roman" w:hAnsi="Times New Roman"/>
          <w:sz w:val="28"/>
          <w:szCs w:val="28"/>
        </w:rPr>
      </w:pPr>
      <w:r>
        <w:rPr>
          <w:rFonts w:ascii="Times New Roman" w:hAnsi="Times New Roman"/>
          <w:sz w:val="28"/>
          <w:szCs w:val="28"/>
        </w:rPr>
        <w:t xml:space="preserve">4. </w:t>
      </w:r>
      <w:r w:rsidRPr="00532781">
        <w:rPr>
          <w:rFonts w:ascii="Times New Roman" w:hAnsi="Times New Roman"/>
          <w:sz w:val="28"/>
          <w:szCs w:val="28"/>
        </w:rPr>
        <w:t>Витрати, які відображаються зменшенням власного капіталу відповідно до положень (стандартів) бухгалтерського обліку.</w:t>
      </w:r>
    </w:p>
    <w:p w14:paraId="3D7127BE" w14:textId="77777777" w:rsidR="006B124D" w:rsidRDefault="006B124D" w:rsidP="006B124D">
      <w:pPr>
        <w:pStyle w:val="a3"/>
        <w:tabs>
          <w:tab w:val="left" w:pos="709"/>
        </w:tabs>
        <w:spacing w:after="0" w:line="240" w:lineRule="auto"/>
        <w:ind w:left="0" w:firstLine="851"/>
        <w:jc w:val="both"/>
        <w:rPr>
          <w:rFonts w:ascii="Times New Roman" w:hAnsi="Times New Roman"/>
          <w:sz w:val="28"/>
          <w:szCs w:val="28"/>
        </w:rPr>
      </w:pPr>
      <w:r w:rsidRPr="00555A3D">
        <w:rPr>
          <w:rFonts w:ascii="Times New Roman" w:hAnsi="Times New Roman"/>
          <w:sz w:val="28"/>
          <w:szCs w:val="28"/>
        </w:rPr>
        <w:t>Для виробництва продукції використовуються матеріальні, грошові та трудові ресурси.</w:t>
      </w:r>
      <w:r>
        <w:rPr>
          <w:rFonts w:ascii="Times New Roman" w:hAnsi="Times New Roman"/>
          <w:sz w:val="28"/>
          <w:szCs w:val="28"/>
        </w:rPr>
        <w:t xml:space="preserve"> </w:t>
      </w:r>
    </w:p>
    <w:p w14:paraId="390E6D14" w14:textId="77777777" w:rsidR="006B124D" w:rsidRDefault="006B124D" w:rsidP="006B124D">
      <w:pPr>
        <w:pStyle w:val="a3"/>
        <w:tabs>
          <w:tab w:val="left" w:pos="709"/>
        </w:tabs>
        <w:spacing w:after="0" w:line="240" w:lineRule="auto"/>
        <w:ind w:left="0" w:firstLine="851"/>
        <w:jc w:val="both"/>
        <w:rPr>
          <w:rFonts w:ascii="Times New Roman" w:hAnsi="Times New Roman"/>
          <w:sz w:val="28"/>
          <w:szCs w:val="28"/>
        </w:rPr>
      </w:pPr>
      <w:r>
        <w:rPr>
          <w:rFonts w:ascii="Times New Roman" w:hAnsi="Times New Roman"/>
          <w:sz w:val="28"/>
          <w:szCs w:val="28"/>
        </w:rPr>
        <w:t xml:space="preserve">Сукупність всіх затрат в грошовій оцінці, що використані на виробництво продукції називають </w:t>
      </w:r>
      <w:r w:rsidRPr="00EA6BDB">
        <w:rPr>
          <w:rFonts w:ascii="Times New Roman" w:hAnsi="Times New Roman"/>
          <w:b/>
          <w:sz w:val="28"/>
          <w:szCs w:val="28"/>
        </w:rPr>
        <w:t>виробничою собівартістю</w:t>
      </w:r>
      <w:r>
        <w:rPr>
          <w:rFonts w:ascii="Times New Roman" w:hAnsi="Times New Roman"/>
          <w:sz w:val="28"/>
          <w:szCs w:val="28"/>
        </w:rPr>
        <w:t>.</w:t>
      </w:r>
    </w:p>
    <w:p w14:paraId="797B75EC" w14:textId="77777777" w:rsidR="006B124D" w:rsidRDefault="006B124D" w:rsidP="006B124D">
      <w:pPr>
        <w:pStyle w:val="a3"/>
        <w:tabs>
          <w:tab w:val="left" w:pos="709"/>
        </w:tabs>
        <w:spacing w:after="0" w:line="240" w:lineRule="auto"/>
        <w:ind w:left="0" w:firstLine="851"/>
        <w:jc w:val="both"/>
        <w:rPr>
          <w:rFonts w:ascii="Times New Roman" w:hAnsi="Times New Roman"/>
          <w:sz w:val="28"/>
          <w:szCs w:val="28"/>
        </w:rPr>
      </w:pPr>
      <w:r>
        <w:rPr>
          <w:rFonts w:ascii="Times New Roman" w:hAnsi="Times New Roman"/>
          <w:sz w:val="28"/>
          <w:szCs w:val="28"/>
        </w:rPr>
        <w:t>Виробничі затрати класифікують за двома ознаками:</w:t>
      </w:r>
    </w:p>
    <w:p w14:paraId="1067E0E3" w14:textId="77777777" w:rsidR="006B124D" w:rsidRPr="00EA6BDB" w:rsidRDefault="006B124D" w:rsidP="006B124D">
      <w:pPr>
        <w:pStyle w:val="a3"/>
        <w:numPr>
          <w:ilvl w:val="3"/>
          <w:numId w:val="5"/>
        </w:numPr>
        <w:tabs>
          <w:tab w:val="left" w:pos="284"/>
        </w:tabs>
        <w:spacing w:after="0" w:line="240" w:lineRule="auto"/>
        <w:ind w:hanging="2880"/>
        <w:jc w:val="both"/>
        <w:rPr>
          <w:rFonts w:ascii="Times New Roman" w:hAnsi="Times New Roman"/>
          <w:b/>
          <w:sz w:val="28"/>
          <w:szCs w:val="28"/>
        </w:rPr>
      </w:pPr>
      <w:r w:rsidRPr="00EA6BDB">
        <w:rPr>
          <w:rFonts w:ascii="Times New Roman" w:hAnsi="Times New Roman"/>
          <w:b/>
          <w:sz w:val="28"/>
          <w:szCs w:val="28"/>
        </w:rPr>
        <w:t>За призначенням (характером часті у виробництві):</w:t>
      </w:r>
    </w:p>
    <w:p w14:paraId="7C2B2B92" w14:textId="77777777" w:rsidR="006B124D" w:rsidRDefault="006B124D" w:rsidP="006B124D">
      <w:pPr>
        <w:pStyle w:val="a3"/>
        <w:tabs>
          <w:tab w:val="left" w:pos="426"/>
        </w:tabs>
        <w:spacing w:after="0" w:line="240" w:lineRule="auto"/>
        <w:ind w:left="0" w:firstLine="426"/>
        <w:jc w:val="both"/>
        <w:rPr>
          <w:rFonts w:ascii="Times New Roman" w:hAnsi="Times New Roman"/>
          <w:sz w:val="28"/>
          <w:szCs w:val="28"/>
        </w:rPr>
      </w:pPr>
      <w:r w:rsidRPr="00EA6BDB">
        <w:rPr>
          <w:rFonts w:ascii="Times New Roman" w:hAnsi="Times New Roman"/>
          <w:b/>
          <w:sz w:val="28"/>
          <w:szCs w:val="28"/>
        </w:rPr>
        <w:t>а) основні</w:t>
      </w:r>
      <w:r>
        <w:rPr>
          <w:rFonts w:ascii="Times New Roman" w:hAnsi="Times New Roman"/>
          <w:sz w:val="28"/>
          <w:szCs w:val="28"/>
        </w:rPr>
        <w:t xml:space="preserve"> – це затрати, що безпосередньо пов’язані з виробництвом продукції (заробітна плата, насіння, амортизація));</w:t>
      </w:r>
    </w:p>
    <w:p w14:paraId="1F336857" w14:textId="77777777" w:rsidR="006B124D" w:rsidRDefault="006B124D" w:rsidP="006B124D">
      <w:pPr>
        <w:pStyle w:val="a3"/>
        <w:tabs>
          <w:tab w:val="left" w:pos="426"/>
        </w:tabs>
        <w:spacing w:after="0" w:line="240" w:lineRule="auto"/>
        <w:ind w:left="0" w:firstLine="426"/>
        <w:jc w:val="both"/>
        <w:rPr>
          <w:rFonts w:ascii="Times New Roman" w:hAnsi="Times New Roman"/>
          <w:sz w:val="28"/>
          <w:szCs w:val="28"/>
        </w:rPr>
      </w:pPr>
      <w:r w:rsidRPr="00EA6BDB">
        <w:rPr>
          <w:rFonts w:ascii="Times New Roman" w:hAnsi="Times New Roman"/>
          <w:b/>
          <w:sz w:val="28"/>
          <w:szCs w:val="28"/>
        </w:rPr>
        <w:t>б) накладні</w:t>
      </w:r>
      <w:r>
        <w:rPr>
          <w:rFonts w:ascii="Times New Roman" w:hAnsi="Times New Roman"/>
          <w:sz w:val="28"/>
          <w:szCs w:val="28"/>
        </w:rPr>
        <w:t xml:space="preserve"> – це затрати пов’язані з організацією виробництва та управлінням (загальновиробничі витрати, адміністративні витрати).</w:t>
      </w:r>
    </w:p>
    <w:p w14:paraId="1236A574" w14:textId="77777777" w:rsidR="006B124D" w:rsidRPr="00EA6BDB" w:rsidRDefault="006B124D" w:rsidP="006B124D">
      <w:pPr>
        <w:pStyle w:val="a3"/>
        <w:tabs>
          <w:tab w:val="left" w:pos="426"/>
        </w:tabs>
        <w:spacing w:after="0" w:line="240" w:lineRule="auto"/>
        <w:ind w:left="0"/>
        <w:jc w:val="both"/>
        <w:rPr>
          <w:rFonts w:ascii="Times New Roman" w:hAnsi="Times New Roman"/>
          <w:b/>
          <w:sz w:val="28"/>
          <w:szCs w:val="28"/>
        </w:rPr>
      </w:pPr>
      <w:r w:rsidRPr="00EA6BDB">
        <w:rPr>
          <w:rFonts w:ascii="Times New Roman" w:hAnsi="Times New Roman"/>
          <w:b/>
          <w:sz w:val="28"/>
          <w:szCs w:val="28"/>
        </w:rPr>
        <w:t>2. За способом включення в собівартість продукції:</w:t>
      </w:r>
    </w:p>
    <w:p w14:paraId="5576106E" w14:textId="77777777" w:rsidR="006B124D" w:rsidRDefault="006B124D" w:rsidP="006B124D">
      <w:pPr>
        <w:pStyle w:val="a3"/>
        <w:tabs>
          <w:tab w:val="left" w:pos="426"/>
        </w:tabs>
        <w:spacing w:after="0" w:line="240" w:lineRule="auto"/>
        <w:ind w:left="0"/>
        <w:jc w:val="both"/>
        <w:rPr>
          <w:rFonts w:ascii="Times New Roman" w:hAnsi="Times New Roman"/>
          <w:sz w:val="28"/>
          <w:szCs w:val="28"/>
        </w:rPr>
      </w:pPr>
      <w:r w:rsidRPr="00EA6BDB">
        <w:rPr>
          <w:rFonts w:ascii="Times New Roman" w:hAnsi="Times New Roman"/>
          <w:b/>
          <w:sz w:val="28"/>
          <w:szCs w:val="28"/>
        </w:rPr>
        <w:lastRenderedPageBreak/>
        <w:t xml:space="preserve">      а) прямі –</w:t>
      </w:r>
      <w:r>
        <w:rPr>
          <w:rFonts w:ascii="Times New Roman" w:hAnsi="Times New Roman"/>
          <w:b/>
          <w:sz w:val="28"/>
          <w:szCs w:val="28"/>
        </w:rPr>
        <w:t xml:space="preserve"> </w:t>
      </w:r>
      <w:r>
        <w:rPr>
          <w:rFonts w:ascii="Times New Roman" w:hAnsi="Times New Roman"/>
          <w:sz w:val="28"/>
          <w:szCs w:val="28"/>
        </w:rPr>
        <w:t>це витрати пов’язані з виробництвом конкретного виду продукції і які безпосередньо відносять на собівартість цього виду продукції (облічуються на рахунку 23);</w:t>
      </w:r>
    </w:p>
    <w:p w14:paraId="2D613C21" w14:textId="77777777" w:rsidR="006B124D" w:rsidRDefault="006B124D" w:rsidP="006B124D">
      <w:pPr>
        <w:pStyle w:val="a3"/>
        <w:tabs>
          <w:tab w:val="left" w:pos="426"/>
        </w:tabs>
        <w:spacing w:after="0" w:line="240" w:lineRule="auto"/>
        <w:ind w:left="0"/>
        <w:jc w:val="both"/>
        <w:rPr>
          <w:rFonts w:ascii="Times New Roman" w:hAnsi="Times New Roman"/>
          <w:b/>
          <w:sz w:val="28"/>
          <w:szCs w:val="28"/>
        </w:rPr>
      </w:pPr>
      <w:r w:rsidRPr="00EA6BDB">
        <w:rPr>
          <w:rFonts w:ascii="Times New Roman" w:hAnsi="Times New Roman"/>
          <w:b/>
          <w:sz w:val="28"/>
          <w:szCs w:val="28"/>
        </w:rPr>
        <w:t xml:space="preserve">      б) непрямі</w:t>
      </w:r>
      <w:r>
        <w:rPr>
          <w:rFonts w:ascii="Times New Roman" w:hAnsi="Times New Roman"/>
          <w:sz w:val="28"/>
          <w:szCs w:val="28"/>
        </w:rPr>
        <w:t xml:space="preserve"> – це затрати, що пов’язані з виробництвом декількох видів продукції і тому в собівартість їх включають шляхом розподілу (облічуються на рахунку 91).</w:t>
      </w:r>
      <w:r w:rsidRPr="00EA6BDB">
        <w:rPr>
          <w:rFonts w:ascii="Times New Roman" w:hAnsi="Times New Roman"/>
          <w:b/>
          <w:sz w:val="28"/>
          <w:szCs w:val="28"/>
        </w:rPr>
        <w:t xml:space="preserve"> </w:t>
      </w:r>
    </w:p>
    <w:p w14:paraId="064C949C" w14:textId="77777777" w:rsidR="005812F6" w:rsidRDefault="005812F6" w:rsidP="006B124D">
      <w:pPr>
        <w:pStyle w:val="a3"/>
        <w:tabs>
          <w:tab w:val="left" w:pos="426"/>
        </w:tabs>
        <w:spacing w:after="0" w:line="240" w:lineRule="auto"/>
        <w:ind w:left="0"/>
        <w:jc w:val="both"/>
        <w:rPr>
          <w:rFonts w:ascii="Times New Roman" w:hAnsi="Times New Roman"/>
          <w:b/>
          <w:sz w:val="28"/>
          <w:szCs w:val="28"/>
        </w:rPr>
      </w:pPr>
    </w:p>
    <w:p w14:paraId="42EDD740" w14:textId="77777777" w:rsidR="005812F6" w:rsidRPr="005812F6" w:rsidRDefault="005812F6" w:rsidP="005812F6">
      <w:pPr>
        <w:pStyle w:val="a3"/>
        <w:numPr>
          <w:ilvl w:val="0"/>
          <w:numId w:val="7"/>
        </w:numPr>
        <w:shd w:val="clear" w:color="auto" w:fill="FFFFFF"/>
        <w:spacing w:after="0" w:line="240" w:lineRule="auto"/>
        <w:jc w:val="center"/>
        <w:rPr>
          <w:rFonts w:ascii="Times New Roman" w:hAnsi="Times New Roman"/>
          <w:b/>
          <w:spacing w:val="-1"/>
          <w:sz w:val="28"/>
          <w:szCs w:val="28"/>
        </w:rPr>
      </w:pPr>
      <w:r w:rsidRPr="005812F6">
        <w:rPr>
          <w:rFonts w:ascii="Times New Roman" w:hAnsi="Times New Roman"/>
          <w:b/>
          <w:spacing w:val="-1"/>
          <w:sz w:val="28"/>
          <w:szCs w:val="28"/>
        </w:rPr>
        <w:t>Класифікація витрат за елементами</w:t>
      </w:r>
    </w:p>
    <w:p w14:paraId="39677D07" w14:textId="77777777" w:rsid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При калькулюванні собівартості продукції важливу роль відіграє класифікація витрат за елементами (економічним змістом) і статтями калькуляції (характером виникнення і призначенням). Елементи витрат за економічним змістом є однорідними. Витрати, які утворюють елемент собівартості, включають витрати незалежно від специфіки виробництва продукції.</w:t>
      </w:r>
    </w:p>
    <w:p w14:paraId="52345A05" w14:textId="77777777" w:rsidR="005812F6" w:rsidRPr="006B124D" w:rsidRDefault="005812F6"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Елемент витрат – це сукупність економічно однорідних витрат.</w:t>
      </w:r>
    </w:p>
    <w:p w14:paraId="3D6E61E9"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П(С)БО 16 "Витрати" регламентує порядок витрат операційної діяльності за такими економічними елементами:</w:t>
      </w:r>
    </w:p>
    <w:p w14:paraId="4EAEF74B" w14:textId="77777777" w:rsidR="006B124D" w:rsidRPr="005812F6" w:rsidRDefault="006B124D" w:rsidP="005812F6">
      <w:pPr>
        <w:pStyle w:val="a3"/>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sidRPr="005812F6">
        <w:rPr>
          <w:rFonts w:ascii="Times New Roman" w:hAnsi="Times New Roman"/>
          <w:sz w:val="28"/>
          <w:szCs w:val="28"/>
        </w:rPr>
        <w:t>матеріальні затрати;</w:t>
      </w:r>
    </w:p>
    <w:p w14:paraId="2951D54F" w14:textId="77777777" w:rsidR="006B124D" w:rsidRPr="005812F6" w:rsidRDefault="006B124D" w:rsidP="005812F6">
      <w:pPr>
        <w:pStyle w:val="a3"/>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sidRPr="005812F6">
        <w:rPr>
          <w:rFonts w:ascii="Times New Roman" w:hAnsi="Times New Roman"/>
          <w:sz w:val="28"/>
          <w:szCs w:val="28"/>
        </w:rPr>
        <w:t>витрати на оплату праці;</w:t>
      </w:r>
    </w:p>
    <w:p w14:paraId="4371021A" w14:textId="77777777" w:rsidR="006B124D" w:rsidRPr="005812F6" w:rsidRDefault="006B124D" w:rsidP="005812F6">
      <w:pPr>
        <w:pStyle w:val="a3"/>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sidRPr="005812F6">
        <w:rPr>
          <w:rFonts w:ascii="Times New Roman" w:hAnsi="Times New Roman"/>
          <w:sz w:val="28"/>
          <w:szCs w:val="28"/>
        </w:rPr>
        <w:t>відрахування на соціальні заходи;</w:t>
      </w:r>
    </w:p>
    <w:p w14:paraId="616A8772" w14:textId="77777777" w:rsidR="006B124D" w:rsidRPr="005812F6" w:rsidRDefault="006B124D" w:rsidP="005812F6">
      <w:pPr>
        <w:pStyle w:val="a3"/>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sidRPr="005812F6">
        <w:rPr>
          <w:rFonts w:ascii="Times New Roman" w:hAnsi="Times New Roman"/>
          <w:sz w:val="28"/>
          <w:szCs w:val="28"/>
        </w:rPr>
        <w:t>амортизація;</w:t>
      </w:r>
    </w:p>
    <w:p w14:paraId="4EDAFEC0" w14:textId="77777777" w:rsidR="006B124D" w:rsidRPr="005812F6" w:rsidRDefault="006B124D" w:rsidP="005812F6">
      <w:pPr>
        <w:pStyle w:val="a3"/>
        <w:numPr>
          <w:ilvl w:val="0"/>
          <w:numId w:val="8"/>
        </w:numPr>
        <w:shd w:val="clear" w:color="auto" w:fill="FFFFFF"/>
        <w:autoSpaceDE w:val="0"/>
        <w:autoSpaceDN w:val="0"/>
        <w:adjustRightInd w:val="0"/>
        <w:spacing w:after="0" w:line="240" w:lineRule="auto"/>
        <w:jc w:val="both"/>
        <w:rPr>
          <w:rFonts w:ascii="Times New Roman" w:hAnsi="Times New Roman"/>
          <w:sz w:val="28"/>
          <w:szCs w:val="28"/>
        </w:rPr>
      </w:pPr>
      <w:r w:rsidRPr="005812F6">
        <w:rPr>
          <w:rFonts w:ascii="Times New Roman" w:hAnsi="Times New Roman"/>
          <w:sz w:val="28"/>
          <w:szCs w:val="28"/>
        </w:rPr>
        <w:t>інші операційні витрати.</w:t>
      </w:r>
    </w:p>
    <w:p w14:paraId="426BD987" w14:textId="77777777" w:rsidR="006B124D" w:rsidRPr="006B124D" w:rsidRDefault="006B124D" w:rsidP="005812F6">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До складу елемента "Матеріальні затрати" включається вартість витрачених у виробництві (крім продукту власного виробництва):</w:t>
      </w:r>
      <w:r w:rsidR="005812F6">
        <w:rPr>
          <w:rFonts w:ascii="Times New Roman" w:hAnsi="Times New Roman"/>
          <w:sz w:val="28"/>
          <w:szCs w:val="28"/>
        </w:rPr>
        <w:t xml:space="preserve"> </w:t>
      </w:r>
      <w:r w:rsidRPr="006B124D">
        <w:rPr>
          <w:rFonts w:ascii="Times New Roman" w:hAnsi="Times New Roman"/>
          <w:sz w:val="28"/>
          <w:szCs w:val="28"/>
        </w:rPr>
        <w:t>сировини її основних матеріалів;</w:t>
      </w:r>
      <w:r w:rsidR="005812F6">
        <w:rPr>
          <w:rFonts w:ascii="Times New Roman" w:hAnsi="Times New Roman"/>
          <w:sz w:val="28"/>
          <w:szCs w:val="28"/>
        </w:rPr>
        <w:t xml:space="preserve"> </w:t>
      </w:r>
      <w:r w:rsidRPr="006B124D">
        <w:rPr>
          <w:rFonts w:ascii="Times New Roman" w:hAnsi="Times New Roman"/>
          <w:sz w:val="28"/>
          <w:szCs w:val="28"/>
        </w:rPr>
        <w:t>купівельних напівфабрикатів та комплектуючих виробів;</w:t>
      </w:r>
      <w:r w:rsidR="005812F6">
        <w:rPr>
          <w:rFonts w:ascii="Times New Roman" w:hAnsi="Times New Roman"/>
          <w:sz w:val="28"/>
          <w:szCs w:val="28"/>
        </w:rPr>
        <w:t xml:space="preserve"> </w:t>
      </w:r>
      <w:r w:rsidRPr="006B124D">
        <w:rPr>
          <w:rFonts w:ascii="Times New Roman" w:hAnsi="Times New Roman"/>
          <w:sz w:val="28"/>
          <w:szCs w:val="28"/>
        </w:rPr>
        <w:t>палива й енергії;</w:t>
      </w:r>
      <w:r w:rsidR="005812F6">
        <w:rPr>
          <w:rFonts w:ascii="Times New Roman" w:hAnsi="Times New Roman"/>
          <w:sz w:val="28"/>
          <w:szCs w:val="28"/>
        </w:rPr>
        <w:t xml:space="preserve"> </w:t>
      </w:r>
      <w:r w:rsidRPr="006B124D">
        <w:rPr>
          <w:rFonts w:ascii="Times New Roman" w:hAnsi="Times New Roman"/>
          <w:sz w:val="28"/>
          <w:szCs w:val="28"/>
        </w:rPr>
        <w:t>будівельних матеріалів;</w:t>
      </w:r>
      <w:r w:rsidR="005812F6">
        <w:rPr>
          <w:rFonts w:ascii="Times New Roman" w:hAnsi="Times New Roman"/>
          <w:sz w:val="28"/>
          <w:szCs w:val="28"/>
        </w:rPr>
        <w:t xml:space="preserve"> </w:t>
      </w:r>
      <w:r w:rsidRPr="006B124D">
        <w:rPr>
          <w:rFonts w:ascii="Times New Roman" w:hAnsi="Times New Roman"/>
          <w:sz w:val="28"/>
          <w:szCs w:val="28"/>
        </w:rPr>
        <w:t>запасних частин;</w:t>
      </w:r>
      <w:r w:rsidR="005812F6">
        <w:rPr>
          <w:rFonts w:ascii="Times New Roman" w:hAnsi="Times New Roman"/>
          <w:sz w:val="28"/>
          <w:szCs w:val="28"/>
        </w:rPr>
        <w:t xml:space="preserve"> </w:t>
      </w:r>
      <w:r w:rsidRPr="006B124D">
        <w:rPr>
          <w:rFonts w:ascii="Times New Roman" w:hAnsi="Times New Roman"/>
          <w:sz w:val="28"/>
          <w:szCs w:val="28"/>
        </w:rPr>
        <w:t>тари й тарних матеріалів;</w:t>
      </w:r>
      <w:r w:rsidR="005812F6">
        <w:rPr>
          <w:rFonts w:ascii="Times New Roman" w:hAnsi="Times New Roman"/>
          <w:sz w:val="28"/>
          <w:szCs w:val="28"/>
        </w:rPr>
        <w:t xml:space="preserve"> </w:t>
      </w:r>
      <w:r w:rsidRPr="006B124D">
        <w:rPr>
          <w:rFonts w:ascii="Times New Roman" w:hAnsi="Times New Roman"/>
          <w:sz w:val="28"/>
          <w:szCs w:val="28"/>
        </w:rPr>
        <w:t>допоміжних та інших матеріалів.</w:t>
      </w:r>
    </w:p>
    <w:p w14:paraId="3E84D859"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До складу елементу "Витрати на оплату праці" включаються заробітна плата за окладами й тарифами, премії та заохочення, компенсаційні виплати, оплата відпусток та іншого невідпрацьованого часу, інші витрати на оплату праці.</w:t>
      </w:r>
    </w:p>
    <w:p w14:paraId="096CB30A"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До складу елементу "Відрахування на соціальні заходи" включаються: відрахування на пенсійне забезпечення, відрахування на соціальне страхування, страхові внески на випадок безробіття, відрахування на індивідуальне страхування персоналу підприємства, відрахування на інші соціальні заходи.</w:t>
      </w:r>
    </w:p>
    <w:p w14:paraId="2A1D3EE8"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До складу елементу "Амортизація" включається сума нарахованої амортизації основних засобів, нематеріальних активів та інших необоротних матеріальних активів.</w:t>
      </w:r>
    </w:p>
    <w:p w14:paraId="3F030D91"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До складу елементу "Інші операційні витрати" включаються витрати операційної діяльності, які не увійшли до складу елементів, наведених вище, зокрема витрати на відрядження, на послуги зв'язку, на виплату матеріальної допомоги, плата за розрахунково-касове обслуговування тощо.</w:t>
      </w:r>
    </w:p>
    <w:p w14:paraId="732C51DC"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t>До фінансових витрат належать витрати на відсотки за користування отриманими кредитами.</w:t>
      </w:r>
    </w:p>
    <w:p w14:paraId="064D4B21" w14:textId="77777777" w:rsidR="006B124D" w:rsidRPr="006B124D" w:rsidRDefault="006B124D" w:rsidP="006B124D">
      <w:pPr>
        <w:shd w:val="clear" w:color="auto" w:fill="FFFFFF"/>
        <w:autoSpaceDE w:val="0"/>
        <w:autoSpaceDN w:val="0"/>
        <w:adjustRightInd w:val="0"/>
        <w:spacing w:after="0" w:line="240" w:lineRule="auto"/>
        <w:ind w:firstLine="720"/>
        <w:jc w:val="both"/>
        <w:rPr>
          <w:rFonts w:ascii="Times New Roman" w:hAnsi="Times New Roman"/>
          <w:sz w:val="28"/>
          <w:szCs w:val="28"/>
        </w:rPr>
      </w:pPr>
      <w:r w:rsidRPr="006B124D">
        <w:rPr>
          <w:rFonts w:ascii="Times New Roman" w:hAnsi="Times New Roman"/>
          <w:sz w:val="28"/>
          <w:szCs w:val="28"/>
        </w:rPr>
        <w:lastRenderedPageBreak/>
        <w:t>Групування витрат за економічними елементами здійснюється у всіх галузях народного господарства. Це дає можливість встановити потребу в оборотних та необоротних активах, показує скільки яких активів витрачено, незалежно де вони вироблені, на які цілі використані, а також характеризує структуру витрат.</w:t>
      </w:r>
    </w:p>
    <w:p w14:paraId="5E47DB2C" w14:textId="77777777" w:rsidR="00532781" w:rsidRDefault="00532781" w:rsidP="006B124D">
      <w:pPr>
        <w:shd w:val="clear" w:color="auto" w:fill="FFFFFF"/>
        <w:autoSpaceDE w:val="0"/>
        <w:autoSpaceDN w:val="0"/>
        <w:adjustRightInd w:val="0"/>
        <w:spacing w:after="0" w:line="240" w:lineRule="auto"/>
        <w:ind w:firstLine="851"/>
        <w:jc w:val="both"/>
        <w:rPr>
          <w:rFonts w:ascii="Times New Roman" w:hAnsi="Times New Roman"/>
          <w:sz w:val="28"/>
          <w:szCs w:val="28"/>
        </w:rPr>
      </w:pPr>
    </w:p>
    <w:p w14:paraId="05B00AF1" w14:textId="77777777" w:rsidR="005812F6" w:rsidRDefault="005812F6" w:rsidP="005812F6">
      <w:pPr>
        <w:pStyle w:val="a3"/>
        <w:numPr>
          <w:ilvl w:val="0"/>
          <w:numId w:val="7"/>
        </w:numPr>
        <w:shd w:val="clear" w:color="auto" w:fill="FFFFFF"/>
        <w:spacing w:after="0" w:line="240" w:lineRule="auto"/>
        <w:jc w:val="center"/>
        <w:rPr>
          <w:rFonts w:ascii="Times New Roman" w:hAnsi="Times New Roman"/>
          <w:b/>
          <w:spacing w:val="-1"/>
          <w:sz w:val="28"/>
          <w:szCs w:val="28"/>
        </w:rPr>
      </w:pPr>
      <w:r w:rsidRPr="005812F6">
        <w:rPr>
          <w:rFonts w:ascii="Times New Roman" w:hAnsi="Times New Roman"/>
          <w:b/>
          <w:spacing w:val="-1"/>
          <w:sz w:val="28"/>
          <w:szCs w:val="28"/>
        </w:rPr>
        <w:t>Загальна характеристика класу 8 «Витрати за елементами»</w:t>
      </w:r>
    </w:p>
    <w:p w14:paraId="4DA07EDD" w14:textId="77777777" w:rsidR="0016709D" w:rsidRDefault="0016709D" w:rsidP="0016709D">
      <w:pPr>
        <w:pStyle w:val="a3"/>
        <w:shd w:val="clear" w:color="auto" w:fill="FFFFFF"/>
        <w:spacing w:after="0" w:line="240" w:lineRule="auto"/>
        <w:ind w:left="0" w:firstLine="851"/>
        <w:jc w:val="both"/>
        <w:rPr>
          <w:rFonts w:ascii="Times New Roman" w:hAnsi="Times New Roman"/>
          <w:spacing w:val="-1"/>
          <w:sz w:val="28"/>
          <w:szCs w:val="28"/>
        </w:rPr>
      </w:pPr>
      <w:r>
        <w:rPr>
          <w:rFonts w:ascii="Times New Roman" w:hAnsi="Times New Roman"/>
          <w:spacing w:val="-1"/>
          <w:sz w:val="28"/>
          <w:szCs w:val="28"/>
        </w:rPr>
        <w:t>Для узагальнення інформації про витрати підприємства, здійснені протягом звітного періоду, призначені рахунки класу 8 «Витрати за елементами».</w:t>
      </w:r>
    </w:p>
    <w:p w14:paraId="212FD0C9" w14:textId="77777777" w:rsidR="0016709D" w:rsidRDefault="0016709D" w:rsidP="007D6364">
      <w:pPr>
        <w:pStyle w:val="a3"/>
        <w:shd w:val="clear" w:color="auto" w:fill="FFFFFF"/>
        <w:spacing w:after="0" w:line="240" w:lineRule="auto"/>
        <w:ind w:left="0" w:firstLine="851"/>
        <w:jc w:val="both"/>
        <w:rPr>
          <w:rFonts w:ascii="Times New Roman" w:hAnsi="Times New Roman"/>
          <w:spacing w:val="-1"/>
          <w:sz w:val="28"/>
          <w:szCs w:val="28"/>
        </w:rPr>
      </w:pPr>
      <w:r>
        <w:rPr>
          <w:rFonts w:ascii="Times New Roman" w:hAnsi="Times New Roman"/>
          <w:spacing w:val="-1"/>
          <w:sz w:val="28"/>
          <w:szCs w:val="28"/>
        </w:rPr>
        <w:t xml:space="preserve">На рахунках класу 8, крім рахунку 85 «Інші витрати», ведеться облік витрат операційної діяльності за елементами витрат. </w:t>
      </w:r>
      <w:r w:rsidR="007D6364">
        <w:rPr>
          <w:rFonts w:ascii="Times New Roman" w:hAnsi="Times New Roman"/>
          <w:spacing w:val="-1"/>
          <w:sz w:val="28"/>
          <w:szCs w:val="28"/>
        </w:rPr>
        <w:t>На рахунку 85 «Інші витрати» облічують витрати пов’язані з інвестиційною і фінансовою діяльністю</w:t>
      </w:r>
      <w:r w:rsidR="00CC0B35">
        <w:rPr>
          <w:rFonts w:ascii="Times New Roman" w:hAnsi="Times New Roman"/>
          <w:spacing w:val="-1"/>
          <w:sz w:val="28"/>
          <w:szCs w:val="28"/>
        </w:rPr>
        <w:t>. Рахунки 8 класу активні, по дебету рахунків відображають витрати, а по кредиту їх списання.</w:t>
      </w:r>
    </w:p>
    <w:p w14:paraId="42696318" w14:textId="77777777" w:rsidR="00CC0B35" w:rsidRDefault="0016709D" w:rsidP="0016709D">
      <w:pPr>
        <w:pStyle w:val="a3"/>
        <w:shd w:val="clear" w:color="auto" w:fill="FFFFFF"/>
        <w:spacing w:after="0" w:line="240" w:lineRule="auto"/>
        <w:ind w:left="0" w:firstLine="851"/>
        <w:jc w:val="both"/>
        <w:rPr>
          <w:rFonts w:ascii="Times New Roman" w:hAnsi="Times New Roman"/>
          <w:spacing w:val="-1"/>
          <w:sz w:val="28"/>
          <w:szCs w:val="28"/>
        </w:rPr>
      </w:pPr>
      <w:r>
        <w:rPr>
          <w:rFonts w:ascii="Times New Roman" w:hAnsi="Times New Roman"/>
          <w:spacing w:val="-1"/>
          <w:sz w:val="28"/>
          <w:szCs w:val="28"/>
        </w:rPr>
        <w:t xml:space="preserve">В обов’язковому порядку рахунки 8 класу використовують тільки суб’єкти малого підприємництва. </w:t>
      </w:r>
      <w:r w:rsidR="007D6364">
        <w:rPr>
          <w:rFonts w:ascii="Times New Roman" w:hAnsi="Times New Roman"/>
          <w:spacing w:val="-1"/>
          <w:sz w:val="28"/>
          <w:szCs w:val="28"/>
        </w:rPr>
        <w:t>Інші підприємства можуть</w:t>
      </w:r>
      <w:r>
        <w:rPr>
          <w:rFonts w:ascii="Times New Roman" w:hAnsi="Times New Roman"/>
          <w:spacing w:val="-1"/>
          <w:sz w:val="28"/>
          <w:szCs w:val="28"/>
        </w:rPr>
        <w:t xml:space="preserve"> вести облік витрат лише на рахунках 8 класу</w:t>
      </w:r>
      <w:r w:rsidR="007D6364">
        <w:rPr>
          <w:rFonts w:ascii="Times New Roman" w:hAnsi="Times New Roman"/>
          <w:spacing w:val="-1"/>
          <w:sz w:val="28"/>
          <w:szCs w:val="28"/>
        </w:rPr>
        <w:t xml:space="preserve"> при невеликій кількості господарських операцій і за відсутності декількох напрямків діяльності. Проте за бажанням підприємства можуть використовувати одночасно з рахунками класу 9 рахунки класу 8 для узагальнення інформації про витрати за елементами, із щомісячним списанням прямих витрат у дебет рахунка 23, </w:t>
      </w:r>
      <w:r w:rsidR="00CC0B35">
        <w:rPr>
          <w:rFonts w:ascii="Times New Roman" w:hAnsi="Times New Roman"/>
          <w:spacing w:val="-1"/>
          <w:sz w:val="28"/>
          <w:szCs w:val="28"/>
        </w:rPr>
        <w:t>адміністративних, витрат на збут та інших оперативних витрат – у дебет рахунка 79.</w:t>
      </w:r>
    </w:p>
    <w:p w14:paraId="600B72C6" w14:textId="77777777" w:rsidR="0016709D" w:rsidRDefault="007D6364" w:rsidP="0016709D">
      <w:pPr>
        <w:pStyle w:val="a3"/>
        <w:shd w:val="clear" w:color="auto" w:fill="FFFFFF"/>
        <w:spacing w:after="0" w:line="240" w:lineRule="auto"/>
        <w:ind w:left="0" w:firstLine="851"/>
        <w:jc w:val="both"/>
        <w:rPr>
          <w:rFonts w:ascii="Times New Roman" w:hAnsi="Times New Roman"/>
          <w:spacing w:val="-1"/>
          <w:sz w:val="28"/>
          <w:szCs w:val="28"/>
        </w:rPr>
      </w:pPr>
      <w:r>
        <w:rPr>
          <w:rFonts w:ascii="Times New Roman" w:hAnsi="Times New Roman"/>
          <w:spacing w:val="-1"/>
          <w:sz w:val="28"/>
          <w:szCs w:val="28"/>
        </w:rPr>
        <w:t xml:space="preserve"> Використання рахунків 8 класу підприємствами, які здійснюють облік на рахунках 9 класу, необхідна лише для заповнення другого розділу Звіту про фінансові результати. Проте інформація про елементи операційних затрат може бути одержана і розрахунковим шляхом.</w:t>
      </w:r>
    </w:p>
    <w:sectPr w:rsidR="001670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80A03"/>
    <w:multiLevelType w:val="hybridMultilevel"/>
    <w:tmpl w:val="6EAA021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18008D2"/>
    <w:multiLevelType w:val="hybridMultilevel"/>
    <w:tmpl w:val="DC9871C8"/>
    <w:lvl w:ilvl="0" w:tplc="12A6C8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B9D46CC"/>
    <w:multiLevelType w:val="hybridMultilevel"/>
    <w:tmpl w:val="DC9871C8"/>
    <w:lvl w:ilvl="0" w:tplc="12A6C8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67245CB"/>
    <w:multiLevelType w:val="hybridMultilevel"/>
    <w:tmpl w:val="18362748"/>
    <w:lvl w:ilvl="0" w:tplc="94D067BC">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47CB7F08"/>
    <w:multiLevelType w:val="hybridMultilevel"/>
    <w:tmpl w:val="3188AB28"/>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4E642005"/>
    <w:multiLevelType w:val="hybridMultilevel"/>
    <w:tmpl w:val="2ED409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0A471F0"/>
    <w:multiLevelType w:val="hybridMultilevel"/>
    <w:tmpl w:val="DC9871C8"/>
    <w:lvl w:ilvl="0" w:tplc="12A6C8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70095C37"/>
    <w:multiLevelType w:val="hybridMultilevel"/>
    <w:tmpl w:val="E2543646"/>
    <w:lvl w:ilvl="0" w:tplc="4C6C4EF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16cid:durableId="754205384">
    <w:abstractNumId w:val="1"/>
  </w:num>
  <w:num w:numId="2" w16cid:durableId="174730370">
    <w:abstractNumId w:val="7"/>
  </w:num>
  <w:num w:numId="3" w16cid:durableId="1844974509">
    <w:abstractNumId w:val="4"/>
  </w:num>
  <w:num w:numId="4" w16cid:durableId="1693915627">
    <w:abstractNumId w:val="2"/>
  </w:num>
  <w:num w:numId="5" w16cid:durableId="19379776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5790862">
    <w:abstractNumId w:val="6"/>
  </w:num>
  <w:num w:numId="7" w16cid:durableId="786580601">
    <w:abstractNumId w:val="3"/>
  </w:num>
  <w:num w:numId="8" w16cid:durableId="807355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33"/>
    <w:rsid w:val="0016709D"/>
    <w:rsid w:val="002903B8"/>
    <w:rsid w:val="00532781"/>
    <w:rsid w:val="005812F6"/>
    <w:rsid w:val="006B124D"/>
    <w:rsid w:val="007D6364"/>
    <w:rsid w:val="007E7182"/>
    <w:rsid w:val="00B70133"/>
    <w:rsid w:val="00BA057E"/>
    <w:rsid w:val="00CC0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E1B4"/>
  <w15:chartTrackingRefBased/>
  <w15:docId w15:val="{935C27E1-D0A5-4FAB-B049-572D542EF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0133"/>
    <w:pPr>
      <w:spacing w:after="200" w:line="276" w:lineRule="auto"/>
    </w:pPr>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01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6053">
      <w:bodyDiv w:val="1"/>
      <w:marLeft w:val="0"/>
      <w:marRight w:val="0"/>
      <w:marTop w:val="0"/>
      <w:marBottom w:val="0"/>
      <w:divBdr>
        <w:top w:val="none" w:sz="0" w:space="0" w:color="auto"/>
        <w:left w:val="none" w:sz="0" w:space="0" w:color="auto"/>
        <w:bottom w:val="none" w:sz="0" w:space="0" w:color="auto"/>
        <w:right w:val="none" w:sz="0" w:space="0" w:color="auto"/>
      </w:divBdr>
    </w:div>
    <w:div w:id="737095872">
      <w:bodyDiv w:val="1"/>
      <w:marLeft w:val="0"/>
      <w:marRight w:val="0"/>
      <w:marTop w:val="0"/>
      <w:marBottom w:val="0"/>
      <w:divBdr>
        <w:top w:val="none" w:sz="0" w:space="0" w:color="auto"/>
        <w:left w:val="none" w:sz="0" w:space="0" w:color="auto"/>
        <w:bottom w:val="none" w:sz="0" w:space="0" w:color="auto"/>
        <w:right w:val="none" w:sz="0" w:space="0" w:color="auto"/>
      </w:divBdr>
    </w:div>
    <w:div w:id="808477578">
      <w:bodyDiv w:val="1"/>
      <w:marLeft w:val="0"/>
      <w:marRight w:val="0"/>
      <w:marTop w:val="0"/>
      <w:marBottom w:val="0"/>
      <w:divBdr>
        <w:top w:val="none" w:sz="0" w:space="0" w:color="auto"/>
        <w:left w:val="none" w:sz="0" w:space="0" w:color="auto"/>
        <w:bottom w:val="none" w:sz="0" w:space="0" w:color="auto"/>
        <w:right w:val="none" w:sz="0" w:space="0" w:color="auto"/>
      </w:divBdr>
    </w:div>
    <w:div w:id="90992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884FA-C781-4023-8F86-612781A58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1261</Words>
  <Characters>7568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Anzhela Shevchuk</cp:lastModifiedBy>
  <cp:revision>2</cp:revision>
  <dcterms:created xsi:type="dcterms:W3CDTF">2021-11-17T06:08:00Z</dcterms:created>
  <dcterms:modified xsi:type="dcterms:W3CDTF">2022-09-15T06:31:00Z</dcterms:modified>
</cp:coreProperties>
</file>