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169A0" w14:textId="77777777" w:rsidR="0038659B" w:rsidRPr="0038659B" w:rsidRDefault="0038659B" w:rsidP="0038659B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  <w:t>Завдання 1. Встановлення відповідності</w:t>
      </w:r>
    </w:p>
    <w:p w14:paraId="125E1909" w14:textId="77777777" w:rsidR="0038659B" w:rsidRPr="0038659B" w:rsidRDefault="0038659B" w:rsidP="0038659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Криза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— </w:t>
      </w: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Б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(різке падіння виробництва, безробіття) </w:t>
      </w:r>
    </w:p>
    <w:p w14:paraId="3EF33620" w14:textId="77777777" w:rsidR="0038659B" w:rsidRPr="0038659B" w:rsidRDefault="0038659B" w:rsidP="0038659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Депресія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— </w:t>
      </w: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В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(найнижча точка економіки, стабілізація) </w:t>
      </w:r>
    </w:p>
    <w:p w14:paraId="13704AE3" w14:textId="77777777" w:rsidR="0038659B" w:rsidRPr="0038659B" w:rsidRDefault="0038659B" w:rsidP="0038659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Пожвавлення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— </w:t>
      </w: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Г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(поступове відновлення економіки) </w:t>
      </w:r>
    </w:p>
    <w:p w14:paraId="55F59119" w14:textId="77777777" w:rsidR="0038659B" w:rsidRPr="0038659B" w:rsidRDefault="0038659B" w:rsidP="0038659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Піднесення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— </w:t>
      </w: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А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(зростання виробництва, інвестицій, зайнятості) </w:t>
      </w:r>
    </w:p>
    <w:p w14:paraId="61AB88FF" w14:textId="77777777" w:rsidR="0038659B" w:rsidRPr="0038659B" w:rsidRDefault="0038659B" w:rsidP="0038659B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  <w:t>Завдання 2. Послідовність фаз циклу</w:t>
      </w:r>
    </w:p>
    <w:p w14:paraId="0CB38D62" w14:textId="77777777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>Правильний порядок:</w:t>
      </w:r>
    </w:p>
    <w:p w14:paraId="5F43ADE9" w14:textId="77777777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Криза → Депресія → Пожвавлення → Піднесення</w:t>
      </w:r>
    </w:p>
    <w:p w14:paraId="68874E8D" w14:textId="77777777" w:rsidR="0038659B" w:rsidRPr="0038659B" w:rsidRDefault="0038659B" w:rsidP="0038659B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  <w:t>Завдання 3. Аналіз ситуації</w:t>
      </w:r>
    </w:p>
    <w:p w14:paraId="518395F9" w14:textId="77777777" w:rsidR="0038659B" w:rsidRPr="00182CDF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Фаза економічного циклу:</w:t>
      </w:r>
    </w:p>
    <w:p w14:paraId="29DD7840" w14:textId="2CDA65E4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</w:t>
      </w: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Криза (спад)</w:t>
      </w:r>
    </w:p>
    <w:p w14:paraId="305B00D9" w14:textId="77777777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Заходи державного регулювання:</w:t>
      </w:r>
    </w:p>
    <w:p w14:paraId="2E3C5741" w14:textId="77777777" w:rsidR="0038659B" w:rsidRPr="0038659B" w:rsidRDefault="0038659B" w:rsidP="0038659B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Збільшення державних витрат (інфраструктурні проєкти для створення робочих місць) </w:t>
      </w:r>
    </w:p>
    <w:p w14:paraId="5BEC2AF5" w14:textId="77777777" w:rsidR="0038659B" w:rsidRPr="0038659B" w:rsidRDefault="0038659B" w:rsidP="0038659B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Зниження податків для бізнесу і населення </w:t>
      </w:r>
    </w:p>
    <w:p w14:paraId="0E38EAC0" w14:textId="77777777" w:rsidR="0038659B" w:rsidRPr="0038659B" w:rsidRDefault="0038659B" w:rsidP="0038659B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Підтримка безробітних (допомога, програми перекваліфікації) </w:t>
      </w:r>
    </w:p>
    <w:p w14:paraId="65018396" w14:textId="77777777" w:rsidR="0038659B" w:rsidRPr="0038659B" w:rsidRDefault="0038659B" w:rsidP="0038659B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  <w:t>Завдання 4. Опис графіка економічного циклу</w:t>
      </w:r>
    </w:p>
    <w:p w14:paraId="06220A81" w14:textId="77777777" w:rsidR="0038659B" w:rsidRPr="0038659B" w:rsidRDefault="0038659B" w:rsidP="0038659B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Пік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— найвища точка економічного зростання </w:t>
      </w:r>
    </w:p>
    <w:p w14:paraId="62F9B7C0" w14:textId="77777777" w:rsidR="0038659B" w:rsidRPr="0038659B" w:rsidRDefault="0038659B" w:rsidP="0038659B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Дно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 — найнижча точка (депресія) </w:t>
      </w:r>
    </w:p>
    <w:p w14:paraId="210B2621" w14:textId="77777777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Фаза кризи:</w:t>
      </w:r>
    </w:p>
    <w:p w14:paraId="43C2909C" w14:textId="77777777" w:rsidR="0038659B" w:rsidRPr="0038659B" w:rsidRDefault="0038659B" w:rsidP="0038659B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ВВП ↓ (падає) </w:t>
      </w:r>
    </w:p>
    <w:p w14:paraId="1A329B99" w14:textId="77777777" w:rsidR="0038659B" w:rsidRPr="0038659B" w:rsidRDefault="0038659B" w:rsidP="0038659B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зайнятість ↓ </w:t>
      </w:r>
    </w:p>
    <w:p w14:paraId="2287F7C7" w14:textId="77777777" w:rsidR="0038659B" w:rsidRPr="0038659B" w:rsidRDefault="0038659B" w:rsidP="0038659B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інвестиції ↓ </w:t>
      </w:r>
    </w:p>
    <w:p w14:paraId="553953CD" w14:textId="77777777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Фаза піднесення:</w:t>
      </w:r>
    </w:p>
    <w:p w14:paraId="1350B664" w14:textId="77777777" w:rsidR="0038659B" w:rsidRPr="0038659B" w:rsidRDefault="0038659B" w:rsidP="0038659B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ВВП ↑ (зростає) </w:t>
      </w:r>
    </w:p>
    <w:p w14:paraId="1A71E8C8" w14:textId="77777777" w:rsidR="0038659B" w:rsidRPr="0038659B" w:rsidRDefault="0038659B" w:rsidP="0038659B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зайнятість ↑ </w:t>
      </w:r>
    </w:p>
    <w:p w14:paraId="1EFBFAF4" w14:textId="77777777" w:rsidR="0038659B" w:rsidRPr="0038659B" w:rsidRDefault="0038659B" w:rsidP="0038659B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інвестиції ↑ </w:t>
      </w:r>
    </w:p>
    <w:p w14:paraId="2F49F99F" w14:textId="77777777" w:rsidR="0038659B" w:rsidRPr="0038659B" w:rsidRDefault="0038659B" w:rsidP="0038659B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36"/>
          <w:szCs w:val="36"/>
          <w:lang w:val="uk-UA" w:eastAsia="ru-RU"/>
          <w14:ligatures w14:val="none"/>
        </w:rPr>
        <w:t>Завдання 5. Порівняння видів циклів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5"/>
        <w:gridCol w:w="1295"/>
        <w:gridCol w:w="3020"/>
        <w:gridCol w:w="2430"/>
      </w:tblGrid>
      <w:tr w:rsidR="0038659B" w:rsidRPr="0038659B" w14:paraId="56870A1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3FA12B7" w14:textId="77777777" w:rsidR="0038659B" w:rsidRPr="0038659B" w:rsidRDefault="0038659B" w:rsidP="0038659B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Вид циклу</w:t>
            </w:r>
          </w:p>
        </w:tc>
        <w:tc>
          <w:tcPr>
            <w:tcW w:w="0" w:type="auto"/>
            <w:vAlign w:val="center"/>
            <w:hideMark/>
          </w:tcPr>
          <w:p w14:paraId="6BACDB08" w14:textId="77777777" w:rsidR="0038659B" w:rsidRPr="0038659B" w:rsidRDefault="0038659B" w:rsidP="0038659B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Тривалість</w:t>
            </w:r>
          </w:p>
        </w:tc>
        <w:tc>
          <w:tcPr>
            <w:tcW w:w="0" w:type="auto"/>
            <w:vAlign w:val="center"/>
            <w:hideMark/>
          </w:tcPr>
          <w:p w14:paraId="615BB8F7" w14:textId="77777777" w:rsidR="0038659B" w:rsidRPr="0038659B" w:rsidRDefault="0038659B" w:rsidP="0038659B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Характеристика</w:t>
            </w:r>
          </w:p>
        </w:tc>
        <w:tc>
          <w:tcPr>
            <w:tcW w:w="0" w:type="auto"/>
            <w:vAlign w:val="center"/>
            <w:hideMark/>
          </w:tcPr>
          <w:p w14:paraId="16D3CDB3" w14:textId="77777777" w:rsidR="0038659B" w:rsidRPr="0038659B" w:rsidRDefault="0038659B" w:rsidP="0038659B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uk-UA" w:eastAsia="ru-RU"/>
                <w14:ligatures w14:val="none"/>
              </w:rPr>
              <w:t>Приклад</w:t>
            </w:r>
          </w:p>
        </w:tc>
      </w:tr>
      <w:tr w:rsidR="0038659B" w:rsidRPr="0038659B" w14:paraId="66FA15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A174E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Короткі</w:t>
            </w:r>
          </w:p>
        </w:tc>
        <w:tc>
          <w:tcPr>
            <w:tcW w:w="0" w:type="auto"/>
            <w:vAlign w:val="center"/>
            <w:hideMark/>
          </w:tcPr>
          <w:p w14:paraId="537CB8BE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2–4 роки</w:t>
            </w:r>
          </w:p>
        </w:tc>
        <w:tc>
          <w:tcPr>
            <w:tcW w:w="0" w:type="auto"/>
            <w:vAlign w:val="center"/>
            <w:hideMark/>
          </w:tcPr>
          <w:p w14:paraId="72C82DB5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Коливання попиту та запасів</w:t>
            </w:r>
          </w:p>
        </w:tc>
        <w:tc>
          <w:tcPr>
            <w:tcW w:w="0" w:type="auto"/>
            <w:vAlign w:val="center"/>
            <w:hideMark/>
          </w:tcPr>
          <w:p w14:paraId="048E6D0C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зміни товарних запасів</w:t>
            </w:r>
          </w:p>
        </w:tc>
      </w:tr>
      <w:tr w:rsidR="0038659B" w:rsidRPr="0038659B" w14:paraId="01698F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DA1A0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Середні</w:t>
            </w:r>
          </w:p>
        </w:tc>
        <w:tc>
          <w:tcPr>
            <w:tcW w:w="0" w:type="auto"/>
            <w:vAlign w:val="center"/>
            <w:hideMark/>
          </w:tcPr>
          <w:p w14:paraId="5CFE3025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7–12 років</w:t>
            </w:r>
          </w:p>
        </w:tc>
        <w:tc>
          <w:tcPr>
            <w:tcW w:w="0" w:type="auto"/>
            <w:vAlign w:val="center"/>
            <w:hideMark/>
          </w:tcPr>
          <w:p w14:paraId="1E89DE0D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Інвестиційні цикли</w:t>
            </w:r>
          </w:p>
        </w:tc>
        <w:tc>
          <w:tcPr>
            <w:tcW w:w="0" w:type="auto"/>
            <w:vAlign w:val="center"/>
            <w:hideMark/>
          </w:tcPr>
          <w:p w14:paraId="2A184DB3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промислові кризи</w:t>
            </w:r>
          </w:p>
        </w:tc>
      </w:tr>
      <w:tr w:rsidR="0038659B" w:rsidRPr="0038659B" w14:paraId="464F3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74DBB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Довгі</w:t>
            </w:r>
          </w:p>
        </w:tc>
        <w:tc>
          <w:tcPr>
            <w:tcW w:w="0" w:type="auto"/>
            <w:vAlign w:val="center"/>
            <w:hideMark/>
          </w:tcPr>
          <w:p w14:paraId="182DD4A8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40–60 років</w:t>
            </w:r>
          </w:p>
        </w:tc>
        <w:tc>
          <w:tcPr>
            <w:tcW w:w="0" w:type="auto"/>
            <w:vAlign w:val="center"/>
            <w:hideMark/>
          </w:tcPr>
          <w:p w14:paraId="3143E82E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Технологічні зміни</w:t>
            </w:r>
          </w:p>
        </w:tc>
        <w:tc>
          <w:tcPr>
            <w:tcW w:w="0" w:type="auto"/>
            <w:vAlign w:val="center"/>
            <w:hideMark/>
          </w:tcPr>
          <w:p w14:paraId="152EFA90" w14:textId="77777777" w:rsidR="0038659B" w:rsidRPr="0038659B" w:rsidRDefault="0038659B" w:rsidP="0038659B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</w:pPr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 xml:space="preserve">хвилі Н. </w:t>
            </w:r>
            <w:proofErr w:type="spellStart"/>
            <w:r w:rsidRPr="0038659B">
              <w:rPr>
                <w:rFonts w:eastAsia="Times New Roman" w:cs="Times New Roman"/>
                <w:kern w:val="0"/>
                <w:sz w:val="24"/>
                <w:szCs w:val="24"/>
                <w:lang w:val="uk-UA" w:eastAsia="ru-RU"/>
                <w14:ligatures w14:val="none"/>
              </w:rPr>
              <w:t>Кондратьєва</w:t>
            </w:r>
            <w:proofErr w:type="spellEnd"/>
          </w:p>
        </w:tc>
      </w:tr>
    </w:tbl>
    <w:p w14:paraId="02F4C7C7" w14:textId="64D322AF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lastRenderedPageBreak/>
        <w:t>Приклад економічної кризи:</w:t>
      </w: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br/>
        <w:t>Світова фінансова криза 2008 року</w:t>
      </w:r>
    </w:p>
    <w:p w14:paraId="03A0C097" w14:textId="77777777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Причини:</w:t>
      </w:r>
    </w:p>
    <w:p w14:paraId="4909032D" w14:textId="77777777" w:rsidR="0038659B" w:rsidRPr="0038659B" w:rsidRDefault="0038659B" w:rsidP="0038659B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іпотечна криза в США </w:t>
      </w:r>
    </w:p>
    <w:p w14:paraId="79CBA728" w14:textId="77777777" w:rsidR="0038659B" w:rsidRPr="0038659B" w:rsidRDefault="0038659B" w:rsidP="0038659B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надмірне кредитування </w:t>
      </w:r>
    </w:p>
    <w:p w14:paraId="14D8A7F0" w14:textId="77777777" w:rsidR="0038659B" w:rsidRPr="0038659B" w:rsidRDefault="0038659B" w:rsidP="0038659B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фінансові спекуляції </w:t>
      </w:r>
    </w:p>
    <w:p w14:paraId="56AF6625" w14:textId="77777777" w:rsidR="0038659B" w:rsidRPr="0038659B" w:rsidRDefault="0038659B" w:rsidP="0038659B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b/>
          <w:bCs/>
          <w:kern w:val="0"/>
          <w:sz w:val="24"/>
          <w:szCs w:val="24"/>
          <w:lang w:val="uk-UA" w:eastAsia="ru-RU"/>
          <w14:ligatures w14:val="none"/>
        </w:rPr>
        <w:t>Наслідки:</w:t>
      </w:r>
    </w:p>
    <w:p w14:paraId="21EE8FFB" w14:textId="77777777" w:rsidR="0038659B" w:rsidRPr="0038659B" w:rsidRDefault="0038659B" w:rsidP="0038659B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падіння ВВП у багатьох країнах </w:t>
      </w:r>
    </w:p>
    <w:p w14:paraId="5816514C" w14:textId="77777777" w:rsidR="0038659B" w:rsidRPr="0038659B" w:rsidRDefault="0038659B" w:rsidP="0038659B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зростання безробіття </w:t>
      </w:r>
    </w:p>
    <w:p w14:paraId="6B39A487" w14:textId="77777777" w:rsidR="0038659B" w:rsidRPr="0038659B" w:rsidRDefault="0038659B" w:rsidP="0038659B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 xml:space="preserve">банкрутства банків і компаній </w:t>
      </w:r>
    </w:p>
    <w:p w14:paraId="1D69B9AB" w14:textId="77777777" w:rsidR="0038659B" w:rsidRPr="0038659B" w:rsidRDefault="0038659B" w:rsidP="0038659B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</w:pPr>
      <w:r w:rsidRPr="0038659B">
        <w:rPr>
          <w:rFonts w:eastAsia="Times New Roman" w:cs="Times New Roman"/>
          <w:kern w:val="0"/>
          <w:sz w:val="24"/>
          <w:szCs w:val="24"/>
          <w:lang w:val="uk-UA" w:eastAsia="ru-RU"/>
          <w14:ligatures w14:val="none"/>
        </w:rPr>
        <w:t>скорочення міжнародної торгівлі</w:t>
      </w:r>
    </w:p>
    <w:p w14:paraId="3AD311D1" w14:textId="77777777" w:rsidR="00F12C76" w:rsidRPr="00182CDF" w:rsidRDefault="00F12C76" w:rsidP="006C0B77">
      <w:pPr>
        <w:spacing w:after="0"/>
        <w:ind w:firstLine="709"/>
        <w:jc w:val="both"/>
        <w:rPr>
          <w:lang w:val="uk-UA"/>
        </w:rPr>
      </w:pPr>
    </w:p>
    <w:sectPr w:rsidR="00F12C76" w:rsidRPr="00182CD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75C7"/>
    <w:multiLevelType w:val="multilevel"/>
    <w:tmpl w:val="4B02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7290F"/>
    <w:multiLevelType w:val="multilevel"/>
    <w:tmpl w:val="BB984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FB56FC"/>
    <w:multiLevelType w:val="multilevel"/>
    <w:tmpl w:val="73F2A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B3068F"/>
    <w:multiLevelType w:val="multilevel"/>
    <w:tmpl w:val="95764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32700D"/>
    <w:multiLevelType w:val="multilevel"/>
    <w:tmpl w:val="DD662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2F5CEC"/>
    <w:multiLevelType w:val="multilevel"/>
    <w:tmpl w:val="3922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1B51B4"/>
    <w:multiLevelType w:val="multilevel"/>
    <w:tmpl w:val="528E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2630852">
    <w:abstractNumId w:val="1"/>
  </w:num>
  <w:num w:numId="2" w16cid:durableId="34238960">
    <w:abstractNumId w:val="2"/>
  </w:num>
  <w:num w:numId="3" w16cid:durableId="485098124">
    <w:abstractNumId w:val="4"/>
  </w:num>
  <w:num w:numId="4" w16cid:durableId="878010499">
    <w:abstractNumId w:val="5"/>
  </w:num>
  <w:num w:numId="5" w16cid:durableId="237861158">
    <w:abstractNumId w:val="3"/>
  </w:num>
  <w:num w:numId="6" w16cid:durableId="298653647">
    <w:abstractNumId w:val="6"/>
  </w:num>
  <w:num w:numId="7" w16cid:durableId="9930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C5"/>
    <w:rsid w:val="00075483"/>
    <w:rsid w:val="00182CDF"/>
    <w:rsid w:val="0038659B"/>
    <w:rsid w:val="005A7177"/>
    <w:rsid w:val="005E3CC5"/>
    <w:rsid w:val="006C0B77"/>
    <w:rsid w:val="007C56B2"/>
    <w:rsid w:val="007D3F0D"/>
    <w:rsid w:val="008242FF"/>
    <w:rsid w:val="00852F65"/>
    <w:rsid w:val="00870751"/>
    <w:rsid w:val="00922C48"/>
    <w:rsid w:val="00A9071E"/>
    <w:rsid w:val="00B915B7"/>
    <w:rsid w:val="00EA59DF"/>
    <w:rsid w:val="00EE4070"/>
    <w:rsid w:val="00F12C76"/>
    <w:rsid w:val="00F54E91"/>
    <w:rsid w:val="00FA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DAD75"/>
  <w15:chartTrackingRefBased/>
  <w15:docId w15:val="{023A9D01-E549-4CCD-A672-440CDE74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E3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3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CC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CC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CC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CC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CC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CC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CC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CC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3C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3CC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3CC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E3CC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E3CC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E3CC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E3CC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E3CC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E3C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3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3CC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3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3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3CC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E3C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3CC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3CC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3CC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E3CC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2026-04-15T15:04:00Z</dcterms:created>
  <dcterms:modified xsi:type="dcterms:W3CDTF">2026-04-15T15:06:00Z</dcterms:modified>
</cp:coreProperties>
</file>