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86C" w:rsidRPr="0069086C" w:rsidRDefault="0069086C" w:rsidP="0069086C">
      <w:pPr>
        <w:spacing w:after="0" w:line="299" w:lineRule="atLeast"/>
        <w:ind w:left="284" w:right="284"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0" w:name="Проектування_і_освоєння"/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Тема</w:t>
      </w:r>
      <w:r w:rsidR="00BB4D8D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2.3</w:t>
      </w:r>
      <w:r w:rsidR="008947C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69086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Проектування і освоєння </w:t>
      </w:r>
      <w:bookmarkEnd w:id="0"/>
      <w:r w:rsidRPr="0069086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сівозмін</w:t>
      </w:r>
    </w:p>
    <w:p w:rsidR="0069086C" w:rsidRPr="0069086C" w:rsidRDefault="00F83CDB" w:rsidP="0069086C">
      <w:pPr>
        <w:spacing w:after="0" w:line="299" w:lineRule="atLeast"/>
        <w:ind w:righ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4" w:anchor="%D1%94341" w:history="1">
        <w:r w:rsidR="0069086C" w:rsidRPr="0069086C">
          <w:rPr>
            <w:rFonts w:ascii="Times New Roman" w:eastAsia="Times New Roman" w:hAnsi="Times New Roman" w:cs="Times New Roman"/>
            <w:sz w:val="28"/>
            <w:szCs w:val="28"/>
            <w:lang w:val="uk-UA"/>
          </w:rPr>
          <w:t>1. Вимоги до проектування сівозмін.</w:t>
        </w:r>
      </w:hyperlink>
    </w:p>
    <w:p w:rsidR="0069086C" w:rsidRPr="0069086C" w:rsidRDefault="00F83CDB" w:rsidP="0069086C">
      <w:pPr>
        <w:spacing w:after="0" w:line="299" w:lineRule="atLeast"/>
        <w:ind w:righ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5" w:anchor="%D1%94342" w:history="1">
        <w:r w:rsidR="0069086C" w:rsidRPr="0069086C">
          <w:rPr>
            <w:rFonts w:ascii="Times New Roman" w:eastAsia="Times New Roman" w:hAnsi="Times New Roman" w:cs="Times New Roman"/>
            <w:sz w:val="28"/>
            <w:szCs w:val="28"/>
            <w:lang w:val="uk-UA"/>
          </w:rPr>
          <w:t>2. Освоєння сівозмін. План освоєння сівозмін.</w:t>
        </w:r>
      </w:hyperlink>
    </w:p>
    <w:p w:rsidR="0069086C" w:rsidRPr="0069086C" w:rsidRDefault="00F83CDB" w:rsidP="0069086C">
      <w:pPr>
        <w:spacing w:after="0" w:line="299" w:lineRule="atLeast"/>
        <w:ind w:righ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6" w:anchor="%D1%94343" w:history="1">
        <w:r w:rsidR="0069086C" w:rsidRPr="0069086C">
          <w:rPr>
            <w:rFonts w:ascii="Times New Roman" w:eastAsia="Times New Roman" w:hAnsi="Times New Roman" w:cs="Times New Roman"/>
            <w:sz w:val="28"/>
            <w:szCs w:val="28"/>
            <w:lang w:val="uk-UA"/>
          </w:rPr>
          <w:t>3. Книги історії полів, їх значення.</w:t>
        </w:r>
      </w:hyperlink>
    </w:p>
    <w:p w:rsidR="002B762B" w:rsidRDefault="00F83CDB" w:rsidP="0069086C">
      <w:pPr>
        <w:rPr>
          <w:rFonts w:ascii="Times New Roman" w:hAnsi="Times New Roman" w:cs="Times New Roman"/>
          <w:sz w:val="28"/>
          <w:szCs w:val="28"/>
          <w:lang w:val="uk-UA"/>
        </w:rPr>
      </w:pPr>
      <w:hyperlink r:id="rId7" w:anchor="%D1%94344" w:history="1">
        <w:r w:rsidR="0069086C" w:rsidRPr="0069086C">
          <w:rPr>
            <w:rFonts w:ascii="Times New Roman" w:eastAsia="Times New Roman" w:hAnsi="Times New Roman" w:cs="Times New Roman"/>
            <w:sz w:val="28"/>
            <w:szCs w:val="28"/>
            <w:lang w:val="uk-UA"/>
          </w:rPr>
          <w:t>4. Використання грунтових карт і картограм, карта забур’яненості поля.</w:t>
        </w:r>
      </w:hyperlink>
    </w:p>
    <w:p w:rsidR="0069086C" w:rsidRDefault="0069086C" w:rsidP="000C76D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9086C">
        <w:rPr>
          <w:rFonts w:ascii="Times New Roman" w:hAnsi="Times New Roman" w:cs="Times New Roman"/>
          <w:b/>
          <w:sz w:val="28"/>
          <w:szCs w:val="28"/>
          <w:lang w:val="uk-UA"/>
        </w:rPr>
        <w:t>1. Вимоги до проектування сівозмін</w:t>
      </w:r>
    </w:p>
    <w:p w:rsidR="0069086C" w:rsidRDefault="000C76DA" w:rsidP="000C76D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Проектування сівозмін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це складання схеми сівозміни на основі структури посівних площ.</w:t>
      </w:r>
    </w:p>
    <w:p w:rsidR="000C76DA" w:rsidRPr="000C76DA" w:rsidRDefault="000C76DA" w:rsidP="000C76DA">
      <w:pPr>
        <w:spacing w:after="0" w:line="299" w:lineRule="atLeast"/>
        <w:ind w:right="-1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C76DA">
        <w:rPr>
          <w:rFonts w:ascii="Times New Roman" w:eastAsia="Times New Roman" w:hAnsi="Times New Roman" w:cs="Times New Roman"/>
          <w:sz w:val="28"/>
          <w:szCs w:val="28"/>
          <w:lang w:val="uk-UA"/>
        </w:rPr>
        <w:t>Спочатку визначають спеціалізацію господарства і розробляють проект внутрішньогосподарського землекористування. Важливим є правильно обрати співвідношення між окремими групами культур (зернові, технічні, кормові). Після цього проводять добір видового складу кожної групи, враховуючи перевагу найпродуктивнішим та економічно вигідним культурам.</w:t>
      </w:r>
    </w:p>
    <w:p w:rsidR="000C76DA" w:rsidRPr="000C76DA" w:rsidRDefault="000C76DA" w:rsidP="000C76DA">
      <w:pPr>
        <w:spacing w:after="0" w:line="299" w:lineRule="atLeast"/>
        <w:ind w:right="-1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C76DA">
        <w:rPr>
          <w:rFonts w:ascii="Times New Roman" w:eastAsia="Times New Roman" w:hAnsi="Times New Roman" w:cs="Times New Roman"/>
          <w:sz w:val="28"/>
          <w:szCs w:val="28"/>
          <w:lang w:val="uk-UA"/>
        </w:rPr>
        <w:t>Основні вимоги до впорядкування території сівозмін:</w:t>
      </w:r>
    </w:p>
    <w:p w:rsidR="000C76DA" w:rsidRPr="000C76DA" w:rsidRDefault="000C76DA" w:rsidP="000C76DA">
      <w:pPr>
        <w:spacing w:after="0" w:line="299" w:lineRule="atLeast"/>
        <w:ind w:right="-1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C76DA">
        <w:rPr>
          <w:rFonts w:ascii="Times New Roman" w:eastAsia="Times New Roman" w:hAnsi="Times New Roman" w:cs="Times New Roman"/>
          <w:sz w:val="28"/>
          <w:szCs w:val="28"/>
          <w:lang w:val="uk-UA"/>
        </w:rPr>
        <w:t>• урахування рельєфу місцевості, особливостей грунтів;</w:t>
      </w:r>
    </w:p>
    <w:p w:rsidR="000C76DA" w:rsidRPr="000C76DA" w:rsidRDefault="000C76DA" w:rsidP="000C76DA">
      <w:pPr>
        <w:spacing w:after="0" w:line="299" w:lineRule="atLeast"/>
        <w:ind w:right="-1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C76DA">
        <w:rPr>
          <w:rFonts w:ascii="Times New Roman" w:eastAsia="Times New Roman" w:hAnsi="Times New Roman" w:cs="Times New Roman"/>
          <w:sz w:val="28"/>
          <w:szCs w:val="28"/>
          <w:lang w:val="uk-UA"/>
        </w:rPr>
        <w:t>• створення оптимальних умов для ефективного використання сільськогосподарської техніки;</w:t>
      </w:r>
    </w:p>
    <w:p w:rsidR="000C76DA" w:rsidRPr="000C76DA" w:rsidRDefault="000C76DA" w:rsidP="000C76DA">
      <w:pPr>
        <w:spacing w:after="0" w:line="299" w:lineRule="atLeast"/>
        <w:ind w:right="-1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C76DA">
        <w:rPr>
          <w:rFonts w:ascii="Times New Roman" w:eastAsia="Times New Roman" w:hAnsi="Times New Roman" w:cs="Times New Roman"/>
          <w:sz w:val="28"/>
          <w:szCs w:val="28"/>
          <w:lang w:val="uk-UA"/>
        </w:rPr>
        <w:t>• забезпечення по можливості рівновеликих полів по площі ріллі;</w:t>
      </w:r>
    </w:p>
    <w:p w:rsidR="000C76DA" w:rsidRPr="000C76DA" w:rsidRDefault="000C76DA" w:rsidP="000C76DA">
      <w:pPr>
        <w:spacing w:after="0" w:line="299" w:lineRule="atLeast"/>
        <w:ind w:right="-1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C76DA">
        <w:rPr>
          <w:rFonts w:ascii="Times New Roman" w:eastAsia="Times New Roman" w:hAnsi="Times New Roman" w:cs="Times New Roman"/>
          <w:sz w:val="28"/>
          <w:szCs w:val="28"/>
          <w:lang w:val="uk-UA"/>
        </w:rPr>
        <w:t>• урахування існуючого устрою території сівозмін;</w:t>
      </w:r>
    </w:p>
    <w:p w:rsidR="000C76DA" w:rsidRPr="000C76DA" w:rsidRDefault="000C76DA" w:rsidP="000C76DA">
      <w:pPr>
        <w:spacing w:after="0" w:line="299" w:lineRule="atLeast"/>
        <w:ind w:right="-1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C76DA">
        <w:rPr>
          <w:rFonts w:ascii="Times New Roman" w:eastAsia="Times New Roman" w:hAnsi="Times New Roman" w:cs="Times New Roman"/>
          <w:sz w:val="28"/>
          <w:szCs w:val="28"/>
          <w:lang w:val="uk-UA"/>
        </w:rPr>
        <w:t>• скорочення витрат на проїзд людей, переїзд машин та іншої техніки на поля і з полів.</w:t>
      </w:r>
    </w:p>
    <w:p w:rsidR="000C76DA" w:rsidRPr="000C76DA" w:rsidRDefault="000C76DA" w:rsidP="000C76DA">
      <w:pPr>
        <w:spacing w:after="0" w:line="299" w:lineRule="atLeast"/>
        <w:ind w:right="-1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C76DA">
        <w:rPr>
          <w:rFonts w:ascii="Times New Roman" w:eastAsia="Times New Roman" w:hAnsi="Times New Roman" w:cs="Times New Roman"/>
          <w:sz w:val="28"/>
          <w:szCs w:val="28"/>
          <w:lang w:val="uk-UA"/>
        </w:rPr>
        <w:t>Після закріплення площ для кожної сівозміни складають структуру посівних площ. На першому етапі визначають скільки і які поля займає озима пшениця, другим етапом буде добір на посівних площах найкращих попередників для озимої пшениці, ними в одному полі можуть бути еспарцет і горох, а на другому полі кукурудза на зелений корм і силос. Якщо попередником для озимої пшениці  використовують багаторічні трави, то на третьому етапі розміщують культуру, яка підсівалася цими травами. На четвертому етапі розташовують технічну культуру (цукрові буряки). І на останньому етапі розміщують решту культур зі структури посівних площ. Наприклад, схема сівозміни: еспарцет, горох – озима пшениця – цукрові буряки – кукурудза на зелений корм, чи силос – озима пшениця – гречка – ячмінь з підсівом еспарцету або ячмінь.</w:t>
      </w:r>
    </w:p>
    <w:p w:rsidR="000C76DA" w:rsidRDefault="004B5C40" w:rsidP="004B5C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B5C40">
        <w:rPr>
          <w:rFonts w:ascii="Times New Roman" w:hAnsi="Times New Roman" w:cs="Times New Roman"/>
          <w:b/>
          <w:sz w:val="28"/>
          <w:szCs w:val="28"/>
          <w:lang w:val="uk-UA"/>
        </w:rPr>
        <w:t>2. Освоєння сівозмін. План освоєння сівозмін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A71FAF" w:rsidRDefault="00A71FAF" w:rsidP="004B5C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B5C40" w:rsidRDefault="004B5C40" w:rsidP="004B5C4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Освоєння сівозмін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це перенесення проекту на поле.</w:t>
      </w:r>
    </w:p>
    <w:p w:rsidR="004B5C40" w:rsidRPr="004B5C40" w:rsidRDefault="004B5C40" w:rsidP="004B5C40">
      <w:pPr>
        <w:spacing w:after="0" w:line="299" w:lineRule="atLeast"/>
        <w:ind w:right="-1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B5C40">
        <w:rPr>
          <w:rFonts w:ascii="Times New Roman" w:eastAsia="Times New Roman" w:hAnsi="Times New Roman" w:cs="Times New Roman"/>
          <w:sz w:val="28"/>
          <w:szCs w:val="28"/>
          <w:lang w:val="uk-UA"/>
        </w:rPr>
        <w:t>Для освоєння запроектованої сівозміни слід скласти план переходу від існуючої сівозміни на даний час до запроектованої. План освоєння є правильним, якщо він забезпечує:</w:t>
      </w:r>
    </w:p>
    <w:p w:rsidR="004B5C40" w:rsidRPr="004B5C40" w:rsidRDefault="004B5C40" w:rsidP="004B5C40">
      <w:pPr>
        <w:spacing w:after="0" w:line="299" w:lineRule="atLeast"/>
        <w:ind w:right="-1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B5C40">
        <w:rPr>
          <w:rFonts w:ascii="Times New Roman" w:eastAsia="Times New Roman" w:hAnsi="Times New Roman" w:cs="Times New Roman"/>
          <w:sz w:val="28"/>
          <w:szCs w:val="28"/>
          <w:lang w:val="uk-UA"/>
        </w:rPr>
        <w:t>• виробництво сільськогосподарської продукції у розмірах, достатніх для виконання плану продажу та забезпечення внутрішньогосподарських потреб;</w:t>
      </w:r>
    </w:p>
    <w:p w:rsidR="004B5C40" w:rsidRPr="004B5C40" w:rsidRDefault="004B5C40" w:rsidP="004B5C40">
      <w:pPr>
        <w:spacing w:after="0" w:line="299" w:lineRule="atLeast"/>
        <w:ind w:right="-1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B5C40">
        <w:rPr>
          <w:rFonts w:ascii="Times New Roman" w:eastAsia="Times New Roman" w:hAnsi="Times New Roman" w:cs="Times New Roman"/>
          <w:sz w:val="28"/>
          <w:szCs w:val="28"/>
          <w:lang w:val="uk-UA"/>
        </w:rPr>
        <w:t>• сівбу проводити після кращих попередників;</w:t>
      </w:r>
    </w:p>
    <w:p w:rsidR="004B5C40" w:rsidRPr="004B5C40" w:rsidRDefault="004B5C40" w:rsidP="004B5C40">
      <w:pPr>
        <w:spacing w:after="0" w:line="299" w:lineRule="atLeast"/>
        <w:ind w:right="-1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B5C40">
        <w:rPr>
          <w:rFonts w:ascii="Times New Roman" w:eastAsia="Times New Roman" w:hAnsi="Times New Roman" w:cs="Times New Roman"/>
          <w:sz w:val="28"/>
          <w:szCs w:val="28"/>
          <w:lang w:val="uk-UA"/>
        </w:rPr>
        <w:t>• відведення забур’янених полів під зайняті або чисті пари;</w:t>
      </w:r>
    </w:p>
    <w:p w:rsidR="004B5C40" w:rsidRDefault="004B5C40" w:rsidP="00A71FAF">
      <w:pPr>
        <w:spacing w:after="0" w:line="299" w:lineRule="atLeast"/>
        <w:ind w:right="-1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B5C40">
        <w:rPr>
          <w:rFonts w:ascii="Times New Roman" w:eastAsia="Times New Roman" w:hAnsi="Times New Roman" w:cs="Times New Roman"/>
          <w:sz w:val="28"/>
          <w:szCs w:val="28"/>
          <w:lang w:val="uk-UA"/>
        </w:rPr>
        <w:t>• розміщення на одному полі тільки по одній культурі (для кращого застосування агротехніки).</w:t>
      </w:r>
    </w:p>
    <w:p w:rsidR="0010558D" w:rsidRDefault="0010558D" w:rsidP="0010558D">
      <w:pPr>
        <w:spacing w:after="0" w:line="299" w:lineRule="atLeast"/>
        <w:ind w:right="-1" w:firstLine="284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10558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lastRenderedPageBreak/>
        <w:t>3. Книги історії полів, їх значення</w:t>
      </w:r>
    </w:p>
    <w:p w:rsidR="00A71FAF" w:rsidRDefault="00A71FAF" w:rsidP="0010558D">
      <w:pPr>
        <w:spacing w:after="0" w:line="299" w:lineRule="atLeast"/>
        <w:ind w:right="-1" w:firstLine="284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10558D" w:rsidRDefault="002C6DCA" w:rsidP="002C6DCA">
      <w:pPr>
        <w:spacing w:after="0" w:line="299" w:lineRule="atLeast"/>
        <w:ind w:right="-1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Книга історії полів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– це основний документ, який висвітлює всі заходи щодо підвищення родючості грунту та урожайності сільськогосподарських культур як у період освоєння сівозміни, так і в наступні роки.</w:t>
      </w:r>
    </w:p>
    <w:p w:rsidR="00D45A65" w:rsidRPr="00D45A65" w:rsidRDefault="00D45A65" w:rsidP="00D45A65">
      <w:pPr>
        <w:spacing w:after="0" w:line="299" w:lineRule="atLeast"/>
        <w:ind w:right="-1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45A65">
        <w:rPr>
          <w:rFonts w:ascii="Times New Roman" w:eastAsia="Times New Roman" w:hAnsi="Times New Roman" w:cs="Times New Roman"/>
          <w:sz w:val="28"/>
          <w:szCs w:val="28"/>
          <w:lang w:val="uk-UA"/>
        </w:rPr>
        <w:t>Ведуть у кожному підрозділі господарства, яке має окрему сівозміну. За невеликих розмірів землекористування обмежуються однією книгою на всі підрозділи господарства.</w:t>
      </w:r>
    </w:p>
    <w:p w:rsidR="00D45A65" w:rsidRPr="00D45A65" w:rsidRDefault="00D45A65" w:rsidP="00D45A65">
      <w:pPr>
        <w:spacing w:after="0" w:line="299" w:lineRule="atLeast"/>
        <w:ind w:right="-1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45A65">
        <w:rPr>
          <w:rFonts w:ascii="Times New Roman" w:eastAsia="Times New Roman" w:hAnsi="Times New Roman" w:cs="Times New Roman"/>
          <w:sz w:val="28"/>
          <w:szCs w:val="28"/>
          <w:lang w:val="uk-UA"/>
        </w:rPr>
        <w:t>У книзі історії полів має бути дві частини: загальна по всій сівозміні</w:t>
      </w:r>
      <w:r w:rsidRPr="00D45A65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 </w:t>
      </w:r>
      <w:r w:rsidRPr="00D45A65">
        <w:rPr>
          <w:rFonts w:ascii="Times New Roman" w:eastAsia="Times New Roman" w:hAnsi="Times New Roman" w:cs="Times New Roman"/>
          <w:sz w:val="28"/>
          <w:szCs w:val="28"/>
          <w:lang w:val="uk-UA"/>
        </w:rPr>
        <w:t>та по кожному полю.</w:t>
      </w:r>
    </w:p>
    <w:p w:rsidR="00D45A65" w:rsidRPr="00D45A65" w:rsidRDefault="00D45A65" w:rsidP="00D45A65">
      <w:pPr>
        <w:spacing w:after="0" w:line="299" w:lineRule="atLeast"/>
        <w:ind w:right="-1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45A65">
        <w:rPr>
          <w:rFonts w:ascii="Times New Roman" w:eastAsia="Times New Roman" w:hAnsi="Times New Roman" w:cs="Times New Roman"/>
          <w:sz w:val="28"/>
          <w:szCs w:val="28"/>
          <w:lang w:val="uk-UA"/>
        </w:rPr>
        <w:t>Книга історії полів та інші матеріали щодо обліку земель і системи агротехніки в господарстві допоможе встановити порядок, без якого в сучасних умовах не можна вести висококультурного інтенсивного землеробства.</w:t>
      </w:r>
    </w:p>
    <w:p w:rsidR="00D45A65" w:rsidRPr="00D45A65" w:rsidRDefault="00D45A65" w:rsidP="00D45A65">
      <w:pPr>
        <w:spacing w:after="0" w:line="299" w:lineRule="atLeast"/>
        <w:ind w:right="-1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 ведення </w:t>
      </w:r>
      <w:r w:rsidRPr="00D45A65">
        <w:rPr>
          <w:rFonts w:ascii="Times New Roman" w:eastAsia="Times New Roman" w:hAnsi="Times New Roman" w:cs="Times New Roman"/>
          <w:sz w:val="28"/>
          <w:szCs w:val="28"/>
          <w:lang w:val="uk-UA"/>
        </w:rPr>
        <w:t>книги і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сторії полів відповідає </w:t>
      </w:r>
      <w:r w:rsidRPr="00D45A65">
        <w:rPr>
          <w:rFonts w:ascii="Times New Roman" w:eastAsia="Times New Roman" w:hAnsi="Times New Roman" w:cs="Times New Roman"/>
          <w:sz w:val="28"/>
          <w:szCs w:val="28"/>
          <w:lang w:val="uk-UA"/>
        </w:rPr>
        <w:t>головний (старший)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D45A65">
        <w:rPr>
          <w:rFonts w:ascii="Times New Roman" w:eastAsia="Times New Roman" w:hAnsi="Times New Roman" w:cs="Times New Roman"/>
          <w:sz w:val="28"/>
          <w:szCs w:val="28"/>
          <w:lang w:val="uk-UA"/>
        </w:rPr>
        <w:t> </w:t>
      </w:r>
      <w:bookmarkStart w:id="1" w:name="агроном"/>
      <w:r w:rsidRPr="00D45A65">
        <w:rPr>
          <w:rFonts w:ascii="Times New Roman" w:eastAsia="Times New Roman" w:hAnsi="Times New Roman" w:cs="Times New Roman"/>
          <w:sz w:val="28"/>
          <w:szCs w:val="28"/>
          <w:lang w:val="uk-UA"/>
        </w:rPr>
        <w:t>агроном</w:t>
      </w:r>
      <w:bookmarkEnd w:id="1"/>
      <w:r w:rsidRPr="00D45A65">
        <w:rPr>
          <w:rFonts w:ascii="Times New Roman" w:eastAsia="Times New Roman" w:hAnsi="Times New Roman" w:cs="Times New Roman"/>
          <w:sz w:val="28"/>
          <w:szCs w:val="28"/>
          <w:lang w:val="uk-UA"/>
        </w:rPr>
        <w:t> господарства.</w:t>
      </w:r>
    </w:p>
    <w:p w:rsidR="002C6DCA" w:rsidRPr="00D45A65" w:rsidRDefault="002C6DCA" w:rsidP="002C6DCA">
      <w:pPr>
        <w:spacing w:after="0" w:line="299" w:lineRule="atLeast"/>
        <w:ind w:right="-1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B5C40" w:rsidRDefault="00CF4FF3" w:rsidP="00CF4F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F4FF3">
        <w:rPr>
          <w:rFonts w:ascii="Times New Roman" w:hAnsi="Times New Roman" w:cs="Times New Roman"/>
          <w:b/>
          <w:sz w:val="28"/>
          <w:szCs w:val="28"/>
          <w:lang w:val="uk-UA"/>
        </w:rPr>
        <w:t>4. Використання грунтових карт і картограм, карта забур’яненості поля</w:t>
      </w:r>
    </w:p>
    <w:p w:rsidR="00A71FAF" w:rsidRDefault="00A71FAF" w:rsidP="00CF4F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F4FF3" w:rsidRDefault="00CF4FF3" w:rsidP="00CF4FF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Ґрунтова карта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графічне зображення на картографічній основі в певному масштабі просторового розміщення грунтових різниць на будь-якій території.</w:t>
      </w:r>
    </w:p>
    <w:p w:rsidR="00CF4FF3" w:rsidRDefault="00CF4FF3" w:rsidP="00CF4FF3">
      <w:pPr>
        <w:spacing w:after="0" w:line="299" w:lineRule="atLeast"/>
        <w:ind w:right="-1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F4FF3">
        <w:rPr>
          <w:rFonts w:ascii="Times New Roman" w:eastAsia="Times New Roman" w:hAnsi="Times New Roman" w:cs="Times New Roman"/>
          <w:sz w:val="28"/>
          <w:szCs w:val="28"/>
          <w:lang w:val="uk-UA"/>
        </w:rPr>
        <w:t>На ній показують грунт з притаманними їм властивостями. Ґрунтова карта узагальнює результати грунтових досліджень; вона має бути точною, тому що від цього залежить ефективність агрономічної інтерпретації.</w:t>
      </w:r>
    </w:p>
    <w:p w:rsidR="00CF4FF3" w:rsidRDefault="00EC4C5B" w:rsidP="00CF4FF3">
      <w:pPr>
        <w:spacing w:after="0" w:line="299" w:lineRule="atLeast"/>
        <w:ind w:right="-1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Точність карти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– ступінь відповідності розміщення грунтів на карті. </w:t>
      </w:r>
    </w:p>
    <w:p w:rsidR="00EC4C5B" w:rsidRPr="00EC4C5B" w:rsidRDefault="00EC4C5B" w:rsidP="00EC4C5B">
      <w:pPr>
        <w:spacing w:after="0" w:line="299" w:lineRule="atLeast"/>
        <w:ind w:right="-1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C4C5B">
        <w:rPr>
          <w:rFonts w:ascii="Times New Roman" w:eastAsia="Times New Roman" w:hAnsi="Times New Roman" w:cs="Times New Roman"/>
          <w:sz w:val="28"/>
          <w:szCs w:val="28"/>
          <w:lang w:val="uk-UA"/>
        </w:rPr>
        <w:t>Вона залежить від прийнятої класифікації підрозділів грунтів, гранично допустимого зміщення кордонів грунтових контурів, відображених на карті по відношенню до положення їх в натурі, і площі найменшого контуру, що підлягає відображенню на карті.</w:t>
      </w:r>
    </w:p>
    <w:p w:rsidR="00EC4C5B" w:rsidRPr="00EC4C5B" w:rsidRDefault="00EC4C5B" w:rsidP="00EC4C5B">
      <w:pPr>
        <w:spacing w:after="0" w:line="299" w:lineRule="atLeast"/>
        <w:ind w:right="-1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C4C5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 масштабами, змістом і призначенням ґрунтові карти поділяють на такі категорії: детальні (масштаб від 1: 5000 до 1: 2000 і більше), великомасштабні (масштаб від 1:10 000 до 1: 50 000), середньомасштабні (масштаб від 1: 100 000 до 1: 300 000), дрібномасштабні (масштаб від 1: 300 000 до 1:1 000 </w:t>
      </w:r>
      <w:proofErr w:type="spellStart"/>
      <w:r w:rsidRPr="00EC4C5B">
        <w:rPr>
          <w:rFonts w:ascii="Times New Roman" w:eastAsia="Times New Roman" w:hAnsi="Times New Roman" w:cs="Times New Roman"/>
          <w:sz w:val="28"/>
          <w:szCs w:val="28"/>
          <w:lang w:val="uk-UA"/>
        </w:rPr>
        <w:t>000</w:t>
      </w:r>
      <w:proofErr w:type="spellEnd"/>
      <w:r w:rsidRPr="00EC4C5B">
        <w:rPr>
          <w:rFonts w:ascii="Times New Roman" w:eastAsia="Times New Roman" w:hAnsi="Times New Roman" w:cs="Times New Roman"/>
          <w:sz w:val="28"/>
          <w:szCs w:val="28"/>
          <w:lang w:val="uk-UA"/>
        </w:rPr>
        <w:t>), оглядові (масштаб дрібніше 1: 1000000).</w:t>
      </w:r>
    </w:p>
    <w:p w:rsidR="00EC4C5B" w:rsidRDefault="00EC4C5B" w:rsidP="00EC4C5B">
      <w:pPr>
        <w:spacing w:after="0" w:line="299" w:lineRule="atLeast"/>
        <w:ind w:right="-1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C4C5B">
        <w:rPr>
          <w:rFonts w:ascii="Times New Roman" w:eastAsia="Times New Roman" w:hAnsi="Times New Roman" w:cs="Times New Roman"/>
          <w:sz w:val="28"/>
          <w:szCs w:val="28"/>
          <w:lang w:val="uk-UA"/>
        </w:rPr>
        <w:t>Узагальнені матеріали основного обстеження полів широко використовують для розробки науково обґрунтованих заходів боротьби з бур’янами. Для цього складають </w:t>
      </w:r>
      <w:bookmarkStart w:id="2" w:name="карту_забуряненості"/>
      <w:r w:rsidRPr="00EC4C5B">
        <w:rPr>
          <w:rFonts w:ascii="Times New Roman" w:eastAsia="Times New Roman" w:hAnsi="Times New Roman" w:cs="Times New Roman"/>
          <w:sz w:val="28"/>
          <w:szCs w:val="28"/>
          <w:lang w:val="uk-UA"/>
        </w:rPr>
        <w:t>карту забур’яненості</w:t>
      </w:r>
      <w:bookmarkEnd w:id="2"/>
      <w:r w:rsidRPr="00EC4C5B">
        <w:rPr>
          <w:rFonts w:ascii="Times New Roman" w:eastAsia="Times New Roman" w:hAnsi="Times New Roman" w:cs="Times New Roman"/>
          <w:sz w:val="28"/>
          <w:szCs w:val="28"/>
          <w:lang w:val="uk-UA"/>
        </w:rPr>
        <w:t>, основою якої є схематична карта території господарства з її межами, розмірами ділянок, видом угідь чи вирощуваної культури, назвою сівозміни. На такій карті в правому нижньому кутку кожного поля креслять два концентричні кола – одне діаметром 2 см, в якому записують рік обстеження та назву культури чи угіддя. Зовнішнє коло діаметром 4,5 см розділяють на сектори, кількість яких відповідає кількості біологічних груп. У кожному з них записують основні види бур’янів (</w:t>
      </w:r>
      <w:r w:rsidR="002536DF" w:rsidRPr="00A71FAF">
        <w:rPr>
          <w:rFonts w:ascii="Times New Roman" w:eastAsia="Times New Roman" w:hAnsi="Times New Roman" w:cs="Times New Roman"/>
          <w:sz w:val="28"/>
          <w:szCs w:val="28"/>
          <w:lang w:val="uk-UA"/>
        </w:rPr>
        <w:t>рис. </w:t>
      </w:r>
      <w:r w:rsidRPr="00A71FAF">
        <w:rPr>
          <w:rFonts w:ascii="Times New Roman" w:eastAsia="Times New Roman" w:hAnsi="Times New Roman" w:cs="Times New Roman"/>
          <w:sz w:val="28"/>
          <w:szCs w:val="28"/>
          <w:lang w:val="uk-UA"/>
        </w:rPr>
        <w:t>1</w:t>
      </w:r>
      <w:r w:rsidRPr="00EC4C5B">
        <w:rPr>
          <w:rFonts w:ascii="Times New Roman" w:eastAsia="Times New Roman" w:hAnsi="Times New Roman" w:cs="Times New Roman"/>
          <w:sz w:val="28"/>
          <w:szCs w:val="28"/>
          <w:lang w:val="uk-UA"/>
        </w:rPr>
        <w:t>.) та їх середню кількість на 1 м</w:t>
      </w:r>
      <w:r w:rsidRPr="00EC4C5B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/>
        </w:rPr>
        <w:t>2</w:t>
      </w:r>
      <w:r w:rsidRPr="00EC4C5B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EC4C5B" w:rsidRPr="00EC4C5B" w:rsidRDefault="00EC4C5B" w:rsidP="00EC4C5B">
      <w:pPr>
        <w:spacing w:after="0" w:line="299" w:lineRule="atLeast"/>
        <w:ind w:right="-1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EC4C5B" w:rsidRPr="00EC4C5B" w:rsidRDefault="00336616" w:rsidP="00336616">
      <w:pPr>
        <w:spacing w:after="0" w:line="299" w:lineRule="atLeast"/>
        <w:ind w:right="-1" w:firstLine="28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36616"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2380335" cy="2436649"/>
            <wp:effectExtent l="19050" t="0" r="915" b="0"/>
            <wp:docPr id="1" name="Рисунок 1" descr="RISUNOK2.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ISUNOK2.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9564" cy="2435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1FAF" w:rsidRPr="00A71FAF" w:rsidRDefault="002536DF" w:rsidP="00A71FAF">
      <w:pPr>
        <w:spacing w:after="0" w:line="240" w:lineRule="atLeast"/>
        <w:ind w:left="284" w:right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Рис. 1</w:t>
      </w:r>
      <w:r w:rsidR="00336616" w:rsidRPr="00336616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. Характер забур’яненості поля:</w:t>
      </w:r>
    </w:p>
    <w:p w:rsidR="00336616" w:rsidRPr="00A71FAF" w:rsidRDefault="00336616" w:rsidP="00336616">
      <w:pPr>
        <w:spacing w:after="0" w:line="240" w:lineRule="atLeast"/>
        <w:ind w:left="284" w:right="284"/>
        <w:jc w:val="center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36616">
        <w:rPr>
          <w:rFonts w:ascii="Times New Roman" w:eastAsia="Times New Roman" w:hAnsi="Times New Roman" w:cs="Times New Roman"/>
          <w:sz w:val="24"/>
          <w:szCs w:val="24"/>
          <w:lang w:val="uk-UA"/>
        </w:rPr>
        <w:t>Біологічні групи бур’янів: 1 – ярі ран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ні; 2 – ярі пізні; 3 – коренепа</w:t>
      </w:r>
      <w:r w:rsidRPr="00336616">
        <w:rPr>
          <w:rFonts w:ascii="Times New Roman" w:eastAsia="Times New Roman" w:hAnsi="Times New Roman" w:cs="Times New Roman"/>
          <w:sz w:val="24"/>
          <w:szCs w:val="24"/>
          <w:lang w:val="uk-UA"/>
        </w:rPr>
        <w:t>росткові; 4 – кореневищні</w:t>
      </w:r>
    </w:p>
    <w:p w:rsidR="00336616" w:rsidRPr="00336616" w:rsidRDefault="00336616" w:rsidP="00336616">
      <w:pPr>
        <w:spacing w:after="0" w:line="240" w:lineRule="atLeast"/>
        <w:ind w:left="284" w:right="28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36616">
        <w:rPr>
          <w:rFonts w:ascii="Times New Roman" w:eastAsia="Times New Roman" w:hAnsi="Times New Roman" w:cs="Times New Roman"/>
          <w:sz w:val="24"/>
          <w:szCs w:val="24"/>
          <w:lang w:val="uk-UA"/>
        </w:rPr>
        <w:t>Бур’яни: Г – гірчиця польова; М – мишій сизий; К – куряче просо; Б – березка польова;</w:t>
      </w:r>
    </w:p>
    <w:p w:rsidR="00336616" w:rsidRDefault="00336616" w:rsidP="00336616">
      <w:pPr>
        <w:spacing w:after="0" w:line="240" w:lineRule="atLeast"/>
        <w:ind w:left="284" w:right="284"/>
        <w:jc w:val="center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36616">
        <w:rPr>
          <w:rFonts w:ascii="Times New Roman" w:eastAsia="Times New Roman" w:hAnsi="Times New Roman" w:cs="Times New Roman"/>
          <w:sz w:val="24"/>
          <w:szCs w:val="24"/>
          <w:lang w:val="uk-UA"/>
        </w:rPr>
        <w:t>О – осот рожевий; П – пирій повзучий (цифри біля літер – кількість бур’янів, шт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  <w:r w:rsidRPr="00336616">
        <w:rPr>
          <w:rFonts w:ascii="Times New Roman" w:eastAsia="Times New Roman" w:hAnsi="Times New Roman" w:cs="Times New Roman"/>
          <w:sz w:val="24"/>
          <w:szCs w:val="24"/>
          <w:lang w:val="uk-UA"/>
        </w:rPr>
        <w:t>/м</w:t>
      </w:r>
      <w:r w:rsidRPr="00336616">
        <w:rPr>
          <w:rFonts w:ascii="Times New Roman" w:eastAsia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336616">
        <w:rPr>
          <w:rFonts w:ascii="Times New Roman" w:eastAsia="Times New Roman" w:hAnsi="Times New Roman" w:cs="Times New Roman"/>
          <w:sz w:val="24"/>
          <w:szCs w:val="24"/>
          <w:lang w:val="uk-UA"/>
        </w:rPr>
        <w:t>).</w:t>
      </w:r>
    </w:p>
    <w:p w:rsidR="00A71FAF" w:rsidRPr="00336616" w:rsidRDefault="00A71FAF" w:rsidP="00336616">
      <w:pPr>
        <w:spacing w:after="0" w:line="240" w:lineRule="atLeast"/>
        <w:ind w:left="284" w:right="284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F4FF3" w:rsidRDefault="00CD6E30" w:rsidP="0033661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D6E3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004310" cy="2887354"/>
            <wp:effectExtent l="19050" t="0" r="0" b="0"/>
            <wp:docPr id="2" name="Рисунок 2" descr="https://vukladach.pp.ua/MyWeb/manual/agronomija/zemlerobstvo/3/3_4.files/image0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vukladach.pp.ua/MyWeb/manual/agronomija/zemlerobstvo/3/3_4.files/image007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6365" cy="2888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36DF" w:rsidRPr="002536DF" w:rsidRDefault="002536DF" w:rsidP="002536DF">
      <w:pPr>
        <w:spacing w:after="0" w:line="299" w:lineRule="atLeast"/>
        <w:ind w:right="-1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536DF">
        <w:rPr>
          <w:rFonts w:ascii="Times New Roman" w:eastAsia="Times New Roman" w:hAnsi="Times New Roman" w:cs="Times New Roman"/>
          <w:sz w:val="28"/>
          <w:szCs w:val="28"/>
          <w:lang w:val="uk-UA"/>
        </w:rPr>
        <w:t>Користуючись даними про види бур’янів (рис. 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2.</w:t>
      </w:r>
      <w:r w:rsidRPr="002536DF">
        <w:rPr>
          <w:rFonts w:ascii="Times New Roman" w:eastAsia="Times New Roman" w:hAnsi="Times New Roman" w:cs="Times New Roman"/>
          <w:sz w:val="28"/>
          <w:szCs w:val="28"/>
          <w:lang w:val="uk-UA"/>
        </w:rPr>
        <w:t>), встановлюють тип забур’яненості поля (табл. ), за яким визначають подальшу систему боротьби з бур’янами.</w:t>
      </w:r>
    </w:p>
    <w:p w:rsidR="002536DF" w:rsidRPr="002536DF" w:rsidRDefault="002536DF" w:rsidP="002536DF">
      <w:pPr>
        <w:spacing w:after="0" w:line="299" w:lineRule="atLeast"/>
        <w:ind w:left="284" w:right="668"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2536DF">
        <w:rPr>
          <w:rFonts w:ascii="Times New Roman" w:eastAsia="Times New Roman" w:hAnsi="Times New Roman" w:cs="Times New Roman"/>
          <w:b/>
          <w:color w:val="2B587A"/>
          <w:sz w:val="24"/>
          <w:szCs w:val="24"/>
          <w:lang w:val="uk-UA"/>
        </w:rPr>
        <w:t>Таблиця 1</w:t>
      </w:r>
    </w:p>
    <w:p w:rsidR="002536DF" w:rsidRPr="002536DF" w:rsidRDefault="002536DF" w:rsidP="002536DF">
      <w:pPr>
        <w:spacing w:after="0" w:line="299" w:lineRule="atLeast"/>
        <w:ind w:left="284" w:right="284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2536DF">
        <w:rPr>
          <w:rFonts w:ascii="Times New Roman" w:eastAsia="Times New Roman" w:hAnsi="Times New Roman" w:cs="Times New Roman"/>
          <w:b/>
          <w:bCs/>
          <w:color w:val="2B587A"/>
          <w:sz w:val="28"/>
          <w:szCs w:val="28"/>
          <w:lang w:val="uk-UA"/>
        </w:rPr>
        <w:t>Ключ для визначення типу забур’яненості поля</w:t>
      </w:r>
    </w:p>
    <w:tbl>
      <w:tblPr>
        <w:tblW w:w="8505" w:type="dxa"/>
        <w:jc w:val="center"/>
        <w:tblCellMar>
          <w:left w:w="0" w:type="dxa"/>
          <w:right w:w="0" w:type="dxa"/>
        </w:tblCellMar>
        <w:tblLook w:val="04A0"/>
      </w:tblPr>
      <w:tblGrid>
        <w:gridCol w:w="1611"/>
        <w:gridCol w:w="2738"/>
        <w:gridCol w:w="2071"/>
        <w:gridCol w:w="2085"/>
      </w:tblGrid>
      <w:tr w:rsidR="002536DF" w:rsidRPr="002536DF" w:rsidTr="001F325B">
        <w:trPr>
          <w:trHeight w:val="20"/>
          <w:jc w:val="center"/>
        </w:trPr>
        <w:tc>
          <w:tcPr>
            <w:tcW w:w="4349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536DF" w:rsidRPr="002536DF" w:rsidRDefault="002536DF" w:rsidP="001F325B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536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Типи забур’яненості та переважаючі біологічні групи бур’янів</w:t>
            </w:r>
          </w:p>
        </w:tc>
        <w:tc>
          <w:tcPr>
            <w:tcW w:w="4156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536DF" w:rsidRPr="002536DF" w:rsidRDefault="002536DF" w:rsidP="00A71FAF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536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Частка груп бур’янів за тривалістю життя, %</w:t>
            </w:r>
          </w:p>
        </w:tc>
      </w:tr>
      <w:tr w:rsidR="002536DF" w:rsidRPr="002536DF" w:rsidTr="001F325B">
        <w:trPr>
          <w:trHeight w:val="20"/>
          <w:jc w:val="center"/>
        </w:trPr>
        <w:tc>
          <w:tcPr>
            <w:tcW w:w="0" w:type="auto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536DF" w:rsidRPr="002536DF" w:rsidRDefault="002536DF" w:rsidP="001F32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536DF" w:rsidRPr="002536DF" w:rsidRDefault="002536DF" w:rsidP="00A71FAF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536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малорічних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536DF" w:rsidRPr="002536DF" w:rsidRDefault="002536DF" w:rsidP="00A71FAF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536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багаторічних</w:t>
            </w:r>
          </w:p>
        </w:tc>
      </w:tr>
      <w:tr w:rsidR="002536DF" w:rsidRPr="002536DF" w:rsidTr="001F325B">
        <w:trPr>
          <w:trHeight w:val="20"/>
          <w:jc w:val="center"/>
        </w:trPr>
        <w:tc>
          <w:tcPr>
            <w:tcW w:w="4349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2536DF" w:rsidRPr="002536DF" w:rsidRDefault="002536DF" w:rsidP="001F325B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536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Малорічний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2536DF" w:rsidRPr="002536DF" w:rsidRDefault="002536DF" w:rsidP="00A71FAF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536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80–90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2536DF" w:rsidRPr="002536DF" w:rsidRDefault="002536DF" w:rsidP="00A71FAF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536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10–20</w:t>
            </w:r>
          </w:p>
        </w:tc>
      </w:tr>
      <w:tr w:rsidR="002536DF" w:rsidRPr="002536DF" w:rsidTr="001F325B">
        <w:trPr>
          <w:trHeight w:val="20"/>
          <w:jc w:val="center"/>
        </w:trPr>
        <w:tc>
          <w:tcPr>
            <w:tcW w:w="1611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2536DF" w:rsidRPr="002536DF" w:rsidRDefault="002536DF" w:rsidP="001F325B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536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Малорічний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2536DF" w:rsidRPr="002536DF" w:rsidRDefault="002536DF" w:rsidP="001F325B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536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Коренепаросткові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2536DF" w:rsidRPr="002536DF" w:rsidRDefault="002536DF" w:rsidP="00A71FAF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536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5–10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2536DF" w:rsidRPr="002536DF" w:rsidRDefault="002536DF" w:rsidP="00A71FAF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536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90–95</w:t>
            </w:r>
          </w:p>
        </w:tc>
      </w:tr>
      <w:tr w:rsidR="002536DF" w:rsidRPr="002536DF" w:rsidTr="001F325B">
        <w:trPr>
          <w:trHeight w:val="2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536DF" w:rsidRPr="002536DF" w:rsidRDefault="002536DF" w:rsidP="001F32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2536DF" w:rsidRPr="002536DF" w:rsidRDefault="002536DF" w:rsidP="001F325B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536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Кореневищні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2536DF" w:rsidRPr="002536DF" w:rsidRDefault="002536DF" w:rsidP="00A71FAF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536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5–10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2536DF" w:rsidRPr="002536DF" w:rsidRDefault="002536DF" w:rsidP="00A71FAF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536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90–95</w:t>
            </w:r>
          </w:p>
        </w:tc>
      </w:tr>
    </w:tbl>
    <w:p w:rsidR="002536DF" w:rsidRPr="002536DF" w:rsidRDefault="002536DF" w:rsidP="002536DF">
      <w:pPr>
        <w:spacing w:after="0" w:line="299" w:lineRule="atLeast"/>
        <w:ind w:left="284" w:righ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536DF">
        <w:rPr>
          <w:rFonts w:ascii="Times New Roman" w:eastAsia="Times New Roman" w:hAnsi="Times New Roman" w:cs="Times New Roman"/>
          <w:sz w:val="28"/>
          <w:szCs w:val="28"/>
          <w:lang w:val="uk-UA"/>
        </w:rPr>
        <w:t> </w:t>
      </w:r>
    </w:p>
    <w:p w:rsidR="002536DF" w:rsidRPr="002536DF" w:rsidRDefault="002536DF" w:rsidP="002536DF">
      <w:pPr>
        <w:spacing w:after="0" w:line="299" w:lineRule="atLeast"/>
        <w:ind w:right="-1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536D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Карту забур’яненості полів сівозміни складають двічі на рік: навесні для уточнення заходів весняно-літнього догляду за культурами і перед збиранням </w:t>
      </w:r>
      <w:r w:rsidRPr="002536DF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врожаю для розробки найефективнішої системи основного обробітку ґрунту та застосування гербіцидів для боротьби з бур’янами на посівах озимих і ярих культур.</w:t>
      </w:r>
    </w:p>
    <w:p w:rsidR="002536DF" w:rsidRPr="002536DF" w:rsidRDefault="002536DF" w:rsidP="002536DF">
      <w:pPr>
        <w:spacing w:after="0" w:line="299" w:lineRule="atLeast"/>
        <w:ind w:left="284" w:righ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536DF">
        <w:rPr>
          <w:rFonts w:ascii="Times New Roman" w:eastAsia="Times New Roman" w:hAnsi="Times New Roman" w:cs="Times New Roman"/>
          <w:sz w:val="28"/>
          <w:szCs w:val="28"/>
          <w:lang w:val="uk-UA"/>
        </w:rPr>
        <w:t> </w:t>
      </w:r>
    </w:p>
    <w:p w:rsidR="002536DF" w:rsidRPr="002536DF" w:rsidRDefault="002536DF" w:rsidP="002536DF">
      <w:pPr>
        <w:spacing w:after="0" w:line="299" w:lineRule="atLeast"/>
        <w:ind w:left="284" w:righ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536DF">
        <w:rPr>
          <w:rFonts w:ascii="Times New Roman" w:eastAsia="Times New Roman" w:hAnsi="Times New Roman" w:cs="Times New Roman"/>
          <w:sz w:val="28"/>
          <w:szCs w:val="28"/>
          <w:lang w:val="uk-UA"/>
        </w:rPr>
        <w:t> </w:t>
      </w:r>
    </w:p>
    <w:p w:rsidR="002536DF" w:rsidRPr="002536DF" w:rsidRDefault="002536DF" w:rsidP="002536DF">
      <w:pPr>
        <w:spacing w:after="0" w:line="299" w:lineRule="atLeast"/>
        <w:ind w:left="284" w:right="284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536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Питання для самоконтролю</w:t>
      </w:r>
      <w:r w:rsidRPr="002536DF">
        <w:rPr>
          <w:rFonts w:ascii="Times New Roman" w:eastAsia="Times New Roman" w:hAnsi="Times New Roman" w:cs="Times New Roman"/>
          <w:b/>
          <w:bCs/>
          <w:color w:val="2B587A"/>
          <w:sz w:val="28"/>
          <w:szCs w:val="28"/>
          <w:lang w:val="uk-UA"/>
        </w:rPr>
        <w:t> </w:t>
      </w:r>
    </w:p>
    <w:p w:rsidR="002536DF" w:rsidRPr="002536DF" w:rsidRDefault="00F83CDB" w:rsidP="002536DF">
      <w:pPr>
        <w:spacing w:after="0" w:line="299" w:lineRule="atLeast"/>
        <w:ind w:left="284" w:righ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hyperlink r:id="rId10" w:anchor="%D1%94341" w:history="1">
        <w:r w:rsidR="002536DF" w:rsidRPr="002536DF">
          <w:rPr>
            <w:rFonts w:ascii="Times New Roman" w:eastAsia="Times New Roman" w:hAnsi="Times New Roman" w:cs="Times New Roman"/>
            <w:sz w:val="28"/>
            <w:szCs w:val="28"/>
            <w:lang w:val="uk-UA"/>
          </w:rPr>
          <w:t>1. Що таке проектування сівозмін?</w:t>
        </w:r>
      </w:hyperlink>
    </w:p>
    <w:p w:rsidR="002536DF" w:rsidRPr="002536DF" w:rsidRDefault="00F83CDB" w:rsidP="002536DF">
      <w:pPr>
        <w:spacing w:after="0" w:line="299" w:lineRule="atLeast"/>
        <w:ind w:left="284" w:righ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hyperlink r:id="rId11" w:anchor="%D0%9E%D1%81%D0%B2%D0%BE%D1%94%D0%BD%D0%BD%D1%8F_%D1%81%D1%96%D0%B2%D0%BE%D0%B7%D0%BC%D1%96%D0%BD" w:history="1">
        <w:r w:rsidR="002536DF" w:rsidRPr="002536DF">
          <w:rPr>
            <w:rFonts w:ascii="Times New Roman" w:eastAsia="Times New Roman" w:hAnsi="Times New Roman" w:cs="Times New Roman"/>
            <w:sz w:val="28"/>
            <w:szCs w:val="28"/>
            <w:lang w:val="uk-UA"/>
          </w:rPr>
          <w:t>2. Що відносять до освоєння сівозмін?</w:t>
        </w:r>
      </w:hyperlink>
    </w:p>
    <w:p w:rsidR="002536DF" w:rsidRPr="002536DF" w:rsidRDefault="00F83CDB" w:rsidP="002536DF">
      <w:pPr>
        <w:spacing w:after="0" w:line="299" w:lineRule="atLeast"/>
        <w:ind w:left="284" w:righ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hyperlink r:id="rId12" w:anchor="%D0%93%D1%80%D1%83%D0%BD%D1%82%D0%BE%D0%B2%D0%B0_%D0%BA%D0%B0%D1%80%D1%82%D0%B0" w:history="1">
        <w:r w:rsidR="002536DF" w:rsidRPr="002536DF">
          <w:rPr>
            <w:rFonts w:ascii="Times New Roman" w:eastAsia="Times New Roman" w:hAnsi="Times New Roman" w:cs="Times New Roman"/>
            <w:sz w:val="28"/>
            <w:szCs w:val="28"/>
            <w:lang w:val="uk-UA"/>
          </w:rPr>
          <w:t>3. Що таке ґрунтова карта, її складові?</w:t>
        </w:r>
      </w:hyperlink>
    </w:p>
    <w:p w:rsidR="002536DF" w:rsidRPr="002536DF" w:rsidRDefault="00F83CDB" w:rsidP="002536DF">
      <w:pPr>
        <w:spacing w:after="0" w:line="299" w:lineRule="atLeast"/>
        <w:ind w:left="284" w:righ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hyperlink r:id="rId13" w:anchor="%D0%BA%D0%B0%D1%80%D1%82%D1%83_%D0%B7%D0%B0%D0%B1%D1%83%D1%80%D1%8F%D0%BD%D0%B5%D0%BD%D0%BE%D1%81%D1%82%D1%96" w:history="1">
        <w:r w:rsidR="002536DF" w:rsidRPr="002536DF">
          <w:rPr>
            <w:rFonts w:ascii="Times New Roman" w:eastAsia="Times New Roman" w:hAnsi="Times New Roman" w:cs="Times New Roman"/>
            <w:sz w:val="28"/>
            <w:szCs w:val="28"/>
            <w:lang w:val="uk-UA"/>
          </w:rPr>
          <w:t>4. Дайте характеристику карті забур’яненості поля?</w:t>
        </w:r>
      </w:hyperlink>
    </w:p>
    <w:p w:rsidR="002536DF" w:rsidRPr="002536DF" w:rsidRDefault="00F83CDB" w:rsidP="002536DF">
      <w:pPr>
        <w:spacing w:after="0" w:line="299" w:lineRule="atLeast"/>
        <w:ind w:left="284" w:righ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hyperlink r:id="rId14" w:anchor="%D0%9A%D0%BD%D0%B8%D0%B3%D0%B0_%D1%96%D1%81%D1%82%D0%BE%D1%80%D1%96%D1%97_%D0%BF%D0%BE%D0%BB%D1%96%D0%B2" w:history="1">
        <w:r w:rsidR="002536DF" w:rsidRPr="002536DF">
          <w:rPr>
            <w:rFonts w:ascii="Times New Roman" w:eastAsia="Times New Roman" w:hAnsi="Times New Roman" w:cs="Times New Roman"/>
            <w:sz w:val="28"/>
            <w:szCs w:val="28"/>
            <w:lang w:val="uk-UA"/>
          </w:rPr>
          <w:t>5. Що таке книга історії полів?</w:t>
        </w:r>
      </w:hyperlink>
    </w:p>
    <w:p w:rsidR="00CD6E30" w:rsidRPr="002536DF" w:rsidRDefault="002536DF" w:rsidP="002536D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hyperlink r:id="rId15" w:anchor="%D0%B0%D0%B3%D1%80%D0%BE%D0%BD%D0%BE%D0%BC" w:history="1">
        <w:r w:rsidRPr="002536DF">
          <w:rPr>
            <w:rFonts w:ascii="Times New Roman" w:eastAsia="Times New Roman" w:hAnsi="Times New Roman" w:cs="Times New Roman"/>
            <w:sz w:val="28"/>
            <w:szCs w:val="28"/>
            <w:lang w:val="uk-UA"/>
          </w:rPr>
          <w:t>6. Хто відповідальний за ведення книги історії полів?</w:t>
        </w:r>
      </w:hyperlink>
    </w:p>
    <w:sectPr w:rsidR="00CD6E30" w:rsidRPr="002536DF" w:rsidSect="0069086C">
      <w:pgSz w:w="11906" w:h="16838"/>
      <w:pgMar w:top="851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69086C"/>
    <w:rsid w:val="000C76DA"/>
    <w:rsid w:val="0010558D"/>
    <w:rsid w:val="002536DF"/>
    <w:rsid w:val="002B762B"/>
    <w:rsid w:val="002C6DCA"/>
    <w:rsid w:val="00336616"/>
    <w:rsid w:val="004B5C40"/>
    <w:rsid w:val="0069086C"/>
    <w:rsid w:val="00826F5A"/>
    <w:rsid w:val="008947CF"/>
    <w:rsid w:val="00A71FAF"/>
    <w:rsid w:val="00BB4D8D"/>
    <w:rsid w:val="00CD6E30"/>
    <w:rsid w:val="00CF4FF3"/>
    <w:rsid w:val="00D45A65"/>
    <w:rsid w:val="00EC4C5B"/>
    <w:rsid w:val="00F83C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6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66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66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vukladach.pp.ua/MyWeb/manual/agronomija/zemlerobstvo/3/3_4.ht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ukladach.pp.ua/MyWeb/manual/agronomija/zemlerobstvo/3/3_4.htm" TargetMode="External"/><Relationship Id="rId12" Type="http://schemas.openxmlformats.org/officeDocument/2006/relationships/hyperlink" Target="https://vukladach.pp.ua/MyWeb/manual/agronomija/zemlerobstvo/3/3_4.htm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vukladach.pp.ua/MyWeb/manual/agronomija/zemlerobstvo/3/3_4.htm" TargetMode="External"/><Relationship Id="rId11" Type="http://schemas.openxmlformats.org/officeDocument/2006/relationships/hyperlink" Target="https://vukladach.pp.ua/MyWeb/manual/agronomija/zemlerobstvo/3/3_4.htm" TargetMode="External"/><Relationship Id="rId5" Type="http://schemas.openxmlformats.org/officeDocument/2006/relationships/hyperlink" Target="https://vukladach.pp.ua/MyWeb/manual/agronomija/zemlerobstvo/3/3_4.htm" TargetMode="External"/><Relationship Id="rId15" Type="http://schemas.openxmlformats.org/officeDocument/2006/relationships/hyperlink" Target="https://vukladach.pp.ua/MyWeb/manual/agronomija/zemlerobstvo/3/3_4.htm" TargetMode="External"/><Relationship Id="rId10" Type="http://schemas.openxmlformats.org/officeDocument/2006/relationships/hyperlink" Target="https://vukladach.pp.ua/MyWeb/manual/agronomija/zemlerobstvo/3/3_4.htm" TargetMode="External"/><Relationship Id="rId4" Type="http://schemas.openxmlformats.org/officeDocument/2006/relationships/hyperlink" Target="https://vukladach.pp.ua/MyWeb/manual/agronomija/zemlerobstvo/3/3_4.htm" TargetMode="External"/><Relationship Id="rId9" Type="http://schemas.openxmlformats.org/officeDocument/2006/relationships/image" Target="media/image2.png"/><Relationship Id="rId14" Type="http://schemas.openxmlformats.org/officeDocument/2006/relationships/hyperlink" Target="https://vukladach.pp.ua/MyWeb/manual/agronomija/zemlerobstvo/3/3_4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1165</Words>
  <Characters>6646</Characters>
  <Application>Microsoft Office Word</Application>
  <DocSecurity>0</DocSecurity>
  <Lines>55</Lines>
  <Paragraphs>15</Paragraphs>
  <ScaleCrop>false</ScaleCrop>
  <Company>Bukmop</Company>
  <LinksUpToDate>false</LinksUpToDate>
  <CharactersWithSpaces>7796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Ludmila</cp:lastModifiedBy>
  <cp:revision>16</cp:revision>
  <dcterms:created xsi:type="dcterms:W3CDTF">2025-12-25T13:39:00Z</dcterms:created>
  <dcterms:modified xsi:type="dcterms:W3CDTF">2026-03-16T18:22:00Z</dcterms:modified>
</cp:coreProperties>
</file>