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.5. Проміжні з’єднання і карданні передавачі</w:t>
      </w:r>
    </w:p>
    <w:p w:rsidR="00544727" w:rsidRPr="00544727" w:rsidRDefault="00544727" w:rsidP="00544727">
      <w:pPr>
        <w:spacing w:after="0" w:line="360" w:lineRule="atLeast"/>
        <w:ind w:left="284" w:right="284" w:firstLine="851"/>
        <w:textAlignment w:val="center"/>
        <w:rPr>
          <w:rFonts w:ascii="Times New Roman" w:eastAsia="Times New Roman" w:hAnsi="Times New Roman" w:cs="Times New Roman"/>
          <w:color w:val="000000"/>
          <w:sz w:val="27"/>
          <w:szCs w:val="27"/>
          <w:lang w:eastAsia="uk-UA"/>
        </w:rPr>
      </w:pPr>
      <w:hyperlink r:id="rId5" w:anchor="%D1%94551" w:history="1">
        <w:r w:rsidRPr="00544727">
          <w:rPr>
            <w:rFonts w:ascii="Arial" w:eastAsia="Times New Roman" w:hAnsi="Arial" w:cs="Arial"/>
            <w:color w:val="0000FF"/>
            <w:sz w:val="16"/>
            <w:szCs w:val="16"/>
            <w:u w:val="single"/>
            <w:lang w:val="ru-RU" w:eastAsia="uk-UA"/>
          </w:rPr>
          <w:t>5.5.1. Призначення карданних переда</w:t>
        </w:r>
        <w:r w:rsidRPr="00544727">
          <w:rPr>
            <w:rFonts w:ascii="Arial" w:eastAsia="Times New Roman" w:hAnsi="Arial" w:cs="Arial"/>
            <w:color w:val="0000FF"/>
            <w:sz w:val="16"/>
            <w:szCs w:val="16"/>
            <w:u w:val="single"/>
            <w:lang w:eastAsia="uk-UA"/>
          </w:rPr>
          <w:t>вачі</w:t>
        </w:r>
        <w:r w:rsidRPr="00544727">
          <w:rPr>
            <w:rFonts w:ascii="Arial" w:eastAsia="Times New Roman" w:hAnsi="Arial" w:cs="Arial"/>
            <w:color w:val="0000FF"/>
            <w:sz w:val="16"/>
            <w:szCs w:val="16"/>
            <w:u w:val="single"/>
            <w:lang w:val="ru-RU" w:eastAsia="uk-UA"/>
          </w:rPr>
          <w:t>в. Особливості конструкції карданних передач вантажних автомобілів</w:t>
        </w:r>
      </w:hyperlink>
    </w:p>
    <w:p w:rsidR="00544727" w:rsidRPr="00544727" w:rsidRDefault="00544727" w:rsidP="00544727">
      <w:pPr>
        <w:spacing w:after="0" w:line="360" w:lineRule="atLeast"/>
        <w:ind w:left="284" w:right="284" w:firstLine="851"/>
        <w:jc w:val="both"/>
        <w:textAlignment w:val="center"/>
        <w:rPr>
          <w:rFonts w:ascii="Times New Roman" w:eastAsia="Times New Roman" w:hAnsi="Times New Roman" w:cs="Times New Roman"/>
          <w:color w:val="000000"/>
          <w:sz w:val="27"/>
          <w:szCs w:val="27"/>
          <w:lang w:eastAsia="uk-UA"/>
        </w:rPr>
      </w:pPr>
      <w:hyperlink r:id="rId6" w:anchor="%D1%94552" w:history="1">
        <w:r w:rsidRPr="00544727">
          <w:rPr>
            <w:rFonts w:ascii="Arial" w:eastAsia="Times New Roman" w:hAnsi="Arial" w:cs="Arial"/>
            <w:color w:val="0000FF"/>
            <w:sz w:val="16"/>
            <w:szCs w:val="16"/>
            <w:u w:val="single"/>
            <w:lang w:val="ru-RU" w:eastAsia="uk-UA"/>
          </w:rPr>
          <w:t>5.5.2. Проміжні з’єднання та карданні переда</w:t>
        </w:r>
        <w:r w:rsidRPr="00544727">
          <w:rPr>
            <w:rFonts w:ascii="Arial" w:eastAsia="Times New Roman" w:hAnsi="Arial" w:cs="Arial"/>
            <w:color w:val="0000FF"/>
            <w:sz w:val="16"/>
            <w:szCs w:val="16"/>
            <w:u w:val="single"/>
            <w:lang w:eastAsia="uk-UA"/>
          </w:rPr>
          <w:t>ва</w:t>
        </w:r>
        <w:r w:rsidRPr="00544727">
          <w:rPr>
            <w:rFonts w:ascii="Arial" w:eastAsia="Times New Roman" w:hAnsi="Arial" w:cs="Arial"/>
            <w:color w:val="0000FF"/>
            <w:sz w:val="16"/>
            <w:szCs w:val="16"/>
            <w:u w:val="single"/>
            <w:lang w:val="ru-RU" w:eastAsia="uk-UA"/>
          </w:rPr>
          <w:t>чі тракторів</w:t>
        </w:r>
        <w:r w:rsidRPr="00544727">
          <w:rPr>
            <w:rFonts w:ascii="Arial" w:eastAsia="Times New Roman" w:hAnsi="Arial" w:cs="Arial"/>
            <w:color w:val="0000FF"/>
            <w:sz w:val="16"/>
            <w:szCs w:val="16"/>
            <w:u w:val="single"/>
            <w:lang w:eastAsia="uk-UA"/>
          </w:rPr>
          <w:t>, ї</w:t>
        </w:r>
        <w:r w:rsidRPr="00544727">
          <w:rPr>
            <w:rFonts w:ascii="Arial" w:eastAsia="Times New Roman" w:hAnsi="Arial" w:cs="Arial"/>
            <w:color w:val="0000FF"/>
            <w:sz w:val="16"/>
            <w:szCs w:val="16"/>
            <w:u w:val="single"/>
            <w:lang w:val="ru-RU" w:eastAsia="uk-UA"/>
          </w:rPr>
          <w:t>х призначення і конструктивні особливості</w:t>
        </w:r>
      </w:hyperlink>
    </w:p>
    <w:p w:rsidR="00544727" w:rsidRPr="00544727" w:rsidRDefault="00544727" w:rsidP="00544727">
      <w:pPr>
        <w:spacing w:after="0" w:line="360" w:lineRule="atLeast"/>
        <w:ind w:left="284" w:right="284" w:firstLine="851"/>
        <w:jc w:val="both"/>
        <w:textAlignment w:val="center"/>
        <w:rPr>
          <w:rFonts w:ascii="Times New Roman" w:eastAsia="Times New Roman" w:hAnsi="Times New Roman" w:cs="Times New Roman"/>
          <w:color w:val="000000"/>
          <w:sz w:val="27"/>
          <w:szCs w:val="27"/>
          <w:lang w:eastAsia="uk-UA"/>
        </w:rPr>
      </w:pPr>
      <w:hyperlink r:id="rId7" w:anchor="%D1%94553" w:history="1">
        <w:r w:rsidRPr="00544727">
          <w:rPr>
            <w:rFonts w:ascii="Arial" w:eastAsia="Times New Roman" w:hAnsi="Arial" w:cs="Arial"/>
            <w:color w:val="0000FF"/>
            <w:sz w:val="16"/>
            <w:szCs w:val="16"/>
            <w:u w:val="single"/>
            <w:lang w:val="ru-RU" w:eastAsia="uk-UA"/>
          </w:rPr>
          <w:t>5.5.3. Будова та принцип дії шарнірних з’єднань для </w:t>
        </w:r>
        <w:r w:rsidRPr="00544727">
          <w:rPr>
            <w:rFonts w:ascii="Arial" w:eastAsia="Times New Roman" w:hAnsi="Arial" w:cs="Arial"/>
            <w:color w:val="0000FF"/>
            <w:sz w:val="16"/>
            <w:szCs w:val="16"/>
            <w:u w:val="single"/>
            <w:lang w:eastAsia="uk-UA"/>
          </w:rPr>
          <w:t>урухомлення </w:t>
        </w:r>
        <w:r w:rsidRPr="00544727">
          <w:rPr>
            <w:rFonts w:ascii="Arial" w:eastAsia="Times New Roman" w:hAnsi="Arial" w:cs="Arial"/>
            <w:color w:val="0000FF"/>
            <w:sz w:val="16"/>
            <w:szCs w:val="16"/>
            <w:u w:val="single"/>
            <w:lang w:val="ru-RU" w:eastAsia="uk-UA"/>
          </w:rPr>
          <w:t>ведучих коліс у легкових автомобілів</w:t>
        </w:r>
      </w:hyperlink>
    </w:p>
    <w:p w:rsidR="00544727" w:rsidRPr="00544727" w:rsidRDefault="00544727" w:rsidP="00544727">
      <w:pPr>
        <w:spacing w:after="0" w:line="360" w:lineRule="atLeast"/>
        <w:ind w:left="284" w:right="284" w:firstLine="851"/>
        <w:jc w:val="both"/>
        <w:textAlignment w:val="center"/>
        <w:rPr>
          <w:rFonts w:ascii="Times New Roman" w:eastAsia="Times New Roman" w:hAnsi="Times New Roman" w:cs="Times New Roman"/>
          <w:color w:val="000000"/>
          <w:sz w:val="27"/>
          <w:szCs w:val="27"/>
          <w:lang w:eastAsia="uk-UA"/>
        </w:rPr>
      </w:pPr>
      <w:hyperlink r:id="rId8" w:anchor="%D1%94554" w:history="1">
        <w:r w:rsidRPr="00544727">
          <w:rPr>
            <w:rFonts w:ascii="Arial" w:eastAsia="Times New Roman" w:hAnsi="Arial" w:cs="Arial"/>
            <w:color w:val="0000FF"/>
            <w:sz w:val="16"/>
            <w:szCs w:val="16"/>
            <w:u w:val="single"/>
            <w:lang w:val="ru-RU" w:eastAsia="uk-UA"/>
          </w:rPr>
          <w:t>5.5.4. Основні несправності та технічне обслуговування проміжних з’єднань та карданних переда</w:t>
        </w:r>
        <w:r w:rsidRPr="00544727">
          <w:rPr>
            <w:rFonts w:ascii="Arial" w:eastAsia="Times New Roman" w:hAnsi="Arial" w:cs="Arial"/>
            <w:color w:val="0000FF"/>
            <w:sz w:val="16"/>
            <w:szCs w:val="16"/>
            <w:u w:val="single"/>
            <w:lang w:eastAsia="uk-UA"/>
          </w:rPr>
          <w:t>вачів</w:t>
        </w:r>
      </w:hyperlink>
    </w:p>
    <w:p w:rsidR="00544727" w:rsidRPr="00544727" w:rsidRDefault="00544727" w:rsidP="00544727">
      <w:pPr>
        <w:spacing w:after="0" w:line="360" w:lineRule="atLeast"/>
        <w:ind w:left="284" w:right="284" w:firstLine="851"/>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2B587A"/>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bookmarkStart w:id="0" w:name="є551"/>
      <w:r w:rsidRPr="00544727">
        <w:rPr>
          <w:rFonts w:ascii="Tahoma" w:eastAsia="Times New Roman" w:hAnsi="Tahoma" w:cs="Tahoma"/>
          <w:b/>
          <w:bCs/>
          <w:color w:val="2B587A"/>
          <w:sz w:val="16"/>
          <w:szCs w:val="16"/>
          <w:lang w:val="ru-RU" w:eastAsia="uk-UA"/>
        </w:rPr>
        <w:t>5.5.1. Призначення карданних передавачів. Особливості конструкції карданних передавачів вантажних автомобілів</w:t>
      </w:r>
      <w:bookmarkEnd w:id="0"/>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shd w:val="clear" w:color="auto" w:fill="FFFFFF"/>
          <w:lang w:val="ru-RU" w:eastAsia="uk-UA"/>
        </w:rPr>
        <w:t>Карданний передавач</w:t>
      </w:r>
      <w:r w:rsidRPr="00544727">
        <w:rPr>
          <w:rFonts w:ascii="Tahoma" w:eastAsia="Times New Roman" w:hAnsi="Tahoma" w:cs="Tahoma"/>
          <w:color w:val="000000"/>
          <w:sz w:val="16"/>
          <w:szCs w:val="16"/>
          <w:shd w:val="clear" w:color="auto" w:fill="FFFFFF"/>
          <w:lang w:val="ru-RU" w:eastAsia="uk-UA"/>
        </w:rPr>
        <w:t> призначений для з'єднання </w:t>
      </w:r>
      <w:hyperlink r:id="rId9" w:history="1">
        <w:r w:rsidRPr="00544727">
          <w:rPr>
            <w:rFonts w:ascii="Arial" w:eastAsia="Times New Roman" w:hAnsi="Arial" w:cs="Arial"/>
            <w:color w:val="0000FF"/>
            <w:sz w:val="16"/>
            <w:szCs w:val="16"/>
            <w:u w:val="single"/>
            <w:shd w:val="clear" w:color="auto" w:fill="FFFFFF"/>
            <w:lang w:val="ru-RU" w:eastAsia="uk-UA"/>
          </w:rPr>
          <w:t>коробки передач</w:t>
        </w:r>
      </w:hyperlink>
      <w:r w:rsidRPr="00544727">
        <w:rPr>
          <w:rFonts w:ascii="Tahoma" w:eastAsia="Times New Roman" w:hAnsi="Tahoma" w:cs="Tahoma"/>
          <w:color w:val="000000"/>
          <w:sz w:val="16"/>
          <w:szCs w:val="16"/>
          <w:shd w:val="clear" w:color="auto" w:fill="FFFFFF"/>
          <w:lang w:val="ru-RU" w:eastAsia="uk-UA"/>
        </w:rPr>
        <w:t> із головним передавачем </w:t>
      </w:r>
      <w:hyperlink r:id="rId10" w:history="1">
        <w:r w:rsidRPr="00544727">
          <w:rPr>
            <w:rFonts w:ascii="Arial" w:eastAsia="Times New Roman" w:hAnsi="Arial" w:cs="Arial"/>
            <w:color w:val="0000FF"/>
            <w:sz w:val="16"/>
            <w:szCs w:val="16"/>
            <w:u w:val="single"/>
            <w:shd w:val="clear" w:color="auto" w:fill="FFFFFF"/>
            <w:lang w:val="ru-RU" w:eastAsia="uk-UA"/>
          </w:rPr>
          <w:t>ведучого моста</w:t>
        </w:r>
      </w:hyperlink>
      <w:r w:rsidRPr="00544727">
        <w:rPr>
          <w:rFonts w:ascii="Tahoma" w:eastAsia="Times New Roman" w:hAnsi="Tahoma" w:cs="Tahoma"/>
          <w:color w:val="000000"/>
          <w:sz w:val="16"/>
          <w:szCs w:val="16"/>
          <w:shd w:val="clear" w:color="auto" w:fill="FFFFFF"/>
          <w:lang w:val="ru-RU" w:eastAsia="uk-UA"/>
        </w:rPr>
        <w:t>, осі валів яких розміщені в різних площинах і відстань між ними під час руху автомобіля постійно змінюється.</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2560320"/>
            <wp:effectExtent l="0" t="0" r="3810" b="0"/>
            <wp:docPr id="22" name="Рисунок 22" descr="http://upload.wikimedia.org/wikipedia/commons/3/31/Universal_joint_transpara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3/31/Universal_joint_transparant.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0540" cy="2560320"/>
                    </a:xfrm>
                    <a:prstGeom prst="rect">
                      <a:avLst/>
                    </a:prstGeom>
                    <a:noFill/>
                    <a:ln>
                      <a:noFill/>
                    </a:ln>
                  </pic:spPr>
                </pic:pic>
              </a:graphicData>
            </a:graphic>
          </wp:inline>
        </w:drawing>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Це спричинене тим, що коробка передавачів жорстко прикріплена до двигуна, нерухомо вставленого на </w:t>
      </w:r>
      <w:hyperlink r:id="rId12" w:history="1">
        <w:r w:rsidRPr="00544727">
          <w:rPr>
            <w:rFonts w:ascii="Arial" w:eastAsia="Times New Roman" w:hAnsi="Arial" w:cs="Arial"/>
            <w:color w:val="0000FF"/>
            <w:sz w:val="16"/>
            <w:szCs w:val="16"/>
            <w:u w:val="single"/>
            <w:shd w:val="clear" w:color="auto" w:fill="FFFFFF"/>
            <w:lang w:val="ru-RU" w:eastAsia="uk-UA"/>
          </w:rPr>
          <w:t>рамі автомобіля</w:t>
        </w:r>
      </w:hyperlink>
      <w:r w:rsidRPr="00544727">
        <w:rPr>
          <w:rFonts w:ascii="Tahoma" w:eastAsia="Times New Roman" w:hAnsi="Tahoma" w:cs="Tahoma"/>
          <w:color w:val="000000"/>
          <w:sz w:val="16"/>
          <w:szCs w:val="16"/>
          <w:shd w:val="clear" w:color="auto" w:fill="FFFFFF"/>
          <w:lang w:val="ru-RU" w:eastAsia="uk-UA"/>
        </w:rPr>
        <w:t>, а його ведучий міст приєднаний до рами за допомогою </w:t>
      </w:r>
      <w:hyperlink r:id="rId13" w:history="1">
        <w:r w:rsidRPr="00544727">
          <w:rPr>
            <w:rFonts w:ascii="Arial" w:eastAsia="Times New Roman" w:hAnsi="Arial" w:cs="Arial"/>
            <w:color w:val="0000FF"/>
            <w:sz w:val="16"/>
            <w:szCs w:val="16"/>
            <w:u w:val="single"/>
            <w:shd w:val="clear" w:color="auto" w:fill="FFFFFF"/>
            <w:lang w:val="ru-RU" w:eastAsia="uk-UA"/>
          </w:rPr>
          <w:t>ресор</w:t>
        </w:r>
      </w:hyperlink>
      <w:r w:rsidRPr="00544727">
        <w:rPr>
          <w:rFonts w:ascii="Tahoma" w:eastAsia="Times New Roman" w:hAnsi="Tahoma" w:cs="Tahoma"/>
          <w:color w:val="000000"/>
          <w:sz w:val="16"/>
          <w:szCs w:val="16"/>
          <w:shd w:val="clear" w:color="auto" w:fill="FFFFFF"/>
          <w:lang w:val="ru-RU" w:eastAsia="uk-UA"/>
        </w:rPr>
        <w:t>, які, пружинячи, допускають зміну відстані між мостом і рамою. Передавача крутного моменту в таких умовах можливий лише за наявності карданних </w:t>
      </w:r>
      <w:hyperlink r:id="rId14" w:history="1">
        <w:r w:rsidRPr="00544727">
          <w:rPr>
            <w:rFonts w:ascii="Arial" w:eastAsia="Times New Roman" w:hAnsi="Arial" w:cs="Arial"/>
            <w:color w:val="0000FF"/>
            <w:sz w:val="16"/>
            <w:szCs w:val="16"/>
            <w:u w:val="single"/>
            <w:shd w:val="clear" w:color="auto" w:fill="FFFFFF"/>
            <w:lang w:val="ru-RU" w:eastAsia="uk-UA"/>
          </w:rPr>
          <w:t>шарнірів</w:t>
        </w:r>
      </w:hyperlink>
      <w:r w:rsidRPr="00544727">
        <w:rPr>
          <w:rFonts w:ascii="Tahoma" w:eastAsia="Times New Roman" w:hAnsi="Tahoma" w:cs="Tahoma"/>
          <w:color w:val="000000"/>
          <w:sz w:val="16"/>
          <w:szCs w:val="16"/>
          <w:shd w:val="clear" w:color="auto" w:fill="FFFFFF"/>
          <w:lang w:val="ru-RU" w:eastAsia="uk-UA"/>
        </w:rPr>
        <w:t> (карданів) і ковзних </w:t>
      </w:r>
      <w:hyperlink r:id="rId15" w:history="1">
        <w:r w:rsidRPr="00544727">
          <w:rPr>
            <w:rFonts w:ascii="Arial" w:eastAsia="Times New Roman" w:hAnsi="Arial" w:cs="Arial"/>
            <w:color w:val="0000FF"/>
            <w:sz w:val="16"/>
            <w:szCs w:val="16"/>
            <w:u w:val="single"/>
            <w:shd w:val="clear" w:color="auto" w:fill="FFFFFF"/>
            <w:lang w:val="ru-RU" w:eastAsia="uk-UA"/>
          </w:rPr>
          <w:t>шліцьових з'єднань</w:t>
        </w:r>
      </w:hyperlink>
      <w:r w:rsidRPr="00544727">
        <w:rPr>
          <w:rFonts w:ascii="Tahoma" w:eastAsia="Times New Roman" w:hAnsi="Tahoma" w:cs="Tahoma"/>
          <w:color w:val="000000"/>
          <w:sz w:val="16"/>
          <w:szCs w:val="16"/>
          <w:shd w:val="clear" w:color="auto" w:fill="FFFFFF"/>
          <w:lang w:val="ru-RU" w:eastAsia="uk-UA"/>
        </w:rPr>
        <w:t>.</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12920" cy="2118360"/>
            <wp:effectExtent l="0" t="0" r="0" b="0"/>
            <wp:docPr id="21" name="Рисунок 21" descr="https://vukladach.pp.ua/MyWeb/manual/agroinjenerija/traktoru_i_avtomobili_I%D0%86_g/traktoru_i_avtomobili_I%D0%86_g/5/5_5.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ukladach.pp.ua/MyWeb/manual/agroinjenerija/traktoru_i_avtomobili_I%D0%86_g/traktoru_i_avtomobili_I%D0%86_g/5/5_5.files/image04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2920" cy="211836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eastAsia="uk-UA"/>
        </w:rPr>
        <w:t>Рис. 5.5.1. Карданний шарнір із ковзним шліцевим з</w:t>
      </w:r>
      <w:r w:rsidRPr="00544727">
        <w:rPr>
          <w:rFonts w:ascii="Tahoma" w:eastAsia="Times New Roman" w:hAnsi="Tahoma" w:cs="Tahoma"/>
          <w:color w:val="2B587A"/>
          <w:sz w:val="16"/>
          <w:szCs w:val="16"/>
          <w:shd w:val="clear" w:color="auto" w:fill="FFFFFF"/>
          <w:lang w:eastAsia="uk-UA"/>
        </w:rPr>
        <w:t>'</w:t>
      </w:r>
      <w:r w:rsidRPr="00544727">
        <w:rPr>
          <w:rFonts w:ascii="Tahoma" w:eastAsia="Times New Roman" w:hAnsi="Tahoma" w:cs="Tahoma"/>
          <w:b/>
          <w:bCs/>
          <w:color w:val="2B587A"/>
          <w:sz w:val="16"/>
          <w:szCs w:val="16"/>
          <w:lang w:eastAsia="uk-UA"/>
        </w:rPr>
        <w:t>єднанням:</w:t>
      </w:r>
    </w:p>
    <w:p w:rsidR="00544727" w:rsidRPr="00544727" w:rsidRDefault="00544727" w:rsidP="00544727">
      <w:pPr>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 вилка ведучого вала карданної передачі; 2 – голчастий підшипник; 3 – упорна пластина; 4 – хрестовина; 5 - вилка веденого вала карданної передачі; 6 – шліцеве з</w:t>
      </w:r>
      <w:r w:rsidRPr="00544727">
        <w:rPr>
          <w:rFonts w:ascii="Tahoma" w:eastAsia="Times New Roman" w:hAnsi="Tahoma" w:cs="Tahoma"/>
          <w:color w:val="2B587A"/>
          <w:sz w:val="16"/>
          <w:szCs w:val="16"/>
          <w:shd w:val="clear" w:color="auto" w:fill="FFFFFF"/>
          <w:lang w:val="ru-RU" w:eastAsia="uk-UA"/>
        </w:rPr>
        <w:t>'</w:t>
      </w:r>
      <w:r w:rsidRPr="00544727">
        <w:rPr>
          <w:rFonts w:ascii="Tahoma" w:eastAsia="Times New Roman" w:hAnsi="Tahoma" w:cs="Tahoma"/>
          <w:color w:val="2B587A"/>
          <w:sz w:val="16"/>
          <w:szCs w:val="16"/>
          <w:lang w:val="ru-RU" w:eastAsia="uk-UA"/>
        </w:rPr>
        <w:t>єднання карданної передачі</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lastRenderedPageBreak/>
        <w:t>На автомобілях, у яких відстань між коробкою передавачів і головним передавачем велика (автомобіль ГАЗ-53, САЗ-3307), застосовують два </w:t>
      </w:r>
      <w:hyperlink r:id="rId17" w:history="1">
        <w:r w:rsidRPr="00544727">
          <w:rPr>
            <w:rFonts w:ascii="Arial" w:eastAsia="Times New Roman" w:hAnsi="Arial" w:cs="Arial"/>
            <w:color w:val="0000FF"/>
            <w:sz w:val="16"/>
            <w:szCs w:val="16"/>
            <w:u w:val="single"/>
            <w:shd w:val="clear" w:color="auto" w:fill="FFFFFF"/>
            <w:lang w:val="ru-RU" w:eastAsia="uk-UA"/>
          </w:rPr>
          <w:t>карданних вали</w:t>
        </w:r>
      </w:hyperlink>
      <w:r w:rsidRPr="00544727">
        <w:rPr>
          <w:rFonts w:ascii="Tahoma" w:eastAsia="Times New Roman" w:hAnsi="Tahoma" w:cs="Tahoma"/>
          <w:color w:val="000000"/>
          <w:sz w:val="16"/>
          <w:szCs w:val="16"/>
          <w:shd w:val="clear" w:color="auto" w:fill="FFFFFF"/>
          <w:lang w:val="ru-RU" w:eastAsia="uk-UA"/>
        </w:rPr>
        <w:t> – проміжний 2 і головний 1 (рис. 5.5.2).</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shd w:val="clear" w:color="auto" w:fill="FFFFFF"/>
          <w:lang w:eastAsia="uk-UA"/>
        </w:rPr>
        <w:drawing>
          <wp:inline distT="0" distB="0" distL="0" distR="0">
            <wp:extent cx="3954780" cy="2545080"/>
            <wp:effectExtent l="0" t="0" r="7620" b="7620"/>
            <wp:docPr id="20" name="Рисунок 20" descr="https://vukladach.pp.ua/MyWeb/manual/agroinjenerija/traktoru_i_avtomobili_I%D0%86_g/traktoru_i_avtomobili_I%D0%86_g/5/5_5.files/image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ukladach.pp.ua/MyWeb/manual/agroinjenerija/traktoru_i_avtomobili_I%D0%86_g/traktoru_i_avtomobili_I%D0%86_g/5/5_5.files/image04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780" cy="254508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5.5.2. Карданні вали:</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shd w:val="clear" w:color="auto" w:fill="FFFFFF"/>
          <w:lang w:val="ru-RU" w:eastAsia="uk-UA"/>
        </w:rPr>
        <w:t>1 – головний ведучий карданний вал; 2 – проміжний карданний вал; 3 – ведений карданний вал</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3954780" cy="3192780"/>
            <wp:effectExtent l="0" t="0" r="7620" b="7620"/>
            <wp:docPr id="19" name="Рисунок 19" descr="https://vukladach.pp.ua/MyWeb/manual/agroinjenerija/traktoru_i_avtomobili_I%D0%86_g/traktoru_i_avtomobili_I%D0%86_g/5/5_5.files/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ukladach.pp.ua/MyWeb/manual/agroinjenerija/traktoru_i_avtomobili_I%D0%86_g/traktoru_i_avtomobili_I%D0%86_g/5/5_5.files/image04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780" cy="319278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5.5.3. Карданна передача автомобілів ГАЗ-53А, САЗ-3307:</w:t>
      </w:r>
    </w:p>
    <w:p w:rsidR="00544727" w:rsidRPr="00544727" w:rsidRDefault="00544727" w:rsidP="00544727">
      <w:pPr>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shd w:val="clear" w:color="auto" w:fill="FFFFFF"/>
          <w:lang w:val="ru-RU" w:eastAsia="uk-UA"/>
        </w:rPr>
        <w:t>1 – вилка карданного передавача; 2 – хрестовина; 3 – </w:t>
      </w:r>
      <w:r w:rsidRPr="00544727">
        <w:rPr>
          <w:rFonts w:ascii="Tahoma" w:eastAsia="Times New Roman" w:hAnsi="Tahoma" w:cs="Tahoma"/>
          <w:color w:val="2B587A"/>
          <w:sz w:val="16"/>
          <w:szCs w:val="16"/>
          <w:lang w:val="ru-RU" w:eastAsia="uk-UA"/>
        </w:rPr>
        <w:t>вилка ведучого вала карданного передавача; 4 – ведучий вал карданного передавача; 5 – підшипник проміжної опори; 6 – ведений вал карданного передавача; 7 – шліцева втулка; 8 – фланець </w:t>
      </w:r>
      <w:r w:rsidRPr="00544727">
        <w:rPr>
          <w:rFonts w:ascii="Tahoma" w:eastAsia="Times New Roman" w:hAnsi="Tahoma" w:cs="Tahoma"/>
          <w:color w:val="2B587A"/>
          <w:sz w:val="16"/>
          <w:szCs w:val="16"/>
          <w:shd w:val="clear" w:color="auto" w:fill="FFFFFF"/>
          <w:lang w:val="ru-RU" w:eastAsia="uk-UA"/>
        </w:rPr>
        <w:t>вилки карданного передавача</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Проміжний карданний вал 2 дає можливість зробити головний вал 1 коротшим і жорсткішим, а також зменшити його </w:t>
      </w:r>
      <w:hyperlink r:id="rId20" w:history="1">
        <w:r w:rsidRPr="00544727">
          <w:rPr>
            <w:rFonts w:ascii="Arial" w:eastAsia="Times New Roman" w:hAnsi="Arial" w:cs="Arial"/>
            <w:color w:val="0000FF"/>
            <w:sz w:val="16"/>
            <w:szCs w:val="16"/>
            <w:u w:val="single"/>
            <w:shd w:val="clear" w:color="auto" w:fill="FFFFFF"/>
            <w:lang w:val="ru-RU" w:eastAsia="uk-UA"/>
          </w:rPr>
          <w:t>вібрацію</w:t>
        </w:r>
      </w:hyperlink>
      <w:r w:rsidRPr="00544727">
        <w:rPr>
          <w:rFonts w:ascii="Tahoma" w:eastAsia="Times New Roman" w:hAnsi="Tahoma" w:cs="Tahoma"/>
          <w:color w:val="000000"/>
          <w:sz w:val="16"/>
          <w:szCs w:val="16"/>
          <w:shd w:val="clear" w:color="auto" w:fill="FFFFFF"/>
          <w:lang w:val="ru-RU" w:eastAsia="uk-UA"/>
        </w:rPr>
        <w:t>. Проміжний вал 2, який з'єднують з веденим валом 3 коробки передач за допомогою кардана, підвішують на опорі, що складається з корпусу, прикріпленого до поперечки рами, і </w:t>
      </w:r>
      <w:hyperlink r:id="rId21" w:history="1">
        <w:r w:rsidRPr="00544727">
          <w:rPr>
            <w:rFonts w:ascii="Arial" w:eastAsia="Times New Roman" w:hAnsi="Arial" w:cs="Arial"/>
            <w:color w:val="0000FF"/>
            <w:sz w:val="16"/>
            <w:szCs w:val="16"/>
            <w:u w:val="single"/>
            <w:shd w:val="clear" w:color="auto" w:fill="FFFFFF"/>
            <w:lang w:val="ru-RU" w:eastAsia="uk-UA"/>
          </w:rPr>
          <w:t>кульково</w:t>
        </w:r>
        <w:r w:rsidRPr="00544727">
          <w:rPr>
            <w:rFonts w:ascii="Arial" w:eastAsia="Times New Roman" w:hAnsi="Arial" w:cs="Arial"/>
            <w:color w:val="0000FF"/>
            <w:sz w:val="16"/>
            <w:szCs w:val="16"/>
            <w:u w:val="single"/>
            <w:shd w:val="clear" w:color="auto" w:fill="FFFFFF"/>
            <w:lang w:eastAsia="uk-UA"/>
          </w:rPr>
          <w:t>ї вальниці</w:t>
        </w:r>
      </w:hyperlink>
      <w:r w:rsidRPr="00544727">
        <w:rPr>
          <w:rFonts w:ascii="Tahoma" w:eastAsia="Times New Roman" w:hAnsi="Tahoma" w:cs="Tahoma"/>
          <w:color w:val="000000"/>
          <w:sz w:val="16"/>
          <w:szCs w:val="16"/>
          <w:shd w:val="clear" w:color="auto" w:fill="FFFFFF"/>
          <w:lang w:val="ru-RU" w:eastAsia="uk-UA"/>
        </w:rPr>
        <w:t> 7 (рис. 5.5.4), закритої </w:t>
      </w:r>
      <w:hyperlink r:id="rId22" w:history="1">
        <w:r w:rsidRPr="00544727">
          <w:rPr>
            <w:rFonts w:ascii="Arial" w:eastAsia="Times New Roman" w:hAnsi="Arial" w:cs="Arial"/>
            <w:color w:val="0000FF"/>
            <w:sz w:val="16"/>
            <w:szCs w:val="16"/>
            <w:u w:val="single"/>
            <w:shd w:val="clear" w:color="auto" w:fill="FFFFFF"/>
            <w:lang w:val="ru-RU" w:eastAsia="uk-UA"/>
          </w:rPr>
          <w:t>стальними</w:t>
        </w:r>
      </w:hyperlink>
      <w:r w:rsidRPr="00544727">
        <w:rPr>
          <w:rFonts w:ascii="Tahoma" w:eastAsia="Times New Roman" w:hAnsi="Tahoma" w:cs="Tahoma"/>
          <w:color w:val="000000"/>
          <w:sz w:val="16"/>
          <w:szCs w:val="16"/>
          <w:shd w:val="clear" w:color="auto" w:fill="FFFFFF"/>
          <w:lang w:val="ru-RU" w:eastAsia="uk-UA"/>
        </w:rPr>
        <w:t>, штампованими накривками і защільнювачами. Вальницю з накривками встановлюють у </w:t>
      </w:r>
      <w:hyperlink r:id="rId23" w:history="1">
        <w:r w:rsidRPr="00544727">
          <w:rPr>
            <w:rFonts w:ascii="Arial" w:eastAsia="Times New Roman" w:hAnsi="Arial" w:cs="Arial"/>
            <w:color w:val="0000FF"/>
            <w:sz w:val="16"/>
            <w:szCs w:val="16"/>
            <w:u w:val="single"/>
            <w:shd w:val="clear" w:color="auto" w:fill="FFFFFF"/>
            <w:lang w:val="ru-RU" w:eastAsia="uk-UA"/>
          </w:rPr>
          <w:t>еластичну гумову</w:t>
        </w:r>
      </w:hyperlink>
      <w:r w:rsidRPr="00544727">
        <w:rPr>
          <w:rFonts w:ascii="Tahoma" w:eastAsia="Times New Roman" w:hAnsi="Tahoma" w:cs="Tahoma"/>
          <w:color w:val="000000"/>
          <w:sz w:val="16"/>
          <w:szCs w:val="16"/>
          <w:shd w:val="clear" w:color="auto" w:fill="FFFFFF"/>
          <w:lang w:val="ru-RU" w:eastAsia="uk-UA"/>
        </w:rPr>
        <w:t> подушку 6.</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shd w:val="clear" w:color="auto" w:fill="FFFFFF"/>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shd w:val="clear" w:color="auto" w:fill="FFFFFF"/>
          <w:lang w:eastAsia="uk-UA"/>
        </w:rPr>
        <w:lastRenderedPageBreak/>
        <w:drawing>
          <wp:inline distT="0" distB="0" distL="0" distR="0">
            <wp:extent cx="3604260" cy="2720340"/>
            <wp:effectExtent l="0" t="0" r="0" b="3810"/>
            <wp:docPr id="18" name="Рисунок 18" descr="https://vukladach.pp.ua/MyWeb/manual/agroinjenerija/traktoru_i_avtomobili_I%D0%86_g/traktoru_i_avtomobili_I%D0%86_g/5/5_5.files/image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vukladach.pp.ua/MyWeb/manual/agroinjenerija/traktoru_i_avtomobili_I%D0%86_g/traktoru_i_avtomobili_I%D0%86_g/5/5_5.files/image0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04260" cy="272034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5.5.4. Опора карданного передавача:</w:t>
      </w:r>
    </w:p>
    <w:p w:rsidR="00544727" w:rsidRPr="00544727" w:rsidRDefault="00544727" w:rsidP="00544727">
      <w:pPr>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 стопорне кільце; 2 – вальниця карданного шарніра; 3 – манжета; 4 – хрестовина; 5 – вилка; 6 – еластична гумова подушка; 7 – кулькова вальниця проміжної опори</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Кожний кардан передавача складається із хрестовини 4 (рис. 5.5.4), і двох вилок 1, 3 (рис. 5.5.3).</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shd w:val="clear" w:color="auto" w:fill="FFFFFF"/>
          <w:lang w:eastAsia="uk-UA"/>
        </w:rPr>
        <w:drawing>
          <wp:inline distT="0" distB="0" distL="0" distR="0">
            <wp:extent cx="3954780" cy="2392680"/>
            <wp:effectExtent l="0" t="0" r="7620" b="7620"/>
            <wp:docPr id="17" name="Рисунок 17" descr="https://vukladach.pp.ua/MyWeb/manual/agroinjenerija/traktoru_i_avtomobili_I%D0%86_g/traktoru_i_avtomobili_I%D0%86_g/5/5_5.files/image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vukladach.pp.ua/MyWeb/manual/agroinjenerija/traktoru_i_avtomobili_I%D0%86_g/traktoru_i_avtomobili_I%D0%86_g/5/5_5.files/image04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54780" cy="239268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5.5.5. Хрестовина карданного передавача (загальний вигляд):</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 маслянка; 2 – копус хрестовини; 3 – накривка вальниці; 4 – гумова манжета; 5 – голчаста вальниця</w:t>
      </w:r>
    </w:p>
    <w:p w:rsidR="00544727" w:rsidRPr="00544727" w:rsidRDefault="00544727" w:rsidP="00544727">
      <w:pPr>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Кардан, що має ковзний наконечник, називають універсальним. Тертя цапф хрестовини зменшують </w:t>
      </w:r>
      <w:hyperlink r:id="rId26" w:history="1">
        <w:r w:rsidRPr="00544727">
          <w:rPr>
            <w:rFonts w:ascii="Arial" w:eastAsia="Times New Roman" w:hAnsi="Arial" w:cs="Arial"/>
            <w:color w:val="0000FF"/>
            <w:sz w:val="16"/>
            <w:szCs w:val="16"/>
            <w:u w:val="single"/>
            <w:shd w:val="clear" w:color="auto" w:fill="FFFFFF"/>
            <w:lang w:val="ru-RU" w:eastAsia="uk-UA"/>
          </w:rPr>
          <w:t>голчасті </w:t>
        </w:r>
        <w:r w:rsidRPr="00544727">
          <w:rPr>
            <w:rFonts w:ascii="Arial" w:eastAsia="Times New Roman" w:hAnsi="Arial" w:cs="Arial"/>
            <w:color w:val="0000FF"/>
            <w:sz w:val="16"/>
            <w:szCs w:val="16"/>
            <w:u w:val="single"/>
            <w:shd w:val="clear" w:color="auto" w:fill="FFFFFF"/>
            <w:lang w:eastAsia="uk-UA"/>
          </w:rPr>
          <w:t>вальниці</w:t>
        </w:r>
      </w:hyperlink>
      <w:r w:rsidRPr="00544727">
        <w:rPr>
          <w:rFonts w:ascii="Tahoma" w:eastAsia="Times New Roman" w:hAnsi="Tahoma" w:cs="Tahoma"/>
          <w:color w:val="000000"/>
          <w:sz w:val="16"/>
          <w:szCs w:val="16"/>
          <w:shd w:val="clear" w:color="auto" w:fill="FFFFFF"/>
          <w:lang w:val="ru-RU" w:eastAsia="uk-UA"/>
        </w:rPr>
        <w:t> 2 (рис. 5.5.4), встановлені в отворах вилок</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shd w:val="clear" w:color="auto" w:fill="FFFFFF"/>
          <w:lang w:eastAsia="uk-UA"/>
        </w:rPr>
        <w:lastRenderedPageBreak/>
        <w:drawing>
          <wp:inline distT="0" distB="0" distL="0" distR="0">
            <wp:extent cx="4312920" cy="2887980"/>
            <wp:effectExtent l="0" t="0" r="0" b="7620"/>
            <wp:docPr id="16" name="Рисунок 16" descr="https://vukladach.pp.ua/MyWeb/manual/agroinjenerija/traktoru_i_avtomobili_I%D0%86_g/traktoru_i_avtomobili_I%D0%86_g/5/5_5.files/image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vukladach.pp.ua/MyWeb/manual/agroinjenerija/traktoru_i_avtomobili_I%D0%86_g/traktoru_i_avtomobili_I%D0%86_g/5/5_5.files/image05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12920" cy="288798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5.5.6. Вилки карданного передавача:</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shd w:val="clear" w:color="auto" w:fill="FFFFFF"/>
          <w:lang w:val="ru-RU" w:eastAsia="uk-UA"/>
        </w:rPr>
        <w:t>1, 2 – вилка кардана; 3 – фланець вилки</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Для запобігання потраплянню пилу та інших абразивних матеріалів на поверхню голчастої вальниці, між ним та хрестовиною карданного передавача встановлено гумову герметизуючу манжету 3. У монтажному отворі вилки карданного передавача голчаста вальниця фіксується стопорним кільцем 1. Шліцьові (телескопічні) з'єднання 6 (рис. 5.5.3), веденого карданного вала дають можливість змінювати довжину карданного передавача, оскільки під час руху відстань між коробкою передач та ведучим мостом змінюється не тільки за вертикаллю, а й за горизонталлю. Голчасті вальниці хрестовин карданів автомобілів </w:t>
      </w:r>
      <w:hyperlink r:id="rId28" w:history="1">
        <w:r w:rsidRPr="00544727">
          <w:rPr>
            <w:rFonts w:ascii="Arial" w:eastAsia="Times New Roman" w:hAnsi="Arial" w:cs="Arial"/>
            <w:color w:val="0000FF"/>
            <w:sz w:val="16"/>
            <w:szCs w:val="16"/>
            <w:u w:val="single"/>
            <w:shd w:val="clear" w:color="auto" w:fill="FFFFFF"/>
            <w:lang w:val="ru-RU" w:eastAsia="uk-UA"/>
          </w:rPr>
          <w:t>ГАЗ-53А</w:t>
        </w:r>
      </w:hyperlink>
      <w:r w:rsidRPr="00544727">
        <w:rPr>
          <w:rFonts w:ascii="Tahoma" w:eastAsia="Times New Roman" w:hAnsi="Tahoma" w:cs="Tahoma"/>
          <w:color w:val="000000"/>
          <w:sz w:val="16"/>
          <w:szCs w:val="16"/>
          <w:shd w:val="clear" w:color="auto" w:fill="FFFFFF"/>
          <w:lang w:val="ru-RU" w:eastAsia="uk-UA"/>
        </w:rPr>
        <w:t>, </w:t>
      </w:r>
      <w:hyperlink r:id="rId29" w:history="1">
        <w:r w:rsidRPr="00544727">
          <w:rPr>
            <w:rFonts w:ascii="Arial" w:eastAsia="Times New Roman" w:hAnsi="Arial" w:cs="Arial"/>
            <w:color w:val="0000FF"/>
            <w:sz w:val="16"/>
            <w:szCs w:val="16"/>
            <w:u w:val="single"/>
            <w:shd w:val="clear" w:color="auto" w:fill="FFFFFF"/>
            <w:lang w:val="ru-RU" w:eastAsia="uk-UA"/>
          </w:rPr>
          <w:t>ЗІЛ-130</w:t>
        </w:r>
      </w:hyperlink>
      <w:r w:rsidRPr="00544727">
        <w:rPr>
          <w:rFonts w:ascii="Tahoma" w:eastAsia="Times New Roman" w:hAnsi="Tahoma" w:cs="Tahoma"/>
          <w:color w:val="000000"/>
          <w:sz w:val="16"/>
          <w:szCs w:val="16"/>
          <w:shd w:val="clear" w:color="auto" w:fill="FFFFFF"/>
          <w:lang w:val="ru-RU" w:eastAsia="uk-UA"/>
        </w:rPr>
        <w:t> і </w:t>
      </w:r>
      <w:hyperlink r:id="rId30" w:history="1">
        <w:r w:rsidRPr="00544727">
          <w:rPr>
            <w:rFonts w:ascii="Arial" w:eastAsia="Times New Roman" w:hAnsi="Arial" w:cs="Arial"/>
            <w:color w:val="0000FF"/>
            <w:sz w:val="16"/>
            <w:szCs w:val="16"/>
            <w:u w:val="single"/>
            <w:shd w:val="clear" w:color="auto" w:fill="FFFFFF"/>
            <w:lang w:val="ru-RU" w:eastAsia="uk-UA"/>
          </w:rPr>
          <w:t>ГАЗ-24 «Волга»</w:t>
        </w:r>
      </w:hyperlink>
      <w:r w:rsidRPr="00544727">
        <w:rPr>
          <w:rFonts w:ascii="Tahoma" w:eastAsia="Times New Roman" w:hAnsi="Tahoma" w:cs="Tahoma"/>
          <w:color w:val="000000"/>
          <w:sz w:val="16"/>
          <w:szCs w:val="16"/>
          <w:shd w:val="clear" w:color="auto" w:fill="FFFFFF"/>
          <w:lang w:eastAsia="uk-UA"/>
        </w:rPr>
        <w:t> </w:t>
      </w:r>
      <w:r w:rsidRPr="00544727">
        <w:rPr>
          <w:rFonts w:ascii="Tahoma" w:eastAsia="Times New Roman" w:hAnsi="Tahoma" w:cs="Tahoma"/>
          <w:color w:val="000000"/>
          <w:sz w:val="16"/>
          <w:szCs w:val="16"/>
          <w:shd w:val="clear" w:color="auto" w:fill="FFFFFF"/>
          <w:lang w:val="ru-RU" w:eastAsia="uk-UA"/>
        </w:rPr>
        <w:t>змащують за допомогою прес-маслянок 1, угвинчених в різьбовий отвір у центрі хрестовини (рис. 5.5.5). З протилежного боку хрестовини в її центрі розміщено запобіжний клапан, який випускає зайве мастило у разі заповнення хрестовини і вальниць. Це запобігає пошкодженню защільнювачів, які захищають голчасті вальниці від витікання мастила. Змащують також шліцьові з'єднання і вальниці проміжного вала.</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shd w:val="clear" w:color="auto" w:fill="FFFFFF"/>
          <w:lang w:val="ru-RU" w:eastAsia="uk-UA"/>
        </w:rPr>
        <w:t>Шліцьовий наконечник універсального кардана входить у шліцьову втулку 7, приварену до заднього кінця проміжного вала. Шліцьова втулка заповнюється мастилом через прес-маслянку й защільнюється обоймою защільнювачів, яка нагвинчена на проміжний вал. Для встановлення вилок карданів у одній площині на валу та універсальному кардані нанесено познаки у вигляді стрілок.</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bookmarkStart w:id="1" w:name="п2"/>
      <w:r w:rsidRPr="00544727">
        <w:rPr>
          <w:rFonts w:ascii="Tahoma" w:eastAsia="Times New Roman" w:hAnsi="Tahoma" w:cs="Tahoma"/>
          <w:color w:val="000000"/>
          <w:sz w:val="16"/>
          <w:szCs w:val="16"/>
          <w:shd w:val="clear" w:color="auto" w:fill="FFFFFF"/>
          <w:lang w:val="ru-RU" w:eastAsia="uk-UA"/>
        </w:rPr>
        <w:t>Карданний</w:t>
      </w:r>
      <w:bookmarkEnd w:id="1"/>
      <w:r w:rsidRPr="00544727">
        <w:rPr>
          <w:rFonts w:ascii="Tahoma" w:eastAsia="Times New Roman" w:hAnsi="Tahoma" w:cs="Tahoma"/>
          <w:color w:val="000000"/>
          <w:sz w:val="16"/>
          <w:szCs w:val="16"/>
          <w:shd w:val="clear" w:color="auto" w:fill="FFFFFF"/>
          <w:lang w:val="ru-RU" w:eastAsia="uk-UA"/>
        </w:rPr>
        <w:t> передавач автомобіля </w:t>
      </w:r>
      <w:hyperlink r:id="rId31" w:history="1">
        <w:r w:rsidRPr="00544727">
          <w:rPr>
            <w:rFonts w:ascii="Arial" w:eastAsia="Times New Roman" w:hAnsi="Arial" w:cs="Arial"/>
            <w:color w:val="0000FF"/>
            <w:sz w:val="16"/>
            <w:szCs w:val="16"/>
            <w:u w:val="single"/>
            <w:shd w:val="clear" w:color="auto" w:fill="FFFFFF"/>
            <w:lang w:val="ru-RU" w:eastAsia="uk-UA"/>
          </w:rPr>
          <w:t>ЗИЛ-131</w:t>
        </w:r>
      </w:hyperlink>
      <w:r w:rsidRPr="00544727">
        <w:rPr>
          <w:rFonts w:ascii="Tahoma" w:eastAsia="Times New Roman" w:hAnsi="Tahoma" w:cs="Tahoma"/>
          <w:color w:val="000000"/>
          <w:sz w:val="16"/>
          <w:szCs w:val="16"/>
          <w:shd w:val="clear" w:color="auto" w:fill="FFFFFF"/>
          <w:lang w:val="ru-RU" w:eastAsia="uk-UA"/>
        </w:rPr>
        <w:t> складається з чотирьох карданних валів з двома карданними шарнірами на кожному. Проміжний вал 2 (рис. 5.5.6) передає крутний момент від коробки передач до роздавальної коробки 3, вал переднього моста 1 – від роздавальної коробки 3 до переднього ведучого моста, а вал 4 – до середнього моста. Аналогічний карданний вал використовується для передачі крутного моменту від середнього ведучого моста автомобіля до ведучого заднього.</w:t>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2B587A"/>
          <w:sz w:val="16"/>
          <w:szCs w:val="16"/>
          <w:lang w:val="ru-RU" w:eastAsia="uk-UA"/>
        </w:rPr>
        <w:t> </w:t>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Pr>
          <w:rFonts w:ascii="Tahoma" w:eastAsia="Times New Roman" w:hAnsi="Tahoma" w:cs="Tahoma"/>
          <w:noProof/>
          <w:color w:val="2B587A"/>
          <w:sz w:val="16"/>
          <w:szCs w:val="16"/>
          <w:lang w:eastAsia="uk-UA"/>
        </w:rPr>
        <w:lastRenderedPageBreak/>
        <w:drawing>
          <wp:inline distT="0" distB="0" distL="0" distR="0">
            <wp:extent cx="4320540" cy="2034540"/>
            <wp:effectExtent l="0" t="0" r="3810" b="3810"/>
            <wp:docPr id="15" name="Рисунок 15" descr="https://vukladach.pp.ua/MyWeb/manual/agroinjenerija/traktoru_i_avtomobili_I%D0%86_g/traktoru_i_avtomobili_I%D0%86_g/5/5_5.files/image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vukladach.pp.ua/MyWeb/manual/agroinjenerija/traktoru_i_avtomobili_I%D0%86_g/traktoru_i_avtomobili_I%D0%86_g/5/5_5.files/image05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20540" cy="2034540"/>
                    </a:xfrm>
                    <a:prstGeom prst="rect">
                      <a:avLst/>
                    </a:prstGeom>
                    <a:noFill/>
                    <a:ln>
                      <a:noFill/>
                    </a:ln>
                  </pic:spPr>
                </pic:pic>
              </a:graphicData>
            </a:graphic>
          </wp:inline>
        </w:drawing>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b/>
          <w:bCs/>
          <w:color w:val="2B587A"/>
          <w:sz w:val="16"/>
          <w:szCs w:val="16"/>
          <w:lang w:val="ru-RU" w:eastAsia="uk-UA"/>
        </w:rPr>
        <w:t>Рис. 5.5.7 Схема карданного передавача повнопривідного автомобіля ЗІЛ-131:</w:t>
      </w:r>
    </w:p>
    <w:p w:rsidR="00544727" w:rsidRPr="00544727" w:rsidRDefault="00544727" w:rsidP="00544727">
      <w:pPr>
        <w:spacing w:after="0" w:line="360" w:lineRule="atLeast"/>
        <w:ind w:left="284" w:right="284"/>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2B587A"/>
          <w:sz w:val="16"/>
          <w:szCs w:val="16"/>
          <w:shd w:val="clear" w:color="auto" w:fill="FFFFFF"/>
          <w:lang w:val="ru-RU" w:eastAsia="uk-UA"/>
        </w:rPr>
        <w:t>1 – карданний вал переднього ведучого моста; 2 – проміжний вал; 3 – роздавальна коробка; 4 – карданний вал середнього ведучого моста</w:t>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Pr>
          <w:rFonts w:ascii="Tahoma" w:eastAsia="Times New Roman" w:hAnsi="Tahoma" w:cs="Tahoma"/>
          <w:noProof/>
          <w:color w:val="000000"/>
          <w:sz w:val="16"/>
          <w:szCs w:val="16"/>
          <w:lang w:eastAsia="uk-UA"/>
        </w:rPr>
        <w:drawing>
          <wp:inline distT="0" distB="0" distL="0" distR="0">
            <wp:extent cx="4312920" cy="2232660"/>
            <wp:effectExtent l="0" t="0" r="0" b="0"/>
            <wp:docPr id="14" name="Рисунок 14"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12920" cy="2232660"/>
                    </a:xfrm>
                    <a:prstGeom prst="rect">
                      <a:avLst/>
                    </a:prstGeom>
                    <a:noFill/>
                    <a:ln>
                      <a:noFill/>
                    </a:ln>
                  </pic:spPr>
                </pic:pic>
              </a:graphicData>
            </a:graphic>
          </wp:inline>
        </w:drawing>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b/>
          <w:bCs/>
          <w:color w:val="2B587A"/>
          <w:sz w:val="16"/>
          <w:szCs w:val="16"/>
          <w:lang w:val="ru-RU" w:eastAsia="uk-UA"/>
        </w:rPr>
        <w:t>Рис. 5.5.8. Конструкція карданного передавача автомобіля ЗІЛ-131:</w:t>
      </w:r>
    </w:p>
    <w:p w:rsidR="00544727" w:rsidRPr="00544727" w:rsidRDefault="00544727" w:rsidP="00544727">
      <w:pPr>
        <w:spacing w:after="0" w:line="360" w:lineRule="atLeast"/>
        <w:ind w:left="284" w:right="284"/>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2B587A"/>
          <w:sz w:val="16"/>
          <w:szCs w:val="16"/>
          <w:lang w:val="ru-RU" w:eastAsia="uk-UA"/>
        </w:rPr>
        <w:t>1 – задній ведучий міст; 2 – редуктор заднього моста; 3 – кардан заднього моста; 4 – карданний вал заднього моста;5 – кардан прохідного вала середнього моста; 6 – редуктор середнього моста; 7 – середній міст; 8 – кардан середнього моста; 9 – карданний вал середнього моста; 10 – кардан вторинного вала роздавальної коробки; 11 – стоянкове гальмо; 12 – роздавальна коробка; 13 – кардан роздавальної коробки урухомника переднього моста; 14 – основний карданний вал мостів; 15 – карданний вал переднього моста; 16 – кардан переднього моста; 17 – редуктор переднього моста; 18 – передній ведучий міст; 19 – хрестовина кардана; 20 – гумовий защільник шипа хрестовини; 21 – защільнювач голчастої вальниці; 22 – голчаста вальниця; 23 – коробка передач; 24 – кардан вторинного вала коробки передач; 25 – кардан урухомника роздавальної коробки; 26 – вилка кардана вторинного вала роздавальної коробки; 27 – накривка стакана вальниці; 28 – замкова шайба накривки стакана; 29 – стакан голчастих вальниць; 30 – хрестовина карданного шарніра; 31 – канал для подачі мастила; 32 – маслянка для подачі мастила до вальнииці; 33 – ковзана вилка карданного передавача середнього моста; 34 – установча стрілка; 35 – защільнювальне кільце; 36 – упорна шайба; 37 – шліцьова втулка карданного вала; 38 – балансирна пластина карданного вала; 39 – вилка кардана урухомника середнього моста; 40 – ведуча вилка карданного вала; 41 – защільнювальне кільце; 42 – гайка защільнювача; 43 – захисний чохол</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xml:space="preserve">Карданний вал автомобіля ЗІЛ-131 являє собою стальну пустотілу трубу 9 (рис. 5.5.8), до кінців якої приварені вилки 40 з отворами для кріплення карданного шарніра. Оскільки під час прогинання ресор автомобіля відстань між осями автомобіля змінюється, то до вилки 33 приварюється стальний вал із шліцами, який входить у втулку 37 із </w:t>
      </w:r>
      <w:r w:rsidRPr="00544727">
        <w:rPr>
          <w:rFonts w:ascii="Tahoma" w:eastAsia="Times New Roman" w:hAnsi="Tahoma" w:cs="Tahoma"/>
          <w:color w:val="000000"/>
          <w:sz w:val="16"/>
          <w:szCs w:val="16"/>
          <w:lang w:val="ru-RU" w:eastAsia="uk-UA"/>
        </w:rPr>
        <w:lastRenderedPageBreak/>
        <w:t>шліцами, яка приварена до веденої вилки 33. Це дозволяє компенсувати зміну відстані між осями автомобіля під час його руху.</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Жорсткий карданний шарнір складається із двох вилок 26 і 33, з’єднаних між собою хрестовиною 30, на шипи якої є надіті стакани 29 з голчатими вальницями 22 і защільнювачами 21. Стакани щільно заходять у отвори вилок карданів і утримуються там накривками 27 із замковими пластинами 28, які фіксуються гвинтами або стопорними кільцями. Кожна вилка карданних валів жорстко кріпиться до фланця роздавальної коробки та фланця редуктора ведучих мостів.</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Карданний передавач ведучих мостів автомобіля ЗІЛ-131 працює так. Крутний момент від середнього моста автомобіля, передається на ведучу вилку 39 карданного передавача і через вальниці 22 та хрестовину 30 на ведену вилку 40 і карданний вал 9. Карданний вал 9 через шліцьову втулку 37 передає обертання на вилку 33, яка приварена до шліцьового вала, та через голчаті вальниці 22 і хрестовину 30 крутний момент передається на вилку 26, яка під’єднана до фланця редуктора заднього ведучого моста автомобіля. Обертаючись, вилка 26 передає крутний момент до редуктора заднього ведучого моста.</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bookmarkStart w:id="2" w:name="є552"/>
      <w:r w:rsidRPr="00544727">
        <w:rPr>
          <w:rFonts w:ascii="Tahoma" w:eastAsia="Times New Roman" w:hAnsi="Tahoma" w:cs="Tahoma"/>
          <w:b/>
          <w:bCs/>
          <w:color w:val="2B587A"/>
          <w:sz w:val="16"/>
          <w:szCs w:val="16"/>
          <w:lang w:val="ru-RU" w:eastAsia="uk-UA"/>
        </w:rPr>
        <w:t>5.5.2. Проміжні з’єднання та карданні передавачі тракторів, їх призначення і конструктивні особливості</w:t>
      </w:r>
      <w:bookmarkEnd w:id="2"/>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Під час експлуатації трактора 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д</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єю 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зних причин сп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сн</w:t>
      </w:r>
      <w:r w:rsidRPr="00544727">
        <w:rPr>
          <w:rFonts w:ascii="Tahoma" w:eastAsia="Times New Roman" w:hAnsi="Tahoma" w:cs="Tahoma"/>
          <w:color w:val="000000"/>
          <w:sz w:val="16"/>
          <w:szCs w:val="16"/>
          <w:lang w:eastAsia="uk-UA"/>
        </w:rPr>
        <w:t>ic</w:t>
      </w:r>
      <w:r w:rsidRPr="00544727">
        <w:rPr>
          <w:rFonts w:ascii="Tahoma" w:eastAsia="Times New Roman" w:hAnsi="Tahoma" w:cs="Tahoma"/>
          <w:color w:val="000000"/>
          <w:sz w:val="16"/>
          <w:szCs w:val="16"/>
          <w:lang w:val="ru-RU" w:eastAsia="uk-UA"/>
        </w:rPr>
        <w:t>ть вал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муфти зчеплення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коробки передач може порушуватися. Причинами, що призводять до цього, є неточність виготовлення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встановлення деталей, їх спрацьовування, порушення кріплення, деформація.</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Використання проміжного з'єднання між муфтою зчеплення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коробкою передач забезпечує передавання крутного моменту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ними, а також зменшує навантаження на деталі, що підвищує їх ресурс.</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Залежно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властивостей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конструкції пром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з'єднання под</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ляються на еластичні, жорстк</w:t>
      </w:r>
      <w:r w:rsidRPr="00544727">
        <w:rPr>
          <w:rFonts w:ascii="Tahoma" w:eastAsia="Times New Roman" w:hAnsi="Tahoma" w:cs="Tahoma"/>
          <w:color w:val="000000"/>
          <w:sz w:val="16"/>
          <w:szCs w:val="16"/>
          <w:lang w:eastAsia="uk-UA"/>
        </w:rPr>
        <w:t>i i</w:t>
      </w:r>
      <w:r w:rsidRPr="00544727">
        <w:rPr>
          <w:rFonts w:ascii="Tahoma" w:eastAsia="Times New Roman" w:hAnsi="Tahoma" w:cs="Tahoma"/>
          <w:color w:val="000000"/>
          <w:sz w:val="16"/>
          <w:szCs w:val="16"/>
          <w:lang w:val="ru-RU" w:eastAsia="uk-UA"/>
        </w:rPr>
        <w:t> комб</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нован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Передавальними елементами еластичних з'єднань є втулки, сегменти або гумові пластини. Ц</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пристрої компенсують порушення сп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вв</w:t>
      </w:r>
      <w:r w:rsidRPr="00544727">
        <w:rPr>
          <w:rFonts w:ascii="Tahoma" w:eastAsia="Times New Roman" w:hAnsi="Tahoma" w:cs="Tahoma"/>
          <w:color w:val="000000"/>
          <w:sz w:val="16"/>
          <w:szCs w:val="16"/>
          <w:lang w:eastAsia="uk-UA"/>
        </w:rPr>
        <w:t>ic</w:t>
      </w:r>
      <w:r w:rsidRPr="00544727">
        <w:rPr>
          <w:rFonts w:ascii="Tahoma" w:eastAsia="Times New Roman" w:hAnsi="Tahoma" w:cs="Tahoma"/>
          <w:color w:val="000000"/>
          <w:sz w:val="16"/>
          <w:szCs w:val="16"/>
          <w:lang w:val="ru-RU" w:eastAsia="uk-UA"/>
        </w:rPr>
        <w:t>ност</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вал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пом'якшують </w:t>
      </w:r>
      <w:r w:rsidRPr="00544727">
        <w:rPr>
          <w:rFonts w:ascii="Tahoma" w:eastAsia="Times New Roman" w:hAnsi="Tahoma" w:cs="Tahoma"/>
          <w:color w:val="000000"/>
          <w:sz w:val="16"/>
          <w:szCs w:val="16"/>
          <w:lang w:eastAsia="uk-UA"/>
        </w:rPr>
        <w:t>pi</w:t>
      </w:r>
      <w:r w:rsidRPr="00544727">
        <w:rPr>
          <w:rFonts w:ascii="Tahoma" w:eastAsia="Times New Roman" w:hAnsi="Tahoma" w:cs="Tahoma"/>
          <w:color w:val="000000"/>
          <w:sz w:val="16"/>
          <w:szCs w:val="16"/>
          <w:lang w:val="ru-RU" w:eastAsia="uk-UA"/>
        </w:rPr>
        <w:t>зк</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зм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ни крутного моменту. Жорстке з'єднання має дв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обойми,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якими встановлено кульки або дв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вмуфти, з'єднан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звалами, як</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за допомогою зубчастого зчеплення стискуються з валами муфти зчеплення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коробки передач. У комб</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нованого з'єднання є два шарн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ри: один має пружн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передавальн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елементи, другий – жорстку з'єднувальну муфту.</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Пром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з'єднання виконують з одним або з двома пружними елементами. Коли відстань між муфтою зчеплення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коробкою передач незначна, у пром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жного з'єднання є один пружний елемент. З'єднання такої конструкції застосовано на тракторах типу </w:t>
      </w:r>
      <w:hyperlink r:id="rId34" w:history="1">
        <w:r w:rsidRPr="00544727">
          <w:rPr>
            <w:rFonts w:ascii="Arial" w:eastAsia="Times New Roman" w:hAnsi="Arial" w:cs="Arial"/>
            <w:color w:val="0000FF"/>
            <w:sz w:val="16"/>
            <w:szCs w:val="16"/>
            <w:u w:val="single"/>
            <w:lang w:val="ru-RU" w:eastAsia="uk-UA"/>
          </w:rPr>
          <w:t>ЮМ3-6</w:t>
        </w:r>
        <w:r w:rsidRPr="00544727">
          <w:rPr>
            <w:rFonts w:ascii="Arial" w:eastAsia="Times New Roman" w:hAnsi="Arial" w:cs="Arial"/>
            <w:color w:val="0000FF"/>
            <w:sz w:val="16"/>
            <w:szCs w:val="16"/>
            <w:u w:val="single"/>
            <w:lang w:eastAsia="uk-UA"/>
          </w:rPr>
          <w:t>Л</w:t>
        </w:r>
      </w:hyperlink>
      <w:r w:rsidRPr="00544727">
        <w:rPr>
          <w:rFonts w:ascii="Tahoma" w:eastAsia="Times New Roman" w:hAnsi="Tahoma" w:cs="Tahoma"/>
          <w:color w:val="000000"/>
          <w:sz w:val="16"/>
          <w:szCs w:val="16"/>
          <w:lang w:val="ru-RU" w:eastAsia="uk-UA"/>
        </w:rPr>
        <w:t>. За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дстан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понад 400 мм у пром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жного з'єднання встановлюють два пружних елементи. </w:t>
      </w:r>
      <w:r w:rsidRPr="00544727">
        <w:rPr>
          <w:rFonts w:ascii="Tahoma" w:eastAsia="Times New Roman" w:hAnsi="Tahoma" w:cs="Tahoma"/>
          <w:color w:val="000000"/>
          <w:sz w:val="16"/>
          <w:szCs w:val="16"/>
          <w:lang w:eastAsia="uk-UA"/>
        </w:rPr>
        <w:t>Таку конструкцiю використовують на тракторах типу</w:t>
      </w:r>
      <w:hyperlink r:id="rId35" w:history="1">
        <w:r w:rsidRPr="00544727">
          <w:rPr>
            <w:rFonts w:ascii="Arial" w:eastAsia="Times New Roman" w:hAnsi="Arial" w:cs="Arial"/>
            <w:color w:val="0000FF"/>
            <w:sz w:val="16"/>
            <w:szCs w:val="16"/>
            <w:u w:val="single"/>
            <w:lang w:val="ru-RU" w:eastAsia="uk-UA"/>
          </w:rPr>
          <w:t> ДТ-75</w:t>
        </w:r>
      </w:hyperlink>
      <w:r w:rsidRPr="00544727">
        <w:rPr>
          <w:rFonts w:ascii="Tahoma" w:eastAsia="Times New Roman" w:hAnsi="Tahoma" w:cs="Tahoma"/>
          <w:color w:val="000000"/>
          <w:sz w:val="16"/>
          <w:szCs w:val="16"/>
          <w:lang w:eastAsia="uk-UA"/>
        </w:rPr>
        <w:t> та iнших.</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eastAsia="uk-UA"/>
        </w:rPr>
        <w:t> </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4320540" cy="2247900"/>
            <wp:effectExtent l="0" t="0" r="3810" b="0"/>
            <wp:docPr id="13" name="Рисунок 13" descr="https://vukladach.pp.ua/MyWeb/manual/agroinjenerija/traktoru_i_avtomobili_I%D0%86_g/traktoru_i_avtomobili_I%D0%86_g/5/5_5.files/image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vukladach.pp.ua/MyWeb/manual/agroinjenerija/traktoru_i_avtomobili_I%D0%86_g/traktoru_i_avtomobili_I%D0%86_g/5/5_5.files/image053.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20540" cy="2247900"/>
                    </a:xfrm>
                    <a:prstGeom prst="rect">
                      <a:avLst/>
                    </a:prstGeom>
                    <a:noFill/>
                    <a:ln>
                      <a:noFill/>
                    </a:ln>
                  </pic:spPr>
                </pic:pic>
              </a:graphicData>
            </a:graphic>
          </wp:inline>
        </w:drawing>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5.5.9. Проміжне з’єднання трактора ДТ-75М:</w:t>
      </w:r>
    </w:p>
    <w:p w:rsidR="00544727" w:rsidRPr="00544727" w:rsidRDefault="00544727" w:rsidP="00544727">
      <w:pPr>
        <w:shd w:val="clear" w:color="auto" w:fill="FFFFFF"/>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lastRenderedPageBreak/>
        <w:t>1, 10 – ведуча і ведена зовнішні вилки; 2 – гумова втулка; 3 – диск; 4 – втулка; 5 – болт; 6 – заглушка; 7, 9 – ведуча і ведена внутрішні вилки; 8 – карданний вал; 11, 12 – пружні муфти; 13 – сітчастий каркас</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На внутр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шн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й поверхн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маточин вилок проміжного з’єднання 1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10 (рис. 5.5.9.) виконуються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ци, що входять у зчеплення із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цами вала муфти зчеплення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первинного вала коробки передач трактора. Кожна вилка має два виступи з отворами.</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Аналог</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чну конструкц</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ю мають вилки 9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7, проте у них маточини мають б</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льшу довжину.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ци маточин вилок 7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9 входять у зчеплення із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цами карданного вала 8 на зовн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шн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х поверхнях його носка та хвостовика.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виступами вилок 1, 7, 9, 10 встановлено пружн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муфти 12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11, що складаються з двох диск</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3. Вони з'єднан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собою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мають чотири порожнистих виступи, У отвори яких встановлено гумову втулку 2, сітчастий каркас 13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сталеву втулку 4. У отвори виступ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вилок 1,7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втулок муфти 12, вилок 9,10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втулок муфти 11 вмонтовано болти 5. На хвостовику болт</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5 виконують виступ, що взаємод</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є з виступом вилок. Носок болт</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5 має нар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зь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рад</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альний отвір. На нар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зку нагвинчується корончаста гайка, яка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дносно болта ф</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ксується шпл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нтом, а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гайкою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втулкою 4 встановлюється шайба.</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Проміжне з’єднання тракторів працює так. Під час роботи трактора гумові втулки 2 за обертання вала деформуються, а вал 8 безперервно перем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щується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цами маточин вилок 7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9. Перем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щення вала 8 обмежується заглушкою 6, встановленою в отв</w:t>
      </w:r>
      <w:r w:rsidRPr="00544727">
        <w:rPr>
          <w:rFonts w:ascii="Tahoma" w:eastAsia="Times New Roman" w:hAnsi="Tahoma" w:cs="Tahoma"/>
          <w:color w:val="000000"/>
          <w:sz w:val="16"/>
          <w:szCs w:val="16"/>
          <w:lang w:eastAsia="uk-UA"/>
        </w:rPr>
        <w:t>ip</w:t>
      </w:r>
      <w:r w:rsidRPr="00544727">
        <w:rPr>
          <w:rFonts w:ascii="Tahoma" w:eastAsia="Times New Roman" w:hAnsi="Tahoma" w:cs="Tahoma"/>
          <w:color w:val="000000"/>
          <w:sz w:val="16"/>
          <w:szCs w:val="16"/>
          <w:lang w:val="ru-RU" w:eastAsia="uk-UA"/>
        </w:rPr>
        <w:t> маточини вилки 7. </w:t>
      </w:r>
      <w:hyperlink r:id="rId37" w:history="1">
        <w:r w:rsidRPr="00544727">
          <w:rPr>
            <w:rFonts w:ascii="Arial" w:eastAsia="Times New Roman" w:hAnsi="Arial" w:cs="Arial"/>
            <w:color w:val="0000FF"/>
            <w:sz w:val="16"/>
            <w:szCs w:val="16"/>
            <w:u w:val="single"/>
            <w:lang w:eastAsia="uk-UA"/>
          </w:rPr>
          <w:t>Деформац</w:t>
        </w:r>
        <w:r w:rsidRPr="00544727">
          <w:rPr>
            <w:rFonts w:ascii="Arial" w:eastAsia="Times New Roman" w:hAnsi="Arial" w:cs="Arial"/>
            <w:color w:val="0000FF"/>
            <w:sz w:val="16"/>
            <w:szCs w:val="16"/>
            <w:u w:val="single"/>
            <w:lang w:val="ru-RU" w:eastAsia="uk-UA"/>
          </w:rPr>
          <w:t>i</w:t>
        </w:r>
        <w:r w:rsidRPr="00544727">
          <w:rPr>
            <w:rFonts w:ascii="Arial" w:eastAsia="Times New Roman" w:hAnsi="Arial" w:cs="Arial"/>
            <w:color w:val="0000FF"/>
            <w:sz w:val="16"/>
            <w:szCs w:val="16"/>
            <w:u w:val="single"/>
            <w:lang w:eastAsia="uk-UA"/>
          </w:rPr>
          <w:t>я</w:t>
        </w:r>
      </w:hyperlink>
      <w:r w:rsidRPr="00544727">
        <w:rPr>
          <w:rFonts w:ascii="Tahoma" w:eastAsia="Times New Roman" w:hAnsi="Tahoma" w:cs="Tahoma"/>
          <w:color w:val="000000"/>
          <w:sz w:val="16"/>
          <w:szCs w:val="16"/>
          <w:lang w:val="ru-RU" w:eastAsia="uk-UA"/>
        </w:rPr>
        <w:t> втулок 2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перем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щення вала 8 забезпечують над</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йне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безперервне передавання крутного моменту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валами муфти зчеплення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коробки передач.</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Для передавання крутного моменту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агрегатами трансмісії тракторів, розташованими на значн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й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дстан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один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одного, використовують карданний передавач. Карданний передавач також забезпечує передавання крутного моменту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валами, осі яких не збігаються.</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891540"/>
            <wp:effectExtent l="0" t="0" r="3810" b="3810"/>
            <wp:docPr id="12" name="Рисунок 12"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540" cy="891540"/>
                    </a:xfrm>
                    <a:prstGeom prst="rect">
                      <a:avLst/>
                    </a:prstGeom>
                    <a:noFill/>
                    <a:ln>
                      <a:noFill/>
                    </a:ln>
                  </pic:spPr>
                </pic:pic>
              </a:graphicData>
            </a:graphic>
          </wp:inline>
        </w:drawing>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5.5.10. Карданний передавач урухомника мостів трактора Т-150К:</w:t>
      </w:r>
    </w:p>
    <w:p w:rsidR="00544727" w:rsidRPr="00544727" w:rsidRDefault="00544727" w:rsidP="00544727">
      <w:pPr>
        <w:shd w:val="clear" w:color="auto" w:fill="FFFFFF"/>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 передній міст; 2 – карданний вал; 3 – гальмівний барабан; 4 – роздавальна коробка; 5 – подвійна вилка; 6 – проміжна опора; 7 – задній міст</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Обертання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роздавальної коробки 4 (рис. 5.5.10) до переднього моста 1 передається через карданний вал 2.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ним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роздавальною коробкою 4 встановлений гальмівний барабан 3. Обертання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роздавальної коробки до заднього моста 7 передається через дв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подв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йн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вилки 5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пром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жну опору 6.</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Карданний вал за допомогою вилок 8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4 з отворами у виступах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дпов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дно (рис. 5.5.11) кр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питься до фланц</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гальмового барабана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вала – шестерн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переднього моста. Виступи вилок 4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8 встановлено 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кутом 90</w:t>
      </w:r>
      <w:r w:rsidRPr="00544727">
        <w:rPr>
          <w:rFonts w:ascii="Tahoma" w:eastAsia="Times New Roman" w:hAnsi="Tahoma" w:cs="Tahoma"/>
          <w:color w:val="000000"/>
          <w:sz w:val="16"/>
          <w:szCs w:val="16"/>
          <w:vertAlign w:val="superscript"/>
          <w:lang w:val="ru-RU" w:eastAsia="uk-UA"/>
        </w:rPr>
        <w:t>о</w:t>
      </w:r>
      <w:r w:rsidRPr="00544727">
        <w:rPr>
          <w:rFonts w:ascii="Tahoma" w:eastAsia="Times New Roman" w:hAnsi="Tahoma" w:cs="Tahoma"/>
          <w:color w:val="000000"/>
          <w:sz w:val="16"/>
          <w:szCs w:val="16"/>
          <w:lang w:val="ru-RU" w:eastAsia="uk-UA"/>
        </w:rPr>
        <w:t> до виступ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вилок 1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7, як</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також мають отвори. В отвори вилок 4, 1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7, 8 встановлено кругл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виступи хрестовин 2.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ними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виступами вилок у стаканах 3 розм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щено голчаст</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дшипники 14. У паз обойми кожної вальниці встановлюється виступ стакана (для ф</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ксац</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ї вальниці). 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ж хрестовиною, вальницями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стаканами є гумовий защільник 15.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дносно виступ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 вилок стакани 3 ф</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ксуються упорними пластинами 11, стопорними пластинами 13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болтами 12.</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12920" cy="2430780"/>
            <wp:effectExtent l="0" t="0" r="0" b="7620"/>
            <wp:docPr id="11" name="Рисунок 11" descr="image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0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12920" cy="2430780"/>
                    </a:xfrm>
                    <a:prstGeom prst="rect">
                      <a:avLst/>
                    </a:prstGeom>
                    <a:noFill/>
                    <a:ln>
                      <a:noFill/>
                    </a:ln>
                  </pic:spPr>
                </pic:pic>
              </a:graphicData>
            </a:graphic>
          </wp:inline>
        </w:drawing>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5.5.11. Карданний вал трактора Т-150К:</w:t>
      </w:r>
    </w:p>
    <w:p w:rsidR="00544727" w:rsidRPr="00544727" w:rsidRDefault="00544727" w:rsidP="00544727">
      <w:pPr>
        <w:shd w:val="clear" w:color="auto" w:fill="FFFFFF"/>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4, 7, 8 – вилки; 2 – хрестовина; 3 – стакан; 5 – захисний чохол; 6 – карданний вал; 9 – контрольний клапан – сапун; 10 – маслянка; 11 – упорна пластина; 12 – болти; 13 – стопорна пластина; 14 – вальниця; 15 – защільник; 16 – втулка</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До вилки 1 болтами прикр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плено втулку 16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з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цами на внутр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шн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й поверхн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Вилку 7 приварюють до порожнистого карданного вала 6, а на зовн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шн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й поверхн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хвостовика вала 6 розташовують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ци, як</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знаходяться у зчепленн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із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цами вала втулки 16. Вал 6 може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льно переміщуватися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дносно втулки 16. Для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цьового з'єднання використовується мастильний матеріал, який нагн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тається через маслянку.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забруднення шл</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ци захищен</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гумовим чохлом 5 або спец</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альним защ</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льником з повстяним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гумовим к</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льцями. Чохол ф</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ксується на валу 6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втулц</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16.</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Через клапан 9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з хрестовин та вальниць у разі заповнення їх оливою витискається пов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тря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стара або зайва олива. При робот</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карданного вала олива нагр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вається </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також вит</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кає через клапан 9, захищаючи защ</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льник 15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пошкодження за 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двищеного тиску оливи.</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Карданний вал в</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дбалансований динам</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чно за допомогою балансувальних пластин, як</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 встановлено п</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д болти 12 кр</w:t>
      </w:r>
      <w:r w:rsidRPr="00544727">
        <w:rPr>
          <w:rFonts w:ascii="Tahoma" w:eastAsia="Times New Roman" w:hAnsi="Tahoma" w:cs="Tahoma"/>
          <w:color w:val="000000"/>
          <w:sz w:val="16"/>
          <w:szCs w:val="16"/>
          <w:lang w:eastAsia="uk-UA"/>
        </w:rPr>
        <w:t>i</w:t>
      </w:r>
      <w:r w:rsidRPr="00544727">
        <w:rPr>
          <w:rFonts w:ascii="Tahoma" w:eastAsia="Times New Roman" w:hAnsi="Tahoma" w:cs="Tahoma"/>
          <w:color w:val="000000"/>
          <w:sz w:val="16"/>
          <w:szCs w:val="16"/>
          <w:lang w:val="ru-RU" w:eastAsia="uk-UA"/>
        </w:rPr>
        <w:t>плення накривок.</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bookmarkStart w:id="3" w:name="є553"/>
      <w:r w:rsidRPr="00544727">
        <w:rPr>
          <w:rFonts w:ascii="Tahoma" w:eastAsia="Times New Roman" w:hAnsi="Tahoma" w:cs="Tahoma"/>
          <w:b/>
          <w:bCs/>
          <w:color w:val="2B587A"/>
          <w:sz w:val="16"/>
          <w:szCs w:val="16"/>
          <w:lang w:val="ru-RU" w:eastAsia="uk-UA"/>
        </w:rPr>
        <w:t>5.5.3. Будова та принцип дії шарнірних з’єднань для урухомлення ведучих коліс у легкових автомобілів</w:t>
      </w:r>
      <w:bookmarkEnd w:id="3"/>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lang w:val="ru-RU" w:eastAsia="uk-UA"/>
        </w:rPr>
        <w:t>Шарнір рівних кутових швидкостей</w:t>
      </w:r>
      <w:r w:rsidRPr="00544727">
        <w:rPr>
          <w:rFonts w:ascii="Tahoma" w:eastAsia="Times New Roman" w:hAnsi="Tahoma" w:cs="Tahoma"/>
          <w:color w:val="000000"/>
          <w:sz w:val="16"/>
          <w:szCs w:val="16"/>
          <w:lang w:val="ru-RU" w:eastAsia="uk-UA"/>
        </w:rPr>
        <w:t> (ШРКШ) – це механічне з'єднання, за якого швидкість обертання вихідного валу дорівнює швидкості обертання вхідного вала, незалежно від кута вигину шарніра.</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Здебільшого внутрішній шарнір – плунжерний, і, компенсуючи таким чином довжину, привідний (урухомний) вал може повторювати рухи підвіски колеса. На урухомлюваних осях з керованими колесами зовнішній шарнір має ефективно передавати зусилля за великих кутів вигину (до 52°). На задньопривідних автомобілях робочий кут шарніра істотно менше.</w:t>
      </w:r>
    </w:p>
    <w:p w:rsidR="00544727" w:rsidRPr="00544727" w:rsidRDefault="00544727" w:rsidP="00544727">
      <w:pPr>
        <w:shd w:val="clear" w:color="auto" w:fill="FFFFFF"/>
        <w:spacing w:after="0" w:line="360" w:lineRule="atLeast"/>
        <w:ind w:left="284" w:right="284" w:firstLine="567"/>
        <w:jc w:val="both"/>
        <w:rPr>
          <w:rFonts w:ascii="Times New Roman" w:eastAsia="Times New Roman" w:hAnsi="Times New Roman" w:cs="Times New Roman"/>
          <w:color w:val="000000"/>
          <w:sz w:val="27"/>
          <w:szCs w:val="27"/>
          <w:lang w:eastAsia="uk-UA"/>
        </w:rPr>
      </w:pPr>
      <w:hyperlink r:id="rId40" w:history="1">
        <w:r w:rsidRPr="00544727">
          <w:rPr>
            <w:rFonts w:ascii="Arial" w:eastAsia="Times New Roman" w:hAnsi="Arial" w:cs="Arial"/>
            <w:color w:val="0000FF"/>
            <w:sz w:val="16"/>
            <w:szCs w:val="16"/>
            <w:u w:val="single"/>
            <w:lang w:eastAsia="uk-UA"/>
          </w:rPr>
          <w:t>Шарніри рівних кутових швидкостей</w:t>
        </w:r>
      </w:hyperlink>
      <w:r w:rsidRPr="00544727">
        <w:rPr>
          <w:rFonts w:ascii="Tahoma" w:eastAsia="Times New Roman" w:hAnsi="Tahoma" w:cs="Tahoma"/>
          <w:color w:val="000000"/>
          <w:sz w:val="16"/>
          <w:szCs w:val="16"/>
          <w:lang w:val="ru-RU" w:eastAsia="uk-UA"/>
        </w:rPr>
        <w:t> застосовують для передачі крутного моменту, що передається, від диференціала на провідні керовані колеса. У разі з'єднання валів шарнірами рівних кутових швидкостей ведений вал обертається рівномірно з постійною </w:t>
      </w:r>
      <w:hyperlink r:id="rId41" w:history="1">
        <w:r w:rsidRPr="00544727">
          <w:rPr>
            <w:rFonts w:ascii="Arial" w:eastAsia="Times New Roman" w:hAnsi="Arial" w:cs="Arial"/>
            <w:color w:val="0000FF"/>
            <w:sz w:val="16"/>
            <w:szCs w:val="16"/>
            <w:u w:val="single"/>
            <w:lang w:val="ru-RU" w:eastAsia="uk-UA"/>
          </w:rPr>
          <w:t>кутовою швидкістю</w:t>
        </w:r>
      </w:hyperlink>
      <w:r w:rsidRPr="00544727">
        <w:rPr>
          <w:rFonts w:ascii="Tahoma" w:eastAsia="Times New Roman" w:hAnsi="Tahoma" w:cs="Tahoma"/>
          <w:color w:val="000000"/>
          <w:sz w:val="16"/>
          <w:szCs w:val="16"/>
          <w:lang w:eastAsia="uk-UA"/>
        </w:rPr>
        <w:t>, яка відповідає кутовій швидкості ведучого вала.</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00000"/>
          <w:sz w:val="16"/>
          <w:szCs w:val="16"/>
          <w:lang w:eastAsia="uk-UA"/>
        </w:rPr>
        <w:t> </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1417320"/>
            <wp:effectExtent l="0" t="0" r="3810" b="0"/>
            <wp:docPr id="10" name="Рисунок 10" descr="image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02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0540" cy="1417320"/>
                    </a:xfrm>
                    <a:prstGeom prst="rect">
                      <a:avLst/>
                    </a:prstGeom>
                    <a:noFill/>
                    <a:ln>
                      <a:noFill/>
                    </a:ln>
                  </pic:spPr>
                </pic:pic>
              </a:graphicData>
            </a:graphic>
          </wp:inline>
        </w:drawing>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5.5.12. Шарніри рівних кутових швидкостей:</w:t>
      </w:r>
    </w:p>
    <w:p w:rsidR="00544727" w:rsidRPr="00544727" w:rsidRDefault="00544727" w:rsidP="00544727">
      <w:pPr>
        <w:shd w:val="clear" w:color="auto" w:fill="FFFFFF"/>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а)</w:t>
      </w:r>
      <w:r w:rsidRPr="00544727">
        <w:rPr>
          <w:rFonts w:ascii="Tahoma" w:eastAsia="Times New Roman" w:hAnsi="Tahoma" w:cs="Tahoma"/>
          <w:color w:val="2B587A"/>
          <w:sz w:val="16"/>
          <w:szCs w:val="16"/>
          <w:lang w:val="ru-RU" w:eastAsia="uk-UA"/>
        </w:rPr>
        <w:t> – шарнір урухомника правого ведучого колеса; </w:t>
      </w:r>
      <w:r w:rsidRPr="00544727">
        <w:rPr>
          <w:rFonts w:ascii="Tahoma" w:eastAsia="Times New Roman" w:hAnsi="Tahoma" w:cs="Tahoma"/>
          <w:b/>
          <w:bCs/>
          <w:color w:val="2B587A"/>
          <w:sz w:val="16"/>
          <w:szCs w:val="16"/>
          <w:lang w:val="ru-RU" w:eastAsia="uk-UA"/>
        </w:rPr>
        <w:t>б)</w:t>
      </w:r>
      <w:r w:rsidRPr="00544727">
        <w:rPr>
          <w:rFonts w:ascii="Tahoma" w:eastAsia="Times New Roman" w:hAnsi="Tahoma" w:cs="Tahoma"/>
          <w:color w:val="2B587A"/>
          <w:sz w:val="16"/>
          <w:szCs w:val="16"/>
          <w:lang w:val="ru-RU" w:eastAsia="uk-UA"/>
        </w:rPr>
        <w:t> шарнір урухомника лівого ведучого колеса; 1, 6 – корпус внутрішнього шарніра; 2, 4 – хомут шарніра; 3 – гумовий чохол внутрішнього шарніра; 5 – шарнірний вал</w:t>
      </w:r>
    </w:p>
    <w:p w:rsidR="00544727" w:rsidRPr="00544727" w:rsidRDefault="00544727" w:rsidP="00544727">
      <w:pPr>
        <w:shd w:val="clear" w:color="auto" w:fill="FFFFFF"/>
        <w:spacing w:after="0" w:line="360" w:lineRule="atLeast"/>
        <w:ind w:left="284" w:right="284" w:firstLine="567"/>
        <w:jc w:val="both"/>
        <w:rPr>
          <w:rFonts w:ascii="Times New Roman" w:eastAsia="Times New Roman" w:hAnsi="Times New Roman" w:cs="Times New Roman"/>
          <w:color w:val="000000"/>
          <w:sz w:val="27"/>
          <w:szCs w:val="27"/>
          <w:lang w:eastAsia="uk-UA"/>
        </w:rPr>
      </w:pPr>
      <w:r w:rsidRPr="00544727">
        <w:rPr>
          <w:rFonts w:ascii="Tahoma" w:eastAsia="Times New Roman" w:hAnsi="Tahoma" w:cs="Tahoma"/>
          <w:color w:val="222513"/>
          <w:sz w:val="16"/>
          <w:szCs w:val="16"/>
          <w:lang w:val="ru-RU" w:eastAsia="uk-UA"/>
        </w:rPr>
        <w:t> </w:t>
      </w:r>
    </w:p>
    <w:p w:rsidR="00544727" w:rsidRPr="00544727" w:rsidRDefault="00544727" w:rsidP="00544727">
      <w:pPr>
        <w:shd w:val="clear" w:color="auto" w:fill="FFFFFF"/>
        <w:spacing w:after="0" w:line="360" w:lineRule="atLeast"/>
        <w:ind w:left="284" w:right="284" w:firstLine="567"/>
        <w:jc w:val="both"/>
        <w:rPr>
          <w:rFonts w:ascii="Times New Roman" w:eastAsia="Times New Roman" w:hAnsi="Times New Roman" w:cs="Times New Roman"/>
          <w:color w:val="000000"/>
          <w:sz w:val="27"/>
          <w:szCs w:val="27"/>
          <w:lang w:eastAsia="uk-UA"/>
        </w:rPr>
      </w:pPr>
      <w:r w:rsidRPr="00544727">
        <w:rPr>
          <w:rFonts w:ascii="Tahoma" w:eastAsia="Times New Roman" w:hAnsi="Tahoma" w:cs="Tahoma"/>
          <w:color w:val="222513"/>
          <w:sz w:val="16"/>
          <w:szCs w:val="16"/>
          <w:lang w:val="ru-RU" w:eastAsia="uk-UA"/>
        </w:rPr>
        <w:t>Найчастіше застосовують кулькові кулачкові</w:t>
      </w:r>
      <w:r w:rsidRPr="00544727">
        <w:rPr>
          <w:rFonts w:ascii="Tahoma" w:eastAsia="Times New Roman" w:hAnsi="Tahoma" w:cs="Tahoma"/>
          <w:color w:val="000000"/>
          <w:sz w:val="16"/>
          <w:szCs w:val="16"/>
          <w:lang w:val="ru-RU" w:eastAsia="uk-UA"/>
        </w:rPr>
        <w:t> шарніри рівних кутових швидкостей.</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222513"/>
          <w:sz w:val="16"/>
          <w:szCs w:val="16"/>
          <w:lang w:val="ru-RU" w:eastAsia="uk-UA"/>
        </w:rPr>
        <w:t>Кульковий шарнір рівних кутових швидкостей складається з таких елементів:</w:t>
      </w:r>
    </w:p>
    <w:p w:rsidR="00544727" w:rsidRPr="00544727" w:rsidRDefault="00544727" w:rsidP="00544727">
      <w:pPr>
        <w:shd w:val="clear" w:color="auto" w:fill="FFFFFF"/>
        <w:spacing w:after="0" w:line="330" w:lineRule="atLeast"/>
        <w:ind w:left="284" w:right="284" w:firstLine="680"/>
        <w:jc w:val="both"/>
        <w:rPr>
          <w:rFonts w:ascii="Calibri" w:eastAsia="Times New Roman" w:hAnsi="Calibri" w:cs="Calibri"/>
          <w:color w:val="000000"/>
          <w:lang w:eastAsia="uk-UA"/>
        </w:rPr>
      </w:pPr>
      <w:r w:rsidRPr="00544727">
        <w:rPr>
          <w:rFonts w:ascii="Tahoma" w:eastAsia="Times New Roman" w:hAnsi="Tahoma" w:cs="Tahoma"/>
          <w:color w:val="080A05"/>
          <w:sz w:val="16"/>
          <w:szCs w:val="16"/>
          <w:lang w:val="ru-RU" w:eastAsia="uk-UA"/>
        </w:rPr>
        <w:t>• ведучого валу із шліцами 2 (рис. 5.5.13.), що входять в зачеплення з напівосьовим зубчастим колесом диференціала і кулаком 1 з ділильними канавками;</w:t>
      </w:r>
    </w:p>
    <w:p w:rsidR="00544727" w:rsidRPr="00544727" w:rsidRDefault="00544727" w:rsidP="00544727">
      <w:pPr>
        <w:shd w:val="clear" w:color="auto" w:fill="FFFFFF"/>
        <w:spacing w:after="0" w:line="330" w:lineRule="atLeast"/>
        <w:ind w:left="284" w:right="284" w:firstLine="680"/>
        <w:jc w:val="both"/>
        <w:rPr>
          <w:rFonts w:ascii="Calibri" w:eastAsia="Times New Roman" w:hAnsi="Calibri" w:cs="Calibri"/>
          <w:color w:val="000000"/>
          <w:lang w:eastAsia="uk-UA"/>
        </w:rPr>
      </w:pPr>
      <w:r w:rsidRPr="00544727">
        <w:rPr>
          <w:rFonts w:ascii="Tahoma" w:eastAsia="Times New Roman" w:hAnsi="Tahoma" w:cs="Tahoma"/>
          <w:color w:val="080A05"/>
          <w:sz w:val="16"/>
          <w:szCs w:val="16"/>
          <w:lang w:val="ru-RU" w:eastAsia="uk-UA"/>
        </w:rPr>
        <w:t>• веденого вала 5 із шліцами, що входять в зачеплення з ведучим фланцем маточини колеса і кулаком 6 з ділильними канавками;</w:t>
      </w:r>
    </w:p>
    <w:p w:rsidR="00544727" w:rsidRPr="00544727" w:rsidRDefault="00544727" w:rsidP="00544727">
      <w:pPr>
        <w:shd w:val="clear" w:color="auto" w:fill="FFFFFF"/>
        <w:spacing w:after="0" w:line="330" w:lineRule="atLeast"/>
        <w:ind w:left="284" w:right="284" w:firstLine="680"/>
        <w:jc w:val="both"/>
        <w:rPr>
          <w:rFonts w:ascii="Calibri" w:eastAsia="Times New Roman" w:hAnsi="Calibri" w:cs="Calibri"/>
          <w:color w:val="000000"/>
          <w:lang w:eastAsia="uk-UA"/>
        </w:rPr>
      </w:pPr>
      <w:r w:rsidRPr="00544727">
        <w:rPr>
          <w:rFonts w:ascii="Tahoma" w:eastAsia="Times New Roman" w:hAnsi="Tahoma" w:cs="Tahoma"/>
          <w:color w:val="080A05"/>
          <w:sz w:val="16"/>
          <w:szCs w:val="16"/>
          <w:lang w:val="ru-RU" w:eastAsia="uk-UA"/>
        </w:rPr>
        <w:t>• чотирьох ведучих кульок 3, розташованих в ділильних канавках вилки;</w:t>
      </w:r>
    </w:p>
    <w:p w:rsidR="00544727" w:rsidRPr="00544727" w:rsidRDefault="00544727" w:rsidP="00544727">
      <w:pPr>
        <w:shd w:val="clear" w:color="auto" w:fill="FFFFFF"/>
        <w:spacing w:after="0" w:line="330" w:lineRule="atLeast"/>
        <w:ind w:left="284" w:right="284" w:firstLine="680"/>
        <w:jc w:val="both"/>
        <w:rPr>
          <w:rFonts w:ascii="Calibri" w:eastAsia="Times New Roman" w:hAnsi="Calibri" w:cs="Calibri"/>
          <w:color w:val="000000"/>
          <w:lang w:eastAsia="uk-UA"/>
        </w:rPr>
      </w:pPr>
      <w:r w:rsidRPr="00544727">
        <w:rPr>
          <w:rFonts w:ascii="Tahoma" w:eastAsia="Times New Roman" w:hAnsi="Tahoma" w:cs="Tahoma"/>
          <w:color w:val="080A05"/>
          <w:sz w:val="16"/>
          <w:szCs w:val="16"/>
          <w:lang w:val="ru-RU" w:eastAsia="uk-UA"/>
        </w:rPr>
        <w:t>• центруючої кульки 4, поміщеної в сферичні поглиблення на торцях вилки.</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 </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4183380" cy="1943100"/>
            <wp:effectExtent l="0" t="0" r="7620" b="0"/>
            <wp:docPr id="9" name="Рисунок 9" descr="https://vukladach.pp.ua/MyWeb/manual/agroinjenerija/traktoru_i_avtomobili_I%D0%86_g/traktoru_i_avtomobili_I%D0%86_g/5/5_5.files/image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vukladach.pp.ua/MyWeb/manual/agroinjenerija/traktoru_i_avtomobili_I%D0%86_g/traktoru_i_avtomobili_I%D0%86_g/5/5_5.files/image057.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83380" cy="1943100"/>
                    </a:xfrm>
                    <a:prstGeom prst="rect">
                      <a:avLst/>
                    </a:prstGeom>
                    <a:noFill/>
                    <a:ln>
                      <a:noFill/>
                    </a:ln>
                  </pic:spPr>
                </pic:pic>
              </a:graphicData>
            </a:graphic>
          </wp:inline>
        </w:drawing>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5.5.13. Будова кулькового шарніра типу «Війєс»</w:t>
      </w:r>
    </w:p>
    <w:p w:rsidR="00544727" w:rsidRPr="00544727" w:rsidRDefault="00544727" w:rsidP="00544727">
      <w:pPr>
        <w:shd w:val="clear" w:color="auto" w:fill="FFFFFF"/>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 ведучий кулак; 2 – ведучий вал із шліцами; 3 – ведучі основні кульки; 4 – центруюча кулька; 5 – ведений вал; 6 – ведений кулак; 7 – ділильні канавки</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222513"/>
          <w:sz w:val="16"/>
          <w:szCs w:val="16"/>
          <w:lang w:val="ru-RU" w:eastAsia="uk-UA"/>
        </w:rPr>
        <w:t> </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222513"/>
          <w:sz w:val="16"/>
          <w:szCs w:val="16"/>
          <w:lang w:val="ru-RU" w:eastAsia="uk-UA"/>
        </w:rPr>
        <w:t>Центруюча кулька 4 має лиску, яка розташовується у разі складання проти вставлених ведучих кульок 3. Ділильні канавки 7 ведучого 1 і веденого 6 кулаків мають спеціальну форму, за якії ведучі кульки 3 незалежно від кутових переміщень вилок завжди розташовуються в площині, що ділить навпіл кут (бісекторна площина). Завдяки цьому обидві вилки мають однакову частоту обертання. Граничний кут між осями валів 2 і 5 становить 32 – 33°.</w:t>
      </w:r>
    </w:p>
    <w:p w:rsidR="00544727" w:rsidRPr="00544727" w:rsidRDefault="00544727" w:rsidP="00544727">
      <w:pPr>
        <w:shd w:val="clear" w:color="auto" w:fill="FFFFFF"/>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222513"/>
          <w:sz w:val="16"/>
          <w:szCs w:val="16"/>
          <w:lang w:val="ru-RU" w:eastAsia="uk-UA"/>
        </w:rPr>
        <w:t>Кульковий шарнір рівних кутових швидкостей (рис. 5.5.14) складається з двох кулаків: внутрішнього 8, пов'язаного з провідним валом, і зовнішнього 2, пов'язаного з веденим валом 1 із шліцами. До веденого вала 5 (рис.</w:t>
      </w:r>
      <w:r w:rsidRPr="00544727">
        <w:rPr>
          <w:rFonts w:ascii="Calibri" w:eastAsia="Times New Roman" w:hAnsi="Calibri" w:cs="Calibri"/>
          <w:color w:val="000000"/>
          <w:lang w:val="ru-RU" w:eastAsia="uk-UA"/>
        </w:rPr>
        <w:t> </w:t>
      </w:r>
      <w:r w:rsidRPr="00544727">
        <w:rPr>
          <w:rFonts w:ascii="Tahoma" w:eastAsia="Times New Roman" w:hAnsi="Tahoma" w:cs="Tahoma"/>
          <w:color w:val="222513"/>
          <w:sz w:val="16"/>
          <w:szCs w:val="16"/>
          <w:lang w:val="ru-RU" w:eastAsia="uk-UA"/>
        </w:rPr>
        <w:t>5.5.15) внутрішній кулак 3 фіксується шліцами, які не дозволяють кулаку прокручуватися навколо веденого вала шарніра, а від повздовжнього переміщення внутрішнього кулака 3 шліцами вала 5 використовується латунне фіксуюче кільце 4, закріплене у канавках веденого вала та внутрішнього кулака шарніра.</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22513"/>
          <w:sz w:val="16"/>
          <w:szCs w:val="16"/>
          <w:lang w:val="ru-RU" w:eastAsia="uk-UA"/>
        </w:rPr>
        <w:t> </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22513"/>
          <w:sz w:val="16"/>
          <w:szCs w:val="16"/>
          <w:lang w:eastAsia="uk-UA"/>
        </w:rPr>
        <w:lastRenderedPageBreak/>
        <w:drawing>
          <wp:inline distT="0" distB="0" distL="0" distR="0">
            <wp:extent cx="4320540" cy="3025140"/>
            <wp:effectExtent l="0" t="0" r="3810" b="3810"/>
            <wp:docPr id="8" name="Рисунок 8" descr="https://vukladach.pp.ua/MyWeb/manual/agroinjenerija/traktoru_i_avtomobili_I%D0%86_g/traktoru_i_avtomobili_I%D0%86_g/5/5_5.files/image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vukladach.pp.ua/MyWeb/manual/agroinjenerija/traktoru_i_avtomobili_I%D0%86_g/traktoru_i_avtomobili_I%D0%86_g/5/5_5.files/image058.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0540" cy="3025140"/>
                    </a:xfrm>
                    <a:prstGeom prst="rect">
                      <a:avLst/>
                    </a:prstGeom>
                    <a:noFill/>
                    <a:ln>
                      <a:noFill/>
                    </a:ln>
                  </pic:spPr>
                </pic:pic>
              </a:graphicData>
            </a:graphic>
          </wp:inline>
        </w:drawing>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5.5.14. Конструкція кулькового шарніра рівних кутових швидкостей:</w:t>
      </w:r>
    </w:p>
    <w:p w:rsidR="00544727" w:rsidRPr="00544727" w:rsidRDefault="00544727" w:rsidP="00544727">
      <w:pPr>
        <w:shd w:val="clear" w:color="auto" w:fill="FFFFFF"/>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 ведений вал із шліцами; 2 – зовнішній кулак; 3 – ділильні канавки для кульок у корпусі зовнішнього кулака шарніра; 4 – сепаратор кульок шарніра; 5, 6 – основні ведучі кульки; 7 – внутрішній кулак; 8 – ділильні канавки для кульок у корпусі внутрішнього кулака</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080A05"/>
          <w:sz w:val="16"/>
          <w:szCs w:val="16"/>
          <w:lang w:val="ru-RU" w:eastAsia="uk-UA"/>
        </w:rPr>
        <w:t> </w:t>
      </w:r>
    </w:p>
    <w:p w:rsidR="00544727" w:rsidRPr="00544727" w:rsidRDefault="00544727" w:rsidP="00544727">
      <w:pPr>
        <w:shd w:val="clear" w:color="auto" w:fill="FFFFFF"/>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80A05"/>
          <w:sz w:val="16"/>
          <w:szCs w:val="16"/>
          <w:lang w:eastAsia="uk-UA"/>
        </w:rPr>
        <w:drawing>
          <wp:inline distT="0" distB="0" distL="0" distR="0">
            <wp:extent cx="4312920" cy="3223260"/>
            <wp:effectExtent l="0" t="0" r="0" b="0"/>
            <wp:docPr id="7" name="Рисунок 7" descr="https://vukladach.pp.ua/MyWeb/manual/agroinjenerija/traktoru_i_avtomobili_I%D0%86_g/traktoru_i_avtomobili_I%D0%86_g/5/5_5.files/image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vukladach.pp.ua/MyWeb/manual/agroinjenerija/traktoru_i_avtomobili_I%D0%86_g/traktoru_i_avtomobili_I%D0%86_g/5/5_5.files/image059.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12920" cy="3223260"/>
                    </a:xfrm>
                    <a:prstGeom prst="rect">
                      <a:avLst/>
                    </a:prstGeom>
                    <a:noFill/>
                    <a:ln>
                      <a:noFill/>
                    </a:ln>
                  </pic:spPr>
                </pic:pic>
              </a:graphicData>
            </a:graphic>
          </wp:inline>
        </w:drawing>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b/>
          <w:bCs/>
          <w:color w:val="2B587A"/>
          <w:sz w:val="16"/>
          <w:szCs w:val="16"/>
          <w:lang w:val="ru-RU" w:eastAsia="uk-UA"/>
        </w:rPr>
        <w:t>Рис. 5.5.15. Шарнір рівних кутових швидкостей типу АС:</w:t>
      </w:r>
    </w:p>
    <w:p w:rsidR="00544727" w:rsidRPr="00544727" w:rsidRDefault="00544727" w:rsidP="00544727">
      <w:pPr>
        <w:shd w:val="clear" w:color="auto" w:fill="FFFFFF"/>
        <w:spacing w:after="0" w:line="330" w:lineRule="atLeast"/>
        <w:ind w:left="284" w:right="284"/>
        <w:jc w:val="both"/>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1 – 1 – ведений вал із шліцами; 2 – основні ведучі кульки; 3 – внутрішній кулак; 4 – фіксуюче кільце внутрішнього кулака; 5 – ведений вал шарніра; 6, 8 – хомути шарніра; 7 – захисний чохол шарніра</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222513"/>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bookmarkStart w:id="4" w:name="п5"/>
      <w:r w:rsidRPr="00544727">
        <w:rPr>
          <w:rFonts w:ascii="Tahoma" w:eastAsia="Times New Roman" w:hAnsi="Tahoma" w:cs="Tahoma"/>
          <w:color w:val="222513"/>
          <w:sz w:val="16"/>
          <w:szCs w:val="16"/>
          <w:lang w:val="ru-RU" w:eastAsia="uk-UA"/>
        </w:rPr>
        <w:t>У обох </w:t>
      </w:r>
      <w:bookmarkEnd w:id="4"/>
      <w:r w:rsidRPr="00544727">
        <w:rPr>
          <w:rFonts w:ascii="Tahoma" w:eastAsia="Times New Roman" w:hAnsi="Tahoma" w:cs="Tahoma"/>
          <w:color w:val="222513"/>
          <w:sz w:val="16"/>
          <w:szCs w:val="16"/>
          <w:lang w:val="ru-RU" w:eastAsia="uk-UA"/>
        </w:rPr>
        <w:t>кулаках знаходиться по шість </w:t>
      </w:r>
      <w:hyperlink r:id="rId46" w:history="1">
        <w:r w:rsidRPr="00544727">
          <w:rPr>
            <w:rFonts w:ascii="Arial" w:eastAsia="Times New Roman" w:hAnsi="Arial" w:cs="Arial"/>
            <w:color w:val="0000FF"/>
            <w:sz w:val="16"/>
            <w:szCs w:val="16"/>
            <w:u w:val="single"/>
            <w:lang w:val="ru-RU" w:eastAsia="uk-UA"/>
          </w:rPr>
          <w:t>тороїдальних</w:t>
        </w:r>
      </w:hyperlink>
      <w:r w:rsidRPr="00544727">
        <w:rPr>
          <w:rFonts w:ascii="Tahoma" w:eastAsia="Times New Roman" w:hAnsi="Tahoma" w:cs="Tahoma"/>
          <w:color w:val="222513"/>
          <w:sz w:val="16"/>
          <w:szCs w:val="16"/>
          <w:lang w:eastAsia="uk-UA"/>
        </w:rPr>
        <w:t> </w:t>
      </w:r>
      <w:r w:rsidRPr="00544727">
        <w:rPr>
          <w:rFonts w:ascii="Tahoma" w:eastAsia="Times New Roman" w:hAnsi="Tahoma" w:cs="Tahoma"/>
          <w:color w:val="222513"/>
          <w:sz w:val="16"/>
          <w:szCs w:val="16"/>
          <w:lang w:val="ru-RU" w:eastAsia="uk-UA"/>
        </w:rPr>
        <w:t>канавок 3, 8, (рис. 5.5.14) розташованих в площинах, що проходять через осі валів У канавках знаходяться кульки 5, 6, положення яких задається сепаратором 4, що взаємодіє з валами через ділильний важіль. Один кінець важеля підтискається пружиною до гнізда внутрішнього кулака, інший ковзає в циліндричному отворі веденого вала. За зміни відносного положення валів важіль нахиляється і повертає сепаратор 8, який у свою чергу, змінюючи положення кульок 5, 6, забезпечує їх розташування в бісекторній площині. У цьому шарнірі крутний момент передається через усі шість кульок. Граничний кут між осями валів становить 35 – 38°.</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bookmarkStart w:id="5" w:name="п4"/>
      <w:r w:rsidRPr="00544727">
        <w:rPr>
          <w:rFonts w:ascii="Tahoma" w:eastAsia="Times New Roman" w:hAnsi="Tahoma" w:cs="Tahoma"/>
          <w:color w:val="000000"/>
          <w:sz w:val="16"/>
          <w:szCs w:val="16"/>
          <w:lang w:val="ru-RU" w:eastAsia="uk-UA"/>
        </w:rPr>
        <w:lastRenderedPageBreak/>
        <w:t>У сучасних передньопривідних</w:t>
      </w:r>
      <w:bookmarkEnd w:id="5"/>
      <w:r w:rsidRPr="00544727">
        <w:rPr>
          <w:rFonts w:ascii="Tahoma" w:eastAsia="Times New Roman" w:hAnsi="Tahoma" w:cs="Tahoma"/>
          <w:color w:val="000000"/>
          <w:sz w:val="16"/>
          <w:szCs w:val="16"/>
          <w:lang w:val="ru-RU" w:eastAsia="uk-UA"/>
        </w:rPr>
        <w:t> та задньопривідних легкових автомобілях для передачі крутного моменту від трансмісії до ведучих коліс використовуються такі види </w:t>
      </w:r>
      <w:r w:rsidRPr="00544727">
        <w:rPr>
          <w:rFonts w:ascii="Tahoma" w:eastAsia="Times New Roman" w:hAnsi="Tahoma" w:cs="Tahoma"/>
          <w:color w:val="222513"/>
          <w:sz w:val="16"/>
          <w:szCs w:val="16"/>
          <w:lang w:val="ru-RU" w:eastAsia="uk-UA"/>
        </w:rPr>
        <w:t>шарнірів рівних кутових швидкостей.</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2865120" cy="2788920"/>
            <wp:effectExtent l="0" t="0" r="0" b="0"/>
            <wp:docPr id="6" name="Рисунок 6" descr="https://vukladach.pp.ua/MyWeb/manual/agroinjenerija/traktoru_i_avtomobili_I%D0%86_g/traktoru_i_avtomobili_I%D0%86_g/5/5_5.files/image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vukladach.pp.ua/MyWeb/manual/agroinjenerija/traktoru_i_avtomobili_I%D0%86_g/traktoru_i_avtomobili_I%D0%86_g/5/5_5.files/image060.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65120" cy="278892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5.5.16. Фіксований шарнір рівних кутових швидкостей типу </w:t>
      </w:r>
      <w:r w:rsidRPr="00544727">
        <w:rPr>
          <w:rFonts w:ascii="Tahoma" w:eastAsia="Times New Roman" w:hAnsi="Tahoma" w:cs="Tahoma"/>
          <w:b/>
          <w:bCs/>
          <w:color w:val="2B587A"/>
          <w:sz w:val="16"/>
          <w:szCs w:val="16"/>
          <w:lang w:eastAsia="uk-UA"/>
        </w:rPr>
        <w:t>UF</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lang w:val="ru-RU" w:eastAsia="uk-UA"/>
        </w:rPr>
        <w:t>Шарнір </w:t>
      </w:r>
      <w:r w:rsidRPr="00544727">
        <w:rPr>
          <w:rFonts w:ascii="Tahoma" w:eastAsia="Times New Roman" w:hAnsi="Tahoma" w:cs="Tahoma"/>
          <w:b/>
          <w:bCs/>
          <w:color w:val="000000"/>
          <w:sz w:val="16"/>
          <w:szCs w:val="16"/>
          <w:lang w:eastAsia="uk-UA"/>
        </w:rPr>
        <w:t>UF</w:t>
      </w:r>
      <w:r w:rsidRPr="00544727">
        <w:rPr>
          <w:rFonts w:ascii="Tahoma" w:eastAsia="Times New Roman" w:hAnsi="Tahoma" w:cs="Tahoma"/>
          <w:color w:val="000000"/>
          <w:sz w:val="16"/>
          <w:szCs w:val="16"/>
          <w:lang w:eastAsia="uk-UA"/>
        </w:rPr>
        <w:t> </w:t>
      </w:r>
      <w:r w:rsidRPr="00544727">
        <w:rPr>
          <w:rFonts w:ascii="Tahoma" w:eastAsia="Times New Roman" w:hAnsi="Tahoma" w:cs="Tahoma"/>
          <w:color w:val="000000"/>
          <w:sz w:val="16"/>
          <w:szCs w:val="16"/>
          <w:lang w:val="ru-RU" w:eastAsia="uk-UA"/>
        </w:rPr>
        <w:t>застосовується в легкових автомобілях. Фіксований шарнір забезпечує кут вигину до 50</w:t>
      </w:r>
      <w:r w:rsidRPr="00544727">
        <w:rPr>
          <w:rFonts w:ascii="Tahoma" w:eastAsia="Times New Roman" w:hAnsi="Tahoma" w:cs="Tahoma"/>
          <w:color w:val="000000"/>
          <w:sz w:val="16"/>
          <w:szCs w:val="16"/>
          <w:vertAlign w:val="superscript"/>
          <w:lang w:val="ru-RU" w:eastAsia="uk-UA"/>
        </w:rPr>
        <w:t>о</w:t>
      </w:r>
      <w:r w:rsidRPr="00544727">
        <w:rPr>
          <w:rFonts w:ascii="Tahoma" w:eastAsia="Times New Roman" w:hAnsi="Tahoma" w:cs="Tahoma"/>
          <w:color w:val="000000"/>
          <w:sz w:val="16"/>
          <w:szCs w:val="16"/>
          <w:lang w:val="ru-RU" w:eastAsia="uk-UA"/>
        </w:rPr>
        <w:t>, забезпечуючи додатковий вільний простір геометрії співвідношення кутів повороту керованих коліс, і значно скорочує </w:t>
      </w:r>
      <w:hyperlink r:id="rId48" w:history="1">
        <w:r w:rsidRPr="00544727">
          <w:rPr>
            <w:rFonts w:ascii="Arial" w:eastAsia="Times New Roman" w:hAnsi="Arial" w:cs="Arial"/>
            <w:color w:val="0000FF"/>
            <w:sz w:val="16"/>
            <w:szCs w:val="16"/>
            <w:u w:val="single"/>
            <w:lang w:eastAsia="uk-UA"/>
          </w:rPr>
          <w:t>радіус</w:t>
        </w:r>
      </w:hyperlink>
      <w:r w:rsidRPr="00544727">
        <w:rPr>
          <w:rFonts w:ascii="Tahoma" w:eastAsia="Times New Roman" w:hAnsi="Tahoma" w:cs="Tahoma"/>
          <w:color w:val="000000"/>
          <w:sz w:val="16"/>
          <w:szCs w:val="16"/>
          <w:lang w:val="ru-RU" w:eastAsia="uk-UA"/>
        </w:rPr>
        <w:t> повороту.</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3962400" cy="2720340"/>
            <wp:effectExtent l="0" t="0" r="0" b="3810"/>
            <wp:docPr id="5" name="Рисунок 5" descr="https://vukladach.pp.ua/MyWeb/manual/agroinjenerija/traktoru_i_avtomobili_I%D0%86_g/traktoru_i_avtomobili_I%D0%86_g/5/5_5.files/image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vukladach.pp.ua/MyWeb/manual/agroinjenerija/traktoru_i_avtomobili_I%D0%86_g/traktoru_i_avtomobili_I%D0%86_g/5/5_5.files/image06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62400" cy="272034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val="ru-RU" w:eastAsia="uk-UA"/>
        </w:rPr>
        <w:t>Рис. 5.5.17. Фіксований внутрішній шарнір марки </w:t>
      </w:r>
      <w:r w:rsidRPr="00544727">
        <w:rPr>
          <w:rFonts w:ascii="Tahoma" w:eastAsia="Times New Roman" w:hAnsi="Tahoma" w:cs="Tahoma"/>
          <w:b/>
          <w:bCs/>
          <w:color w:val="2B587A"/>
          <w:sz w:val="16"/>
          <w:szCs w:val="16"/>
          <w:lang w:eastAsia="uk-UA"/>
        </w:rPr>
        <w:t>SIO</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lang w:val="ru-RU" w:eastAsia="uk-UA"/>
        </w:rPr>
        <w:t>Внутрішній шарнір </w:t>
      </w:r>
      <w:r w:rsidRPr="00544727">
        <w:rPr>
          <w:rFonts w:ascii="Tahoma" w:eastAsia="Times New Roman" w:hAnsi="Tahoma" w:cs="Tahoma"/>
          <w:b/>
          <w:bCs/>
          <w:color w:val="000000"/>
          <w:sz w:val="16"/>
          <w:szCs w:val="16"/>
          <w:lang w:eastAsia="uk-UA"/>
        </w:rPr>
        <w:t>SIO</w:t>
      </w:r>
      <w:r w:rsidRPr="00544727">
        <w:rPr>
          <w:rFonts w:ascii="Tahoma" w:eastAsia="Times New Roman" w:hAnsi="Tahoma" w:cs="Tahoma"/>
          <w:color w:val="000000"/>
          <w:sz w:val="16"/>
          <w:szCs w:val="16"/>
          <w:lang w:val="ru-RU" w:eastAsia="uk-UA"/>
        </w:rPr>
        <w:t> базується на принципі «перехресного розташування канавок». Це дозволило створити високоефективний шарнір, що займає значно менший простір. Поєднання із шліцевим валом і кульковою втулкою дає зручний кут вигину і компенсацію довжини – якраз те, що потрібно сучасним </w:t>
      </w:r>
      <w:hyperlink r:id="rId50" w:history="1">
        <w:r w:rsidRPr="00544727">
          <w:rPr>
            <w:rFonts w:ascii="Arial" w:eastAsia="Times New Roman" w:hAnsi="Arial" w:cs="Arial"/>
            <w:color w:val="0000FF"/>
            <w:sz w:val="16"/>
            <w:szCs w:val="16"/>
            <w:u w:val="single"/>
            <w:lang w:eastAsia="uk-UA"/>
          </w:rPr>
          <w:t>позашляховикам</w:t>
        </w:r>
      </w:hyperlink>
      <w:r w:rsidRPr="00544727">
        <w:rPr>
          <w:rFonts w:ascii="Tahoma" w:eastAsia="Times New Roman" w:hAnsi="Tahoma" w:cs="Tahoma"/>
          <w:color w:val="000000"/>
          <w:sz w:val="16"/>
          <w:szCs w:val="16"/>
          <w:lang w:val="ru-RU" w:eastAsia="uk-UA"/>
        </w:rPr>
        <w:t>.</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lastRenderedPageBreak/>
        <w:drawing>
          <wp:inline distT="0" distB="0" distL="0" distR="0">
            <wp:extent cx="3947160" cy="1920240"/>
            <wp:effectExtent l="0" t="0" r="0" b="3810"/>
            <wp:docPr id="4" name="Рисунок 4" descr="http://www.gknservice.com/typo3temp/fl_realurl_image/tripod-plunging-joint-gi-0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gknservice.com/typo3temp/fl_realurl_image/tripod-plunging-joint-gi-03-93.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47160" cy="192024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eastAsia="uk-UA"/>
        </w:rPr>
        <w:t>Рис. 5.5.18.</w:t>
      </w:r>
      <w:r w:rsidRPr="00544727">
        <w:rPr>
          <w:rFonts w:ascii="Tahoma" w:eastAsia="Times New Roman" w:hAnsi="Tahoma" w:cs="Tahoma"/>
          <w:color w:val="2B587A"/>
          <w:sz w:val="16"/>
          <w:szCs w:val="16"/>
          <w:lang w:eastAsia="uk-UA"/>
        </w:rPr>
        <w:t> </w:t>
      </w:r>
      <w:r w:rsidRPr="00544727">
        <w:rPr>
          <w:rFonts w:ascii="Tahoma" w:eastAsia="Times New Roman" w:hAnsi="Tahoma" w:cs="Tahoma"/>
          <w:b/>
          <w:bCs/>
          <w:color w:val="2B587A"/>
          <w:sz w:val="16"/>
          <w:szCs w:val="16"/>
          <w:lang w:eastAsia="uk-UA"/>
        </w:rPr>
        <w:t>Шарнір – трипоїд моделі GI</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lang w:eastAsia="uk-UA"/>
        </w:rPr>
        <w:t>Шарнір – трипоїд</w:t>
      </w:r>
      <w:r w:rsidRPr="00544727">
        <w:rPr>
          <w:rFonts w:ascii="Tahoma" w:eastAsia="Times New Roman" w:hAnsi="Tahoma" w:cs="Tahoma"/>
          <w:color w:val="000000"/>
          <w:sz w:val="16"/>
          <w:szCs w:val="16"/>
          <w:lang w:eastAsia="uk-UA"/>
        </w:rPr>
        <w:t> </w:t>
      </w:r>
      <w:r w:rsidRPr="00544727">
        <w:rPr>
          <w:rFonts w:ascii="Tahoma" w:eastAsia="Times New Roman" w:hAnsi="Tahoma" w:cs="Tahoma"/>
          <w:b/>
          <w:bCs/>
          <w:color w:val="000000"/>
          <w:sz w:val="16"/>
          <w:szCs w:val="16"/>
          <w:lang w:eastAsia="uk-UA"/>
        </w:rPr>
        <w:t>GI</w:t>
      </w:r>
      <w:r w:rsidRPr="00544727">
        <w:rPr>
          <w:rFonts w:ascii="Tahoma" w:eastAsia="Times New Roman" w:hAnsi="Tahoma" w:cs="Tahoma"/>
          <w:b/>
          <w:bCs/>
          <w:i/>
          <w:iCs/>
          <w:color w:val="C00000"/>
          <w:sz w:val="16"/>
          <w:szCs w:val="16"/>
          <w:lang w:eastAsia="uk-UA"/>
        </w:rPr>
        <w:t> </w:t>
      </w:r>
      <w:r w:rsidRPr="00544727">
        <w:rPr>
          <w:rFonts w:ascii="Tahoma" w:eastAsia="Times New Roman" w:hAnsi="Tahoma" w:cs="Tahoma"/>
          <w:color w:val="000000"/>
          <w:sz w:val="16"/>
          <w:szCs w:val="16"/>
          <w:lang w:eastAsia="uk-UA"/>
        </w:rPr>
        <w:t>використовують внутрішній шарнір урухомного вала в більшості автомобілів. Кут вигину даного шарніра досягає 23°, а компенсація довжини 50 мм. Цей шарнір ідеальний для середнього діапазону кута вигину, а його низький опір тертю забезпечує хороші віброшумові характеристики.</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lang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3954780" cy="2065020"/>
            <wp:effectExtent l="0" t="0" r="7620" b="0"/>
            <wp:docPr id="3" name="Рисунок 3" descr="https://vukladach.pp.ua/MyWeb/manual/agroinjenerija/traktoru_i_avtomobili_I%D0%86_g/traktoru_i_avtomobili_I%D0%86_g/5/5_5.files/image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vukladach.pp.ua/MyWeb/manual/agroinjenerija/traktoru_i_avtomobili_I%D0%86_g/traktoru_i_avtomobili_I%D0%86_g/5/5_5.files/image06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954780" cy="206502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eastAsia="uk-UA"/>
        </w:rPr>
        <w:t>Рис. 5.5.19.</w:t>
      </w:r>
      <w:r w:rsidRPr="00544727">
        <w:rPr>
          <w:rFonts w:ascii="Tahoma" w:eastAsia="Times New Roman" w:hAnsi="Tahoma" w:cs="Tahoma"/>
          <w:color w:val="2B587A"/>
          <w:sz w:val="16"/>
          <w:szCs w:val="16"/>
          <w:lang w:eastAsia="uk-UA"/>
        </w:rPr>
        <w:t> </w:t>
      </w:r>
      <w:r w:rsidRPr="00544727">
        <w:rPr>
          <w:rFonts w:ascii="Tahoma" w:eastAsia="Times New Roman" w:hAnsi="Tahoma" w:cs="Tahoma"/>
          <w:b/>
          <w:bCs/>
          <w:color w:val="2B587A"/>
          <w:sz w:val="16"/>
          <w:szCs w:val="16"/>
          <w:lang w:eastAsia="uk-UA"/>
        </w:rPr>
        <w:t>Шарнір – трипоїд типу AAR</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color w:val="000000"/>
          <w:sz w:val="16"/>
          <w:szCs w:val="16"/>
          <w:lang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lang w:eastAsia="uk-UA"/>
        </w:rPr>
        <w:t>Шарнір – трипоїд AAR</w:t>
      </w:r>
      <w:r w:rsidRPr="00544727">
        <w:rPr>
          <w:rFonts w:ascii="Tahoma" w:eastAsia="Times New Roman" w:hAnsi="Tahoma" w:cs="Tahoma"/>
          <w:color w:val="000000"/>
          <w:sz w:val="16"/>
          <w:szCs w:val="16"/>
          <w:lang w:eastAsia="uk-UA"/>
        </w:rPr>
        <w:t> має властивості відносно низького опору тертя і осьовому зусиллю, що дає більш високі віброшумові характеристики. </w:t>
      </w:r>
      <w:r w:rsidRPr="00544727">
        <w:rPr>
          <w:rFonts w:ascii="Tahoma" w:eastAsia="Times New Roman" w:hAnsi="Tahoma" w:cs="Tahoma"/>
          <w:color w:val="000000"/>
          <w:sz w:val="16"/>
          <w:szCs w:val="16"/>
          <w:lang w:val="ru-RU" w:eastAsia="uk-UA"/>
        </w:rPr>
        <w:t>Сюди варто віднести і більш високий кут вигину в 26 ° і компенсація довжини в 50 мм.</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lang w:val="ru-RU"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3604260" cy="2766060"/>
            <wp:effectExtent l="0" t="0" r="0" b="0"/>
            <wp:docPr id="2" name="Рисунок 2" descr="https://vukladach.pp.ua/MyWeb/manual/agroinjenerija/traktoru_i_avtomobili_I%D0%86_g/traktoru_i_avtomobili_I%D0%86_g/5/5_5.files/image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vukladach.pp.ua/MyWeb/manual/agroinjenerija/traktoru_i_avtomobili_I%D0%86_g/traktoru_i_avtomobili_I%D0%86_g/5/5_5.files/image064.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04260" cy="276606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eastAsia="uk-UA"/>
        </w:rPr>
        <w:t>Рис. 5.5.20. Плунжерний шарнір моделі VL</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lang w:eastAsia="uk-UA"/>
        </w:rPr>
        <w:t> </w:t>
      </w:r>
    </w:p>
    <w:p w:rsidR="00544727" w:rsidRPr="00544727" w:rsidRDefault="00544727" w:rsidP="00544727">
      <w:pPr>
        <w:spacing w:after="0" w:line="330" w:lineRule="atLeast"/>
        <w:ind w:left="284" w:right="284" w:firstLine="567"/>
        <w:jc w:val="both"/>
        <w:rPr>
          <w:rFonts w:ascii="Calibri" w:eastAsia="Times New Roman" w:hAnsi="Calibri" w:cs="Calibri"/>
          <w:color w:val="000000"/>
          <w:lang w:eastAsia="uk-UA"/>
        </w:rPr>
      </w:pPr>
      <w:r w:rsidRPr="00544727">
        <w:rPr>
          <w:rFonts w:ascii="Tahoma" w:eastAsia="Times New Roman" w:hAnsi="Tahoma" w:cs="Tahoma"/>
          <w:b/>
          <w:bCs/>
          <w:color w:val="000000"/>
          <w:sz w:val="16"/>
          <w:szCs w:val="16"/>
          <w:lang w:eastAsia="uk-UA"/>
        </w:rPr>
        <w:lastRenderedPageBreak/>
        <w:t>Плунжерний шарнір</w:t>
      </w:r>
      <w:r w:rsidRPr="00544727">
        <w:rPr>
          <w:rFonts w:ascii="Tahoma" w:eastAsia="Times New Roman" w:hAnsi="Tahoma" w:cs="Tahoma"/>
          <w:color w:val="000000"/>
          <w:sz w:val="16"/>
          <w:szCs w:val="16"/>
          <w:lang w:eastAsia="uk-UA"/>
        </w:rPr>
        <w:t> </w:t>
      </w:r>
      <w:r w:rsidRPr="00544727">
        <w:rPr>
          <w:rFonts w:ascii="Tahoma" w:eastAsia="Times New Roman" w:hAnsi="Tahoma" w:cs="Tahoma"/>
          <w:b/>
          <w:bCs/>
          <w:color w:val="000000"/>
          <w:sz w:val="16"/>
          <w:szCs w:val="16"/>
          <w:lang w:eastAsia="uk-UA"/>
        </w:rPr>
        <w:t>VL</w:t>
      </w:r>
      <w:r w:rsidRPr="00544727">
        <w:rPr>
          <w:rFonts w:ascii="Tahoma" w:eastAsia="Times New Roman" w:hAnsi="Tahoma" w:cs="Tahoma"/>
          <w:color w:val="000000"/>
          <w:sz w:val="16"/>
          <w:szCs w:val="16"/>
          <w:lang w:eastAsia="uk-UA"/>
        </w:rPr>
        <w:t> – це популярний вибір для внутрішнього урухомного вала для задньопривідних автомобілів. </w:t>
      </w:r>
      <w:r w:rsidRPr="00544727">
        <w:rPr>
          <w:rFonts w:ascii="Tahoma" w:eastAsia="Times New Roman" w:hAnsi="Tahoma" w:cs="Tahoma"/>
          <w:color w:val="000000"/>
          <w:sz w:val="16"/>
          <w:szCs w:val="16"/>
          <w:lang w:val="ru-RU" w:eastAsia="uk-UA"/>
        </w:rPr>
        <w:t>Маючи максимальний кут вигину в 22 ° і компенсацію довжини в 50 мм, він ідеально підходить для роботи за великих кутів вигину з низькими осьовими навантаженнями. </w:t>
      </w:r>
      <w:r w:rsidRPr="00544727">
        <w:rPr>
          <w:rFonts w:ascii="Tahoma" w:eastAsia="Times New Roman" w:hAnsi="Tahoma" w:cs="Tahoma"/>
          <w:color w:val="000000"/>
          <w:sz w:val="16"/>
          <w:szCs w:val="16"/>
          <w:lang w:eastAsia="uk-UA"/>
        </w:rPr>
        <w:t>Шарнір також доступний в дисковому або моноблоковому виконанні.</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color w:val="2B587A"/>
          <w:sz w:val="16"/>
          <w:szCs w:val="16"/>
          <w:lang w:eastAsia="uk-UA"/>
        </w:rPr>
        <w:t> </w:t>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3604260" cy="2903220"/>
            <wp:effectExtent l="0" t="0" r="0" b="0"/>
            <wp:docPr id="1" name="Рисунок 1" descr="http://www.gknservice.com/typo3temp/fl_realurl_image/do-i-joint-08-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gknservice.com/typo3temp/fl_realurl_image/do-i-joint-08-db.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04260" cy="2903220"/>
                    </a:xfrm>
                    <a:prstGeom prst="rect">
                      <a:avLst/>
                    </a:prstGeom>
                    <a:noFill/>
                    <a:ln>
                      <a:noFill/>
                    </a:ln>
                  </pic:spPr>
                </pic:pic>
              </a:graphicData>
            </a:graphic>
          </wp:inline>
        </w:drawing>
      </w:r>
    </w:p>
    <w:p w:rsidR="00544727" w:rsidRPr="00544727" w:rsidRDefault="00544727" w:rsidP="00544727">
      <w:pPr>
        <w:spacing w:after="0" w:line="330" w:lineRule="atLeast"/>
        <w:ind w:left="284" w:right="284"/>
        <w:jc w:val="center"/>
        <w:rPr>
          <w:rFonts w:ascii="Calibri" w:eastAsia="Times New Roman" w:hAnsi="Calibri" w:cs="Calibri"/>
          <w:color w:val="000000"/>
          <w:lang w:eastAsia="uk-UA"/>
        </w:rPr>
      </w:pPr>
      <w:r w:rsidRPr="00544727">
        <w:rPr>
          <w:rFonts w:ascii="Tahoma" w:eastAsia="Times New Roman" w:hAnsi="Tahoma" w:cs="Tahoma"/>
          <w:b/>
          <w:bCs/>
          <w:color w:val="2B587A"/>
          <w:sz w:val="16"/>
          <w:szCs w:val="16"/>
          <w:lang w:eastAsia="uk-UA"/>
        </w:rPr>
        <w:t>Рис. 5.5.21. Плунжерний шарнір варіанта DO</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b/>
          <w:bCs/>
          <w:color w:val="000000"/>
          <w:sz w:val="16"/>
          <w:szCs w:val="16"/>
          <w:lang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b/>
          <w:bCs/>
          <w:color w:val="000000"/>
          <w:sz w:val="16"/>
          <w:szCs w:val="16"/>
          <w:lang w:eastAsia="uk-UA"/>
        </w:rPr>
        <w:t>Плунжерний шарнір</w:t>
      </w:r>
      <w:r w:rsidRPr="00544727">
        <w:rPr>
          <w:rFonts w:ascii="Tahoma" w:eastAsia="Times New Roman" w:hAnsi="Tahoma" w:cs="Tahoma"/>
          <w:color w:val="000000"/>
          <w:sz w:val="16"/>
          <w:szCs w:val="16"/>
          <w:lang w:eastAsia="uk-UA"/>
        </w:rPr>
        <w:t> </w:t>
      </w:r>
      <w:r w:rsidRPr="00544727">
        <w:rPr>
          <w:rFonts w:ascii="Tahoma" w:eastAsia="Times New Roman" w:hAnsi="Tahoma" w:cs="Tahoma"/>
          <w:b/>
          <w:bCs/>
          <w:color w:val="000000"/>
          <w:sz w:val="16"/>
          <w:szCs w:val="16"/>
          <w:lang w:eastAsia="uk-UA"/>
        </w:rPr>
        <w:t>DO</w:t>
      </w:r>
      <w:r w:rsidRPr="00544727">
        <w:rPr>
          <w:rFonts w:ascii="Tahoma" w:eastAsia="Times New Roman" w:hAnsi="Tahoma" w:cs="Tahoma"/>
          <w:color w:val="000000"/>
          <w:sz w:val="16"/>
          <w:szCs w:val="16"/>
          <w:lang w:eastAsia="uk-UA"/>
        </w:rPr>
        <w:t> аналогічний шарніру марки </w:t>
      </w:r>
      <w:r w:rsidRPr="00544727">
        <w:rPr>
          <w:rFonts w:ascii="Tahoma" w:eastAsia="Times New Roman" w:hAnsi="Tahoma" w:cs="Tahoma"/>
          <w:b/>
          <w:bCs/>
          <w:color w:val="000000"/>
          <w:sz w:val="16"/>
          <w:szCs w:val="16"/>
          <w:lang w:eastAsia="uk-UA"/>
        </w:rPr>
        <w:t>VL</w:t>
      </w:r>
      <w:r w:rsidRPr="00544727">
        <w:rPr>
          <w:rFonts w:ascii="Tahoma" w:eastAsia="Times New Roman" w:hAnsi="Tahoma" w:cs="Tahoma"/>
          <w:color w:val="000000"/>
          <w:sz w:val="16"/>
          <w:szCs w:val="16"/>
          <w:lang w:eastAsia="uk-UA"/>
        </w:rPr>
        <w:t>. </w:t>
      </w:r>
      <w:r w:rsidRPr="00544727">
        <w:rPr>
          <w:rFonts w:ascii="Tahoma" w:eastAsia="Times New Roman" w:hAnsi="Tahoma" w:cs="Tahoma"/>
          <w:color w:val="000000"/>
          <w:sz w:val="16"/>
          <w:szCs w:val="16"/>
          <w:lang w:val="ru-RU" w:eastAsia="uk-UA"/>
        </w:rPr>
        <w:t>Він компенсує зміну довжини на 50 мм і доступний у двох виконаннях: з кутом вигину в 26° і 31° відповідно. Цей шарнір також застосовується для роботи за великих кутів вигину з низькою осьовою вібрацією.</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bookmarkStart w:id="6" w:name="є554"/>
      <w:r w:rsidRPr="00544727">
        <w:rPr>
          <w:rFonts w:ascii="Tahoma" w:eastAsia="Times New Roman" w:hAnsi="Tahoma" w:cs="Tahoma"/>
          <w:b/>
          <w:bCs/>
          <w:color w:val="2B587A"/>
          <w:sz w:val="16"/>
          <w:szCs w:val="16"/>
          <w:lang w:val="ru-RU" w:eastAsia="uk-UA"/>
        </w:rPr>
        <w:t>5.5.4. Основні несправності та технічне обслуговування проміжних з’єднань та карданних переда</w:t>
      </w:r>
      <w:bookmarkEnd w:id="6"/>
      <w:r w:rsidRPr="00544727">
        <w:rPr>
          <w:rFonts w:ascii="Tahoma" w:eastAsia="Times New Roman" w:hAnsi="Tahoma" w:cs="Tahoma"/>
          <w:b/>
          <w:bCs/>
          <w:color w:val="2B587A"/>
          <w:sz w:val="16"/>
          <w:szCs w:val="16"/>
          <w:lang w:val="ru-RU" w:eastAsia="uk-UA"/>
        </w:rPr>
        <w:t>вачів</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Несправності проміжних з’єднань і карданних передавачів (табл. 1) переважно є наслідком зношення рухомих з’єднань, ослабленням кріплень з’єднувальних фланців тощо.</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Технічне обслуговування проміжних з’єднань і карданних передавачів полягає у змащуванні відповідно до карти мащення, підтягування кріпильних з’єднань, спостереженні за станом вальниць та їх нагріванням. Щоб не порушити балансування карданного передавача під час його розбиранні, не можна змінювати взаємне розташування вилок, місце встановлення вальниць та опорних пластин. Під час складання карданного передавача рухомі вилки з’єднують так, щоб стрілки, виштампувані на них, збігалися; не можна повертати карданний вал ломиком чи </w:t>
      </w:r>
      <w:hyperlink r:id="rId55" w:history="1">
        <w:r w:rsidRPr="00544727">
          <w:rPr>
            <w:rFonts w:ascii="Arial" w:eastAsia="Times New Roman" w:hAnsi="Arial" w:cs="Arial"/>
            <w:color w:val="0000FF"/>
            <w:sz w:val="16"/>
            <w:szCs w:val="16"/>
            <w:u w:val="single"/>
            <w:lang w:val="ru-RU" w:eastAsia="uk-UA"/>
          </w:rPr>
          <w:t>монтувалкою</w:t>
        </w:r>
      </w:hyperlink>
      <w:r w:rsidRPr="00544727">
        <w:rPr>
          <w:rFonts w:ascii="Tahoma" w:eastAsia="Times New Roman" w:hAnsi="Tahoma" w:cs="Tahoma"/>
          <w:color w:val="000000"/>
          <w:sz w:val="16"/>
          <w:szCs w:val="16"/>
          <w:lang w:val="ru-RU" w:eastAsia="uk-UA"/>
        </w:rPr>
        <w:t>, встановленими у шарніри між вилкою і хрестовиною.</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567" w:firstLine="567"/>
        <w:jc w:val="right"/>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b/>
          <w:bCs/>
          <w:color w:val="2B587A"/>
          <w:sz w:val="16"/>
          <w:szCs w:val="16"/>
          <w:lang w:eastAsia="uk-UA"/>
        </w:rPr>
        <w:t>Таблиця 1</w:t>
      </w:r>
    </w:p>
    <w:tbl>
      <w:tblPr>
        <w:tblW w:w="8392" w:type="dxa"/>
        <w:jc w:val="center"/>
        <w:tblCellMar>
          <w:left w:w="0" w:type="dxa"/>
          <w:right w:w="0" w:type="dxa"/>
        </w:tblCellMar>
        <w:tblLook w:val="04A0" w:firstRow="1" w:lastRow="0" w:firstColumn="1" w:lastColumn="0" w:noHBand="0" w:noVBand="1"/>
      </w:tblPr>
      <w:tblGrid>
        <w:gridCol w:w="2850"/>
        <w:gridCol w:w="2801"/>
        <w:gridCol w:w="2741"/>
      </w:tblGrid>
      <w:tr w:rsidR="00544727" w:rsidRPr="00544727" w:rsidTr="00544727">
        <w:trPr>
          <w:trHeight w:val="555"/>
          <w:jc w:val="center"/>
        </w:trPr>
        <w:tc>
          <w:tcPr>
            <w:tcW w:w="3237" w:type="dxa"/>
            <w:tcBorders>
              <w:top w:val="double" w:sz="18" w:space="0" w:color="auto"/>
              <w:left w:val="double" w:sz="18" w:space="0" w:color="auto"/>
              <w:bottom w:val="double" w:sz="4" w:space="0" w:color="auto"/>
              <w:right w:val="double" w:sz="4" w:space="0" w:color="auto"/>
            </w:tcBorders>
            <w:tcMar>
              <w:top w:w="0" w:type="dxa"/>
              <w:left w:w="108" w:type="dxa"/>
              <w:bottom w:w="0" w:type="dxa"/>
              <w:right w:w="108" w:type="dxa"/>
            </w:tcMar>
            <w:vAlign w:val="center"/>
            <w:hideMark/>
          </w:tcPr>
          <w:p w:rsidR="00544727" w:rsidRPr="00544727" w:rsidRDefault="00544727" w:rsidP="00544727">
            <w:pPr>
              <w:spacing w:after="0" w:line="240" w:lineRule="atLeast"/>
              <w:jc w:val="center"/>
              <w:textAlignment w:val="center"/>
              <w:rPr>
                <w:rFonts w:ascii="Times New Roman" w:eastAsia="Times New Roman" w:hAnsi="Times New Roman" w:cs="Times New Roman"/>
                <w:sz w:val="24"/>
                <w:szCs w:val="24"/>
                <w:lang w:eastAsia="uk-UA"/>
              </w:rPr>
            </w:pPr>
            <w:r w:rsidRPr="00544727">
              <w:rPr>
                <w:rFonts w:ascii="Tahoma" w:eastAsia="Times New Roman" w:hAnsi="Tahoma" w:cs="Tahoma"/>
                <w:b/>
                <w:bCs/>
                <w:sz w:val="16"/>
                <w:szCs w:val="16"/>
                <w:lang w:eastAsia="uk-UA"/>
              </w:rPr>
              <w:t>Ознака несправності</w:t>
            </w:r>
          </w:p>
        </w:tc>
        <w:tc>
          <w:tcPr>
            <w:tcW w:w="3237" w:type="dxa"/>
            <w:tcBorders>
              <w:top w:val="double" w:sz="18" w:space="0" w:color="auto"/>
              <w:left w:val="nil"/>
              <w:bottom w:val="double" w:sz="4" w:space="0" w:color="auto"/>
              <w:right w:val="double" w:sz="4" w:space="0" w:color="auto"/>
            </w:tcBorders>
            <w:tcMar>
              <w:top w:w="0" w:type="dxa"/>
              <w:left w:w="108" w:type="dxa"/>
              <w:bottom w:w="0" w:type="dxa"/>
              <w:right w:w="108" w:type="dxa"/>
            </w:tcMar>
            <w:vAlign w:val="center"/>
            <w:hideMark/>
          </w:tcPr>
          <w:p w:rsidR="00544727" w:rsidRPr="00544727" w:rsidRDefault="00544727" w:rsidP="00544727">
            <w:pPr>
              <w:spacing w:after="0" w:line="240" w:lineRule="atLeast"/>
              <w:jc w:val="center"/>
              <w:textAlignment w:val="center"/>
              <w:rPr>
                <w:rFonts w:ascii="Times New Roman" w:eastAsia="Times New Roman" w:hAnsi="Times New Roman" w:cs="Times New Roman"/>
                <w:sz w:val="24"/>
                <w:szCs w:val="24"/>
                <w:lang w:eastAsia="uk-UA"/>
              </w:rPr>
            </w:pPr>
            <w:r w:rsidRPr="00544727">
              <w:rPr>
                <w:rFonts w:ascii="Tahoma" w:eastAsia="Times New Roman" w:hAnsi="Tahoma" w:cs="Tahoma"/>
                <w:b/>
                <w:bCs/>
                <w:sz w:val="16"/>
                <w:szCs w:val="16"/>
                <w:lang w:eastAsia="uk-UA"/>
              </w:rPr>
              <w:t>Причина несправності</w:t>
            </w:r>
          </w:p>
        </w:tc>
        <w:tc>
          <w:tcPr>
            <w:tcW w:w="3238" w:type="dxa"/>
            <w:tcBorders>
              <w:top w:val="double" w:sz="18" w:space="0" w:color="auto"/>
              <w:left w:val="nil"/>
              <w:bottom w:val="single" w:sz="8" w:space="0" w:color="000000"/>
              <w:right w:val="double" w:sz="18" w:space="0" w:color="auto"/>
            </w:tcBorders>
            <w:tcMar>
              <w:top w:w="0" w:type="dxa"/>
              <w:left w:w="108" w:type="dxa"/>
              <w:bottom w:w="0" w:type="dxa"/>
              <w:right w:w="108" w:type="dxa"/>
            </w:tcMar>
            <w:vAlign w:val="center"/>
            <w:hideMark/>
          </w:tcPr>
          <w:p w:rsidR="00544727" w:rsidRPr="00544727" w:rsidRDefault="00544727" w:rsidP="00544727">
            <w:pPr>
              <w:spacing w:after="0" w:line="240" w:lineRule="atLeast"/>
              <w:jc w:val="center"/>
              <w:textAlignment w:val="center"/>
              <w:rPr>
                <w:rFonts w:ascii="Times New Roman" w:eastAsia="Times New Roman" w:hAnsi="Times New Roman" w:cs="Times New Roman"/>
                <w:sz w:val="24"/>
                <w:szCs w:val="24"/>
                <w:lang w:eastAsia="uk-UA"/>
              </w:rPr>
            </w:pPr>
            <w:r w:rsidRPr="00544727">
              <w:rPr>
                <w:rFonts w:ascii="Tahoma" w:eastAsia="Times New Roman" w:hAnsi="Tahoma" w:cs="Tahoma"/>
                <w:b/>
                <w:bCs/>
                <w:sz w:val="16"/>
                <w:szCs w:val="16"/>
                <w:lang w:eastAsia="uk-UA"/>
              </w:rPr>
              <w:t>Спосіб усунення</w:t>
            </w:r>
          </w:p>
        </w:tc>
      </w:tr>
      <w:tr w:rsidR="00544727" w:rsidRPr="00544727" w:rsidTr="00544727">
        <w:trPr>
          <w:jc w:val="center"/>
        </w:trPr>
        <w:tc>
          <w:tcPr>
            <w:tcW w:w="9712" w:type="dxa"/>
            <w:gridSpan w:val="3"/>
            <w:tcBorders>
              <w:top w:val="nil"/>
              <w:left w:val="double" w:sz="18" w:space="0" w:color="auto"/>
              <w:bottom w:val="single" w:sz="8" w:space="0" w:color="000000"/>
              <w:right w:val="double" w:sz="18" w:space="0" w:color="auto"/>
            </w:tcBorders>
            <w:tcMar>
              <w:top w:w="0" w:type="dxa"/>
              <w:left w:w="108" w:type="dxa"/>
              <w:bottom w:w="0" w:type="dxa"/>
              <w:right w:w="108" w:type="dxa"/>
            </w:tcMar>
            <w:vAlign w:val="center"/>
            <w:hideMark/>
          </w:tcPr>
          <w:p w:rsidR="00544727" w:rsidRPr="00544727" w:rsidRDefault="00544727" w:rsidP="00544727">
            <w:pPr>
              <w:spacing w:after="0" w:line="240" w:lineRule="atLeast"/>
              <w:jc w:val="center"/>
              <w:textAlignment w:val="center"/>
              <w:rPr>
                <w:rFonts w:ascii="Times New Roman" w:eastAsia="Times New Roman" w:hAnsi="Times New Roman" w:cs="Times New Roman"/>
                <w:sz w:val="24"/>
                <w:szCs w:val="24"/>
                <w:lang w:eastAsia="uk-UA"/>
              </w:rPr>
            </w:pPr>
            <w:r w:rsidRPr="00544727">
              <w:rPr>
                <w:rFonts w:ascii="Tahoma" w:eastAsia="Times New Roman" w:hAnsi="Tahoma" w:cs="Tahoma"/>
                <w:b/>
                <w:bCs/>
                <w:sz w:val="16"/>
                <w:szCs w:val="16"/>
                <w:lang w:val="ru-RU" w:eastAsia="uk-UA"/>
              </w:rPr>
              <w:t>Ривки або стукіт у карданному передавачі або в проміжному з’єднанні під час руху</w:t>
            </w:r>
          </w:p>
        </w:tc>
      </w:tr>
      <w:tr w:rsidR="00544727" w:rsidRPr="00544727" w:rsidTr="00544727">
        <w:trPr>
          <w:jc w:val="center"/>
        </w:trPr>
        <w:tc>
          <w:tcPr>
            <w:tcW w:w="3237" w:type="dxa"/>
            <w:tcBorders>
              <w:top w:val="nil"/>
              <w:left w:val="double" w:sz="18" w:space="0" w:color="auto"/>
              <w:bottom w:val="double" w:sz="4"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Рушання трактора з місця і перемикання передач на ходу супроводжуються ривками</w:t>
            </w:r>
          </w:p>
        </w:tc>
        <w:tc>
          <w:tcPr>
            <w:tcW w:w="3237" w:type="dxa"/>
            <w:tcBorders>
              <w:top w:val="nil"/>
              <w:left w:val="nil"/>
              <w:bottom w:val="double" w:sz="4"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1) зношування з’єднувальних втулок і шліцьових з’єднань;</w:t>
            </w:r>
          </w:p>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2) ослаблення різьбових з’єднань;</w:t>
            </w:r>
          </w:p>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 xml:space="preserve">3) ослаблення кріплення вилок </w:t>
            </w:r>
            <w:r w:rsidRPr="00544727">
              <w:rPr>
                <w:rFonts w:ascii="Tahoma" w:eastAsia="Times New Roman" w:hAnsi="Tahoma" w:cs="Tahoma"/>
                <w:sz w:val="16"/>
                <w:szCs w:val="16"/>
                <w:lang w:val="ru-RU" w:eastAsia="uk-UA"/>
              </w:rPr>
              <w:lastRenderedPageBreak/>
              <w:t>карданних шарнірів.</w:t>
            </w:r>
          </w:p>
        </w:tc>
        <w:tc>
          <w:tcPr>
            <w:tcW w:w="3238" w:type="dxa"/>
            <w:tcBorders>
              <w:top w:val="nil"/>
              <w:left w:val="nil"/>
              <w:bottom w:val="single" w:sz="8" w:space="0" w:color="000000"/>
              <w:right w:val="double" w:sz="18"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lastRenderedPageBreak/>
              <w:t>1) замінити зношені деталі;</w:t>
            </w:r>
          </w:p>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2) підтягти різьбові з’єднання;</w:t>
            </w:r>
          </w:p>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eastAsia="uk-UA"/>
              </w:rPr>
              <w:t>3) підтягти кріплення.</w:t>
            </w:r>
          </w:p>
        </w:tc>
      </w:tr>
      <w:tr w:rsidR="00544727" w:rsidRPr="00544727" w:rsidTr="00544727">
        <w:trPr>
          <w:jc w:val="center"/>
        </w:trPr>
        <w:tc>
          <w:tcPr>
            <w:tcW w:w="9712" w:type="dxa"/>
            <w:gridSpan w:val="3"/>
            <w:tcBorders>
              <w:top w:val="nil"/>
              <w:left w:val="double" w:sz="18" w:space="0" w:color="auto"/>
              <w:bottom w:val="double" w:sz="4" w:space="0" w:color="auto"/>
              <w:right w:val="double" w:sz="18" w:space="0" w:color="auto"/>
            </w:tcBorders>
            <w:tcMar>
              <w:top w:w="0" w:type="dxa"/>
              <w:left w:w="108" w:type="dxa"/>
              <w:bottom w:w="0" w:type="dxa"/>
              <w:right w:w="108" w:type="dxa"/>
            </w:tcMar>
            <w:vAlign w:val="center"/>
            <w:hideMark/>
          </w:tcPr>
          <w:p w:rsidR="00544727" w:rsidRPr="00544727" w:rsidRDefault="00544727" w:rsidP="00544727">
            <w:pPr>
              <w:spacing w:after="0" w:line="240" w:lineRule="atLeast"/>
              <w:jc w:val="center"/>
              <w:textAlignment w:val="center"/>
              <w:rPr>
                <w:rFonts w:ascii="Times New Roman" w:eastAsia="Times New Roman" w:hAnsi="Times New Roman" w:cs="Times New Roman"/>
                <w:sz w:val="24"/>
                <w:szCs w:val="24"/>
                <w:lang w:eastAsia="uk-UA"/>
              </w:rPr>
            </w:pPr>
            <w:r w:rsidRPr="00544727">
              <w:rPr>
                <w:rFonts w:ascii="Tahoma" w:eastAsia="Times New Roman" w:hAnsi="Tahoma" w:cs="Tahoma"/>
                <w:b/>
                <w:bCs/>
                <w:sz w:val="16"/>
                <w:szCs w:val="16"/>
                <w:lang w:eastAsia="uk-UA"/>
              </w:rPr>
              <w:lastRenderedPageBreak/>
              <w:t>Вібрація карданного передавача (биття)</w:t>
            </w:r>
          </w:p>
        </w:tc>
      </w:tr>
      <w:tr w:rsidR="00544727" w:rsidRPr="00544727" w:rsidTr="00544727">
        <w:trPr>
          <w:jc w:val="center"/>
        </w:trPr>
        <w:tc>
          <w:tcPr>
            <w:tcW w:w="3237" w:type="dxa"/>
            <w:tcBorders>
              <w:top w:val="nil"/>
              <w:left w:val="double" w:sz="18" w:space="0" w:color="auto"/>
              <w:bottom w:val="double" w:sz="4"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Під час руху трясеться підлога кабіни. Шумить та гуде карданний передавач.</w:t>
            </w:r>
          </w:p>
        </w:tc>
        <w:tc>
          <w:tcPr>
            <w:tcW w:w="3237" w:type="dxa"/>
            <w:tcBorders>
              <w:top w:val="nil"/>
              <w:left w:val="nil"/>
              <w:bottom w:val="double" w:sz="4"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1) зношення шліцьового з’єднання та вальниць хрестовини;</w:t>
            </w:r>
          </w:p>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eastAsia="uk-UA"/>
              </w:rPr>
              <w:t>2) прогинання карданного вала.</w:t>
            </w:r>
          </w:p>
        </w:tc>
        <w:tc>
          <w:tcPr>
            <w:tcW w:w="3238" w:type="dxa"/>
            <w:tcBorders>
              <w:top w:val="nil"/>
              <w:left w:val="nil"/>
              <w:bottom w:val="double" w:sz="4" w:space="0" w:color="auto"/>
              <w:right w:val="double" w:sz="18"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1) замінити зношені деталі;</w:t>
            </w:r>
          </w:p>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2) замінити або вирівняти карданний вал на стенді.</w:t>
            </w:r>
          </w:p>
        </w:tc>
      </w:tr>
      <w:tr w:rsidR="00544727" w:rsidRPr="00544727" w:rsidTr="00544727">
        <w:trPr>
          <w:jc w:val="center"/>
        </w:trPr>
        <w:tc>
          <w:tcPr>
            <w:tcW w:w="9712" w:type="dxa"/>
            <w:gridSpan w:val="3"/>
            <w:tcBorders>
              <w:top w:val="nil"/>
              <w:left w:val="double" w:sz="18" w:space="0" w:color="auto"/>
              <w:bottom w:val="double" w:sz="4" w:space="0" w:color="auto"/>
              <w:right w:val="double" w:sz="18" w:space="0" w:color="auto"/>
            </w:tcBorders>
            <w:tcMar>
              <w:top w:w="0" w:type="dxa"/>
              <w:left w:w="108" w:type="dxa"/>
              <w:bottom w:w="0" w:type="dxa"/>
              <w:right w:w="108" w:type="dxa"/>
            </w:tcMar>
            <w:vAlign w:val="center"/>
            <w:hideMark/>
          </w:tcPr>
          <w:p w:rsidR="00544727" w:rsidRPr="00544727" w:rsidRDefault="00544727" w:rsidP="00544727">
            <w:pPr>
              <w:spacing w:after="0" w:line="240" w:lineRule="atLeast"/>
              <w:jc w:val="center"/>
              <w:textAlignment w:val="center"/>
              <w:rPr>
                <w:rFonts w:ascii="Times New Roman" w:eastAsia="Times New Roman" w:hAnsi="Times New Roman" w:cs="Times New Roman"/>
                <w:sz w:val="24"/>
                <w:szCs w:val="24"/>
                <w:lang w:eastAsia="uk-UA"/>
              </w:rPr>
            </w:pPr>
            <w:r w:rsidRPr="00544727">
              <w:rPr>
                <w:rFonts w:ascii="Tahoma" w:eastAsia="Times New Roman" w:hAnsi="Tahoma" w:cs="Tahoma"/>
                <w:b/>
                <w:bCs/>
                <w:sz w:val="16"/>
                <w:szCs w:val="16"/>
                <w:lang w:eastAsia="uk-UA"/>
              </w:rPr>
              <w:t>Підвищене нагрівання хрестовин</w:t>
            </w:r>
          </w:p>
        </w:tc>
      </w:tr>
      <w:tr w:rsidR="00544727" w:rsidRPr="00544727" w:rsidTr="00544727">
        <w:trPr>
          <w:jc w:val="center"/>
        </w:trPr>
        <w:tc>
          <w:tcPr>
            <w:tcW w:w="3237" w:type="dxa"/>
            <w:tcBorders>
              <w:top w:val="nil"/>
              <w:left w:val="double" w:sz="18" w:space="0" w:color="auto"/>
              <w:bottom w:val="double" w:sz="4"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Перевіркою температури хрестовин «на дотик» за зупиненої машини встановлюється їх надмірне нагрівання</w:t>
            </w:r>
          </w:p>
        </w:tc>
        <w:tc>
          <w:tcPr>
            <w:tcW w:w="3237" w:type="dxa"/>
            <w:tcBorders>
              <w:top w:val="nil"/>
              <w:left w:val="nil"/>
              <w:bottom w:val="double" w:sz="4"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eastAsia="uk-UA"/>
              </w:rPr>
              <w:t>Відсутність мастила у вальниці</w:t>
            </w:r>
          </w:p>
        </w:tc>
        <w:tc>
          <w:tcPr>
            <w:tcW w:w="3238" w:type="dxa"/>
            <w:tcBorders>
              <w:top w:val="nil"/>
              <w:left w:val="nil"/>
              <w:bottom w:val="double" w:sz="4" w:space="0" w:color="auto"/>
              <w:right w:val="double" w:sz="18" w:space="0" w:color="auto"/>
            </w:tcBorders>
            <w:tcMar>
              <w:top w:w="0" w:type="dxa"/>
              <w:left w:w="108" w:type="dxa"/>
              <w:bottom w:w="0" w:type="dxa"/>
              <w:right w:w="108" w:type="dxa"/>
            </w:tcMar>
            <w:hideMark/>
          </w:tcPr>
          <w:p w:rsidR="00544727" w:rsidRPr="00544727" w:rsidRDefault="00544727" w:rsidP="00544727">
            <w:pPr>
              <w:spacing w:after="0" w:line="24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Розібрати шарнір і заправити свіжим мастилом</w:t>
            </w:r>
          </w:p>
        </w:tc>
      </w:tr>
      <w:tr w:rsidR="00544727" w:rsidRPr="00544727" w:rsidTr="00544727">
        <w:trPr>
          <w:trHeight w:val="190"/>
          <w:jc w:val="center"/>
        </w:trPr>
        <w:tc>
          <w:tcPr>
            <w:tcW w:w="9712" w:type="dxa"/>
            <w:gridSpan w:val="3"/>
            <w:tcBorders>
              <w:top w:val="nil"/>
              <w:left w:val="double" w:sz="18" w:space="0" w:color="auto"/>
              <w:bottom w:val="double" w:sz="4" w:space="0" w:color="auto"/>
              <w:right w:val="double" w:sz="18" w:space="0" w:color="auto"/>
            </w:tcBorders>
            <w:tcMar>
              <w:top w:w="0" w:type="dxa"/>
              <w:left w:w="108" w:type="dxa"/>
              <w:bottom w:w="0" w:type="dxa"/>
              <w:right w:w="108" w:type="dxa"/>
            </w:tcMar>
            <w:vAlign w:val="center"/>
            <w:hideMark/>
          </w:tcPr>
          <w:p w:rsidR="00544727" w:rsidRPr="00544727" w:rsidRDefault="00544727" w:rsidP="00544727">
            <w:pPr>
              <w:spacing w:after="0" w:line="190" w:lineRule="atLeast"/>
              <w:jc w:val="center"/>
              <w:textAlignment w:val="center"/>
              <w:rPr>
                <w:rFonts w:ascii="Times New Roman" w:eastAsia="Times New Roman" w:hAnsi="Times New Roman" w:cs="Times New Roman"/>
                <w:sz w:val="24"/>
                <w:szCs w:val="24"/>
                <w:lang w:eastAsia="uk-UA"/>
              </w:rPr>
            </w:pPr>
            <w:r w:rsidRPr="00544727">
              <w:rPr>
                <w:rFonts w:ascii="Tahoma" w:eastAsia="Times New Roman" w:hAnsi="Tahoma" w:cs="Tahoma"/>
                <w:b/>
                <w:bCs/>
                <w:sz w:val="16"/>
                <w:szCs w:val="16"/>
                <w:lang w:val="ru-RU" w:eastAsia="uk-UA"/>
              </w:rPr>
              <w:t>Викидання мастила з-під защільників вальниць</w:t>
            </w:r>
          </w:p>
        </w:tc>
      </w:tr>
      <w:tr w:rsidR="00544727" w:rsidRPr="00544727" w:rsidTr="00544727">
        <w:trPr>
          <w:trHeight w:val="130"/>
          <w:jc w:val="center"/>
        </w:trPr>
        <w:tc>
          <w:tcPr>
            <w:tcW w:w="3237" w:type="dxa"/>
            <w:tcBorders>
              <w:top w:val="nil"/>
              <w:left w:val="double" w:sz="18" w:space="0" w:color="auto"/>
              <w:bottom w:val="double" w:sz="18"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13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Візуальним оглядом визначається олива біля вальниць</w:t>
            </w:r>
          </w:p>
        </w:tc>
        <w:tc>
          <w:tcPr>
            <w:tcW w:w="3237" w:type="dxa"/>
            <w:tcBorders>
              <w:top w:val="nil"/>
              <w:left w:val="nil"/>
              <w:bottom w:val="double" w:sz="18" w:space="0" w:color="auto"/>
              <w:right w:val="double" w:sz="4" w:space="0" w:color="auto"/>
            </w:tcBorders>
            <w:tcMar>
              <w:top w:w="0" w:type="dxa"/>
              <w:left w:w="108" w:type="dxa"/>
              <w:bottom w:w="0" w:type="dxa"/>
              <w:right w:w="108" w:type="dxa"/>
            </w:tcMar>
            <w:hideMark/>
          </w:tcPr>
          <w:p w:rsidR="00544727" w:rsidRPr="00544727" w:rsidRDefault="00544727" w:rsidP="00544727">
            <w:pPr>
              <w:spacing w:after="0" w:line="13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eastAsia="uk-UA"/>
              </w:rPr>
              <w:t>Пошкоджений защільник вальниці</w:t>
            </w:r>
          </w:p>
        </w:tc>
        <w:tc>
          <w:tcPr>
            <w:tcW w:w="3238" w:type="dxa"/>
            <w:tcBorders>
              <w:top w:val="nil"/>
              <w:left w:val="nil"/>
              <w:bottom w:val="double" w:sz="18" w:space="0" w:color="auto"/>
              <w:right w:val="double" w:sz="18" w:space="0" w:color="auto"/>
            </w:tcBorders>
            <w:tcMar>
              <w:top w:w="0" w:type="dxa"/>
              <w:left w:w="108" w:type="dxa"/>
              <w:bottom w:w="0" w:type="dxa"/>
              <w:right w:w="108" w:type="dxa"/>
            </w:tcMar>
            <w:hideMark/>
          </w:tcPr>
          <w:p w:rsidR="00544727" w:rsidRPr="00544727" w:rsidRDefault="00544727" w:rsidP="00544727">
            <w:pPr>
              <w:spacing w:after="0" w:line="130" w:lineRule="atLeast"/>
              <w:textAlignment w:val="center"/>
              <w:rPr>
                <w:rFonts w:ascii="Times New Roman" w:eastAsia="Times New Roman" w:hAnsi="Times New Roman" w:cs="Times New Roman"/>
                <w:sz w:val="24"/>
                <w:szCs w:val="24"/>
                <w:lang w:eastAsia="uk-UA"/>
              </w:rPr>
            </w:pPr>
            <w:r w:rsidRPr="00544727">
              <w:rPr>
                <w:rFonts w:ascii="Tahoma" w:eastAsia="Times New Roman" w:hAnsi="Tahoma" w:cs="Tahoma"/>
                <w:sz w:val="16"/>
                <w:szCs w:val="16"/>
                <w:lang w:val="ru-RU" w:eastAsia="uk-UA"/>
              </w:rPr>
              <w:t>Прокачати хрестовину мастилом методом нагнітання через маслянку. Якщо олива виходить крізь защільник однієї з вальниць, а не крізь клапани, замінити цю вальницю.</w:t>
            </w:r>
          </w:p>
        </w:tc>
      </w:tr>
    </w:tbl>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jc w:val="center"/>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b/>
          <w:bCs/>
          <w:color w:val="2B587A"/>
          <w:sz w:val="16"/>
          <w:szCs w:val="16"/>
          <w:lang w:val="ru-RU" w:eastAsia="uk-UA"/>
        </w:rPr>
        <w:t>Питання для самоконтролю</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r w:rsidRPr="00544727">
        <w:rPr>
          <w:rFonts w:ascii="Tahoma" w:eastAsia="Times New Roman" w:hAnsi="Tahoma" w:cs="Tahoma"/>
          <w:color w:val="000000"/>
          <w:sz w:val="16"/>
          <w:szCs w:val="16"/>
          <w:lang w:val="ru-RU" w:eastAsia="uk-UA"/>
        </w:rPr>
        <w:t> </w:t>
      </w:r>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hyperlink r:id="rId56" w:anchor="%D1%94551" w:history="1">
        <w:r w:rsidRPr="00544727">
          <w:rPr>
            <w:rFonts w:ascii="Arial" w:eastAsia="Times New Roman" w:hAnsi="Arial" w:cs="Arial"/>
            <w:color w:val="0000FF"/>
            <w:sz w:val="16"/>
            <w:szCs w:val="16"/>
            <w:u w:val="single"/>
            <w:lang w:val="ru-RU" w:eastAsia="uk-UA"/>
          </w:rPr>
          <w:t>1. Для чого призначені карданні переда</w:t>
        </w:r>
        <w:r w:rsidRPr="00544727">
          <w:rPr>
            <w:rFonts w:ascii="Arial" w:eastAsia="Times New Roman" w:hAnsi="Arial" w:cs="Arial"/>
            <w:color w:val="0000FF"/>
            <w:sz w:val="16"/>
            <w:szCs w:val="16"/>
            <w:u w:val="single"/>
            <w:lang w:eastAsia="uk-UA"/>
          </w:rPr>
          <w:t>ва</w:t>
        </w:r>
        <w:r w:rsidRPr="00544727">
          <w:rPr>
            <w:rFonts w:ascii="Arial" w:eastAsia="Times New Roman" w:hAnsi="Arial" w:cs="Arial"/>
            <w:color w:val="0000FF"/>
            <w:sz w:val="16"/>
            <w:szCs w:val="16"/>
            <w:u w:val="single"/>
            <w:lang w:val="ru-RU" w:eastAsia="uk-UA"/>
          </w:rPr>
          <w:t>чі автомобілів? З яких елементів складається карданн</w:t>
        </w:r>
        <w:r w:rsidRPr="00544727">
          <w:rPr>
            <w:rFonts w:ascii="Arial" w:eastAsia="Times New Roman" w:hAnsi="Arial" w:cs="Arial"/>
            <w:color w:val="0000FF"/>
            <w:sz w:val="16"/>
            <w:szCs w:val="16"/>
            <w:u w:val="single"/>
            <w:lang w:eastAsia="uk-UA"/>
          </w:rPr>
          <w:t>ий</w:t>
        </w:r>
        <w:r w:rsidRPr="00544727">
          <w:rPr>
            <w:rFonts w:ascii="Arial" w:eastAsia="Times New Roman" w:hAnsi="Arial" w:cs="Arial"/>
            <w:color w:val="0000FF"/>
            <w:sz w:val="16"/>
            <w:szCs w:val="16"/>
            <w:u w:val="single"/>
            <w:lang w:val="ru-RU" w:eastAsia="uk-UA"/>
          </w:rPr>
          <w:t> переда</w:t>
        </w:r>
        <w:r w:rsidRPr="00544727">
          <w:rPr>
            <w:rFonts w:ascii="Arial" w:eastAsia="Times New Roman" w:hAnsi="Arial" w:cs="Arial"/>
            <w:color w:val="0000FF"/>
            <w:sz w:val="16"/>
            <w:szCs w:val="16"/>
            <w:u w:val="single"/>
            <w:lang w:eastAsia="uk-UA"/>
          </w:rPr>
          <w:t>ва</w:t>
        </w:r>
        <w:r w:rsidRPr="00544727">
          <w:rPr>
            <w:rFonts w:ascii="Arial" w:eastAsia="Times New Roman" w:hAnsi="Arial" w:cs="Arial"/>
            <w:color w:val="0000FF"/>
            <w:sz w:val="16"/>
            <w:szCs w:val="16"/>
            <w:u w:val="single"/>
            <w:lang w:val="ru-RU" w:eastAsia="uk-UA"/>
          </w:rPr>
          <w:t>ч вантажних автомобілів?</w:t>
        </w:r>
      </w:hyperlink>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hyperlink r:id="rId57" w:anchor="%D0%BF2" w:history="1">
        <w:r w:rsidRPr="00544727">
          <w:rPr>
            <w:rFonts w:ascii="Arial" w:eastAsia="Times New Roman" w:hAnsi="Arial" w:cs="Arial"/>
            <w:color w:val="0000FF"/>
            <w:sz w:val="16"/>
            <w:szCs w:val="16"/>
            <w:u w:val="single"/>
            <w:lang w:val="ru-RU" w:eastAsia="uk-UA"/>
          </w:rPr>
          <w:t>2. З яких деталей складається карданн</w:t>
        </w:r>
        <w:r w:rsidRPr="00544727">
          <w:rPr>
            <w:rFonts w:ascii="Arial" w:eastAsia="Times New Roman" w:hAnsi="Arial" w:cs="Arial"/>
            <w:color w:val="0000FF"/>
            <w:sz w:val="16"/>
            <w:szCs w:val="16"/>
            <w:u w:val="single"/>
            <w:lang w:eastAsia="uk-UA"/>
          </w:rPr>
          <w:t>ий</w:t>
        </w:r>
        <w:r w:rsidRPr="00544727">
          <w:rPr>
            <w:rFonts w:ascii="Arial" w:eastAsia="Times New Roman" w:hAnsi="Arial" w:cs="Arial"/>
            <w:color w:val="0000FF"/>
            <w:sz w:val="16"/>
            <w:szCs w:val="16"/>
            <w:u w:val="single"/>
            <w:lang w:val="ru-RU" w:eastAsia="uk-UA"/>
          </w:rPr>
          <w:t> переда</w:t>
        </w:r>
        <w:r w:rsidRPr="00544727">
          <w:rPr>
            <w:rFonts w:ascii="Arial" w:eastAsia="Times New Roman" w:hAnsi="Arial" w:cs="Arial"/>
            <w:color w:val="0000FF"/>
            <w:sz w:val="16"/>
            <w:szCs w:val="16"/>
            <w:u w:val="single"/>
            <w:lang w:eastAsia="uk-UA"/>
          </w:rPr>
          <w:t>вач </w:t>
        </w:r>
        <w:r w:rsidRPr="00544727">
          <w:rPr>
            <w:rFonts w:ascii="Arial" w:eastAsia="Times New Roman" w:hAnsi="Arial" w:cs="Arial"/>
            <w:color w:val="0000FF"/>
            <w:sz w:val="16"/>
            <w:szCs w:val="16"/>
            <w:u w:val="single"/>
            <w:lang w:val="ru-RU" w:eastAsia="uk-UA"/>
          </w:rPr>
          <w:t>повно</w:t>
        </w:r>
        <w:r w:rsidRPr="00544727">
          <w:rPr>
            <w:rFonts w:ascii="Arial" w:eastAsia="Times New Roman" w:hAnsi="Arial" w:cs="Arial"/>
            <w:color w:val="0000FF"/>
            <w:sz w:val="16"/>
            <w:szCs w:val="16"/>
            <w:u w:val="single"/>
            <w:lang w:eastAsia="uk-UA"/>
          </w:rPr>
          <w:t>урухом</w:t>
        </w:r>
        <w:r w:rsidRPr="00544727">
          <w:rPr>
            <w:rFonts w:ascii="Arial" w:eastAsia="Times New Roman" w:hAnsi="Arial" w:cs="Arial"/>
            <w:color w:val="0000FF"/>
            <w:sz w:val="16"/>
            <w:szCs w:val="16"/>
            <w:u w:val="single"/>
            <w:lang w:val="ru-RU" w:eastAsia="uk-UA"/>
          </w:rPr>
          <w:t>них автомобілів та який її принцип роботи?</w:t>
        </w:r>
      </w:hyperlink>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hyperlink r:id="rId58" w:anchor="%D1%94552" w:history="1">
        <w:r w:rsidRPr="00544727">
          <w:rPr>
            <w:rFonts w:ascii="Arial" w:eastAsia="Times New Roman" w:hAnsi="Arial" w:cs="Arial"/>
            <w:color w:val="0000FF"/>
            <w:sz w:val="16"/>
            <w:szCs w:val="16"/>
            <w:u w:val="single"/>
            <w:lang w:val="ru-RU" w:eastAsia="uk-UA"/>
          </w:rPr>
          <w:t>3. </w:t>
        </w:r>
        <w:r w:rsidRPr="00544727">
          <w:rPr>
            <w:rFonts w:ascii="Arial" w:eastAsia="Times New Roman" w:hAnsi="Arial" w:cs="Arial"/>
            <w:color w:val="0000FF"/>
            <w:sz w:val="16"/>
            <w:szCs w:val="16"/>
            <w:u w:val="single"/>
            <w:lang w:eastAsia="uk-UA"/>
          </w:rPr>
          <w:t>Назвіть</w:t>
        </w:r>
        <w:r w:rsidRPr="00544727">
          <w:rPr>
            <w:rFonts w:ascii="Arial" w:eastAsia="Times New Roman" w:hAnsi="Arial" w:cs="Arial"/>
            <w:color w:val="0000FF"/>
            <w:sz w:val="16"/>
            <w:szCs w:val="16"/>
            <w:u w:val="single"/>
            <w:lang w:val="ru-RU" w:eastAsia="uk-UA"/>
          </w:rPr>
          <w:t> конструктивні особливості та принцип дії проміжних з’єднань та карданних переда</w:t>
        </w:r>
        <w:r w:rsidRPr="00544727">
          <w:rPr>
            <w:rFonts w:ascii="Arial" w:eastAsia="Times New Roman" w:hAnsi="Arial" w:cs="Arial"/>
            <w:color w:val="0000FF"/>
            <w:sz w:val="16"/>
            <w:szCs w:val="16"/>
            <w:u w:val="single"/>
            <w:lang w:eastAsia="uk-UA"/>
          </w:rPr>
          <w:t>вачів</w:t>
        </w:r>
        <w:r w:rsidRPr="00544727">
          <w:rPr>
            <w:rFonts w:ascii="Arial" w:eastAsia="Times New Roman" w:hAnsi="Arial" w:cs="Arial"/>
            <w:color w:val="0000FF"/>
            <w:sz w:val="16"/>
            <w:szCs w:val="16"/>
            <w:u w:val="single"/>
            <w:lang w:val="ru-RU" w:eastAsia="uk-UA"/>
          </w:rPr>
          <w:t> тракторів.</w:t>
        </w:r>
      </w:hyperlink>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hyperlink r:id="rId59" w:anchor="%D1%94553" w:history="1">
        <w:r w:rsidRPr="00544727">
          <w:rPr>
            <w:rFonts w:ascii="Arial" w:eastAsia="Times New Roman" w:hAnsi="Arial" w:cs="Arial"/>
            <w:color w:val="0000FF"/>
            <w:sz w:val="16"/>
            <w:szCs w:val="16"/>
            <w:u w:val="single"/>
            <w:lang w:eastAsia="uk-UA"/>
          </w:rPr>
          <w:t>4</w:t>
        </w:r>
        <w:r w:rsidRPr="00544727">
          <w:rPr>
            <w:rFonts w:ascii="Arial" w:eastAsia="Times New Roman" w:hAnsi="Arial" w:cs="Arial"/>
            <w:color w:val="0000FF"/>
            <w:sz w:val="16"/>
            <w:szCs w:val="16"/>
            <w:u w:val="single"/>
            <w:lang w:val="ru-RU" w:eastAsia="uk-UA"/>
          </w:rPr>
          <w:t>. Для чого призначені шарніри рівних кутових швидкостей автомобілів (ШРКШ)? Опишіть будову та принцип дії шарнірних з’єднань для </w:t>
        </w:r>
        <w:r w:rsidRPr="00544727">
          <w:rPr>
            <w:rFonts w:ascii="Arial" w:eastAsia="Times New Roman" w:hAnsi="Arial" w:cs="Arial"/>
            <w:color w:val="0000FF"/>
            <w:sz w:val="16"/>
            <w:szCs w:val="16"/>
            <w:u w:val="single"/>
            <w:lang w:eastAsia="uk-UA"/>
          </w:rPr>
          <w:t>урухомлення</w:t>
        </w:r>
        <w:r w:rsidRPr="00544727">
          <w:rPr>
            <w:rFonts w:ascii="Arial" w:eastAsia="Times New Roman" w:hAnsi="Arial" w:cs="Arial"/>
            <w:color w:val="0000FF"/>
            <w:sz w:val="16"/>
            <w:szCs w:val="16"/>
            <w:u w:val="single"/>
            <w:lang w:val="ru-RU" w:eastAsia="uk-UA"/>
          </w:rPr>
          <w:t> ведучих коліс у легкових автомобілів.</w:t>
        </w:r>
      </w:hyperlink>
    </w:p>
    <w:p w:rsidR="00544727" w:rsidRPr="00544727" w:rsidRDefault="00544727" w:rsidP="00544727">
      <w:pPr>
        <w:spacing w:after="0" w:line="360" w:lineRule="atLeast"/>
        <w:ind w:left="284" w:right="284" w:firstLine="567"/>
        <w:jc w:val="both"/>
        <w:textAlignment w:val="center"/>
        <w:rPr>
          <w:rFonts w:ascii="Times New Roman" w:eastAsia="Times New Roman" w:hAnsi="Times New Roman" w:cs="Times New Roman"/>
          <w:color w:val="000000"/>
          <w:sz w:val="27"/>
          <w:szCs w:val="27"/>
          <w:lang w:eastAsia="uk-UA"/>
        </w:rPr>
      </w:pPr>
      <w:hyperlink r:id="rId60" w:anchor="%D0%BF5" w:history="1">
        <w:r w:rsidRPr="00544727">
          <w:rPr>
            <w:rFonts w:ascii="Arial" w:eastAsia="Times New Roman" w:hAnsi="Arial" w:cs="Arial"/>
            <w:color w:val="0000FF"/>
            <w:sz w:val="16"/>
            <w:szCs w:val="16"/>
            <w:u w:val="single"/>
            <w:lang w:eastAsia="uk-UA"/>
          </w:rPr>
          <w:t>5</w:t>
        </w:r>
        <w:r w:rsidRPr="00544727">
          <w:rPr>
            <w:rFonts w:ascii="Arial" w:eastAsia="Times New Roman" w:hAnsi="Arial" w:cs="Arial"/>
            <w:color w:val="0000FF"/>
            <w:sz w:val="16"/>
            <w:szCs w:val="16"/>
            <w:u w:val="single"/>
            <w:lang w:val="ru-RU" w:eastAsia="uk-UA"/>
          </w:rPr>
          <w:t>. Які види ШРКШ існують для </w:t>
        </w:r>
        <w:r w:rsidRPr="00544727">
          <w:rPr>
            <w:rFonts w:ascii="Arial" w:eastAsia="Times New Roman" w:hAnsi="Arial" w:cs="Arial"/>
            <w:color w:val="0000FF"/>
            <w:sz w:val="16"/>
            <w:szCs w:val="16"/>
            <w:u w:val="single"/>
            <w:lang w:eastAsia="uk-UA"/>
          </w:rPr>
          <w:t>урухомлення</w:t>
        </w:r>
        <w:r w:rsidRPr="00544727">
          <w:rPr>
            <w:rFonts w:ascii="Arial" w:eastAsia="Times New Roman" w:hAnsi="Arial" w:cs="Arial"/>
            <w:color w:val="0000FF"/>
            <w:sz w:val="16"/>
            <w:szCs w:val="16"/>
            <w:u w:val="single"/>
            <w:lang w:val="ru-RU" w:eastAsia="uk-UA"/>
          </w:rPr>
          <w:t> ведучих коліс сучасних легкових автомобілів?</w:t>
        </w:r>
      </w:hyperlink>
    </w:p>
    <w:p w:rsidR="00544727" w:rsidRPr="00544727" w:rsidRDefault="00544727" w:rsidP="00544727">
      <w:pPr>
        <w:spacing w:after="360" w:line="360" w:lineRule="atLeast"/>
        <w:ind w:left="284" w:right="284" w:firstLine="567"/>
        <w:jc w:val="both"/>
        <w:textAlignment w:val="center"/>
        <w:rPr>
          <w:rFonts w:ascii="Times New Roman" w:eastAsia="Times New Roman" w:hAnsi="Times New Roman" w:cs="Times New Roman"/>
          <w:color w:val="000000"/>
          <w:sz w:val="27"/>
          <w:szCs w:val="27"/>
          <w:lang w:eastAsia="uk-UA"/>
        </w:rPr>
      </w:pPr>
      <w:hyperlink r:id="rId61" w:anchor="%D1%94554" w:history="1">
        <w:r w:rsidRPr="00544727">
          <w:rPr>
            <w:rFonts w:ascii="Arial" w:eastAsia="Times New Roman" w:hAnsi="Arial" w:cs="Arial"/>
            <w:color w:val="0000FF"/>
            <w:sz w:val="16"/>
            <w:szCs w:val="16"/>
            <w:u w:val="single"/>
            <w:lang w:eastAsia="uk-UA"/>
          </w:rPr>
          <w:t>6</w:t>
        </w:r>
        <w:r w:rsidRPr="00544727">
          <w:rPr>
            <w:rFonts w:ascii="Arial" w:eastAsia="Times New Roman" w:hAnsi="Arial" w:cs="Arial"/>
            <w:color w:val="0000FF"/>
            <w:sz w:val="16"/>
            <w:szCs w:val="16"/>
            <w:u w:val="single"/>
            <w:lang w:val="ru-RU" w:eastAsia="uk-UA"/>
          </w:rPr>
          <w:t>. Які існують основні несправності проміжних з’єднань та карданних переда</w:t>
        </w:r>
        <w:r w:rsidRPr="00544727">
          <w:rPr>
            <w:rFonts w:ascii="Arial" w:eastAsia="Times New Roman" w:hAnsi="Arial" w:cs="Arial"/>
            <w:color w:val="0000FF"/>
            <w:sz w:val="16"/>
            <w:szCs w:val="16"/>
            <w:u w:val="single"/>
            <w:lang w:eastAsia="uk-UA"/>
          </w:rPr>
          <w:t>вачів</w:t>
        </w:r>
        <w:r w:rsidRPr="00544727">
          <w:rPr>
            <w:rFonts w:ascii="Arial" w:eastAsia="Times New Roman" w:hAnsi="Arial" w:cs="Arial"/>
            <w:color w:val="0000FF"/>
            <w:sz w:val="16"/>
            <w:szCs w:val="16"/>
            <w:u w:val="single"/>
            <w:lang w:val="ru-RU" w:eastAsia="uk-UA"/>
          </w:rPr>
          <w:t>, та якими способами їх усунути? Опишіть процес проведення технічного обслуговування проміжних з’єднань та карданних переда</w:t>
        </w:r>
        <w:r w:rsidRPr="00544727">
          <w:rPr>
            <w:rFonts w:ascii="Arial" w:eastAsia="Times New Roman" w:hAnsi="Arial" w:cs="Arial"/>
            <w:color w:val="0000FF"/>
            <w:sz w:val="16"/>
            <w:szCs w:val="16"/>
            <w:u w:val="single"/>
            <w:lang w:eastAsia="uk-UA"/>
          </w:rPr>
          <w:t>вачів</w:t>
        </w:r>
        <w:r w:rsidRPr="00544727">
          <w:rPr>
            <w:rFonts w:ascii="Arial" w:eastAsia="Times New Roman" w:hAnsi="Arial" w:cs="Arial"/>
            <w:color w:val="0000FF"/>
            <w:sz w:val="16"/>
            <w:szCs w:val="16"/>
            <w:u w:val="single"/>
            <w:lang w:val="ru-RU" w:eastAsia="uk-UA"/>
          </w:rPr>
          <w:t>.</w:t>
        </w:r>
      </w:hyperlink>
    </w:p>
    <w:p w:rsidR="002D5C08" w:rsidRDefault="002D5C08">
      <w:bookmarkStart w:id="7" w:name="_GoBack"/>
      <w:bookmarkEnd w:id="7"/>
    </w:p>
    <w:sectPr w:rsidR="002D5C0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727"/>
    <w:rsid w:val="002D5C08"/>
    <w:rsid w:val="005447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472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544727"/>
    <w:rPr>
      <w:color w:val="0000FF"/>
      <w:u w:val="single"/>
    </w:rPr>
  </w:style>
  <w:style w:type="character" w:customStyle="1" w:styleId="grame">
    <w:name w:val="grame"/>
    <w:basedOn w:val="a0"/>
    <w:rsid w:val="00544727"/>
  </w:style>
  <w:style w:type="paragraph" w:styleId="a5">
    <w:name w:val="Balloon Text"/>
    <w:basedOn w:val="a"/>
    <w:link w:val="a6"/>
    <w:uiPriority w:val="99"/>
    <w:semiHidden/>
    <w:unhideWhenUsed/>
    <w:rsid w:val="005447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447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472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544727"/>
    <w:rPr>
      <w:color w:val="0000FF"/>
      <w:u w:val="single"/>
    </w:rPr>
  </w:style>
  <w:style w:type="character" w:customStyle="1" w:styleId="grame">
    <w:name w:val="grame"/>
    <w:basedOn w:val="a0"/>
    <w:rsid w:val="00544727"/>
  </w:style>
  <w:style w:type="paragraph" w:styleId="a5">
    <w:name w:val="Balloon Text"/>
    <w:basedOn w:val="a"/>
    <w:link w:val="a6"/>
    <w:uiPriority w:val="99"/>
    <w:semiHidden/>
    <w:unhideWhenUsed/>
    <w:rsid w:val="005447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447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82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A0%D0%B5%D1%81%D0%BE%D1%80%D0%B0" TargetMode="External"/><Relationship Id="rId18" Type="http://schemas.openxmlformats.org/officeDocument/2006/relationships/image" Target="media/image3.png"/><Relationship Id="rId26" Type="http://schemas.openxmlformats.org/officeDocument/2006/relationships/hyperlink" Target="http://cx-ukr.com.ua/podshipniki/radialnyje-igolchatyje" TargetMode="External"/><Relationship Id="rId39" Type="http://schemas.openxmlformats.org/officeDocument/2006/relationships/image" Target="media/image12.jpeg"/><Relationship Id="rId21" Type="http://schemas.openxmlformats.org/officeDocument/2006/relationships/hyperlink" Target="https://uk.wikipedia.org/wiki/%D0%92%D0%B0%D0%BB%D1%8C%D0%BD%D0%B8%D1%86%D1%8F" TargetMode="External"/><Relationship Id="rId34" Type="http://schemas.openxmlformats.org/officeDocument/2006/relationships/hyperlink" Target="https://uk.wikipedia.org/wiki/%D0%AE%D0%9C%D0%97-6_(%D1%82%D1%80%D0%B0%D0%BA%D1%82%D0%BE%D1%80)" TargetMode="External"/><Relationship Id="rId42" Type="http://schemas.openxmlformats.org/officeDocument/2006/relationships/image" Target="media/image13.jpeg"/><Relationship Id="rId47" Type="http://schemas.openxmlformats.org/officeDocument/2006/relationships/image" Target="media/image17.jpeg"/><Relationship Id="rId50" Type="http://schemas.openxmlformats.org/officeDocument/2006/relationships/hyperlink" Target="https://uk.wikipedia.org/wiki/%D0%9F%D0%BE%D0%B7%D0%B0%D1%88%D0%BB%D1%8F%D1%85%D0%BE%D0%B2%D0%B8%D0%BA" TargetMode="External"/><Relationship Id="rId55" Type="http://schemas.openxmlformats.org/officeDocument/2006/relationships/hyperlink" Target="https://uk.wikipedia.org/wiki/%D0%9B%D0%BE%D0%BC_(%D1%96%D0%BD%D1%81%D1%82%D1%80%D1%83%D0%BC%D0%B5%D0%BD%D1%82)" TargetMode="External"/><Relationship Id="rId63" Type="http://schemas.openxmlformats.org/officeDocument/2006/relationships/theme" Target="theme/theme1.xml"/><Relationship Id="rId7" Type="http://schemas.openxmlformats.org/officeDocument/2006/relationships/hyperlink" Target="https://vukladach.pp.ua/MyWeb/manual/agroinjenerija/traktoru_i_avtomobili_I%D0%86_g/traktoru_i_avtomobili_I%D0%86_g/5/5_5.htm" TargetMode="External"/><Relationship Id="rId2" Type="http://schemas.microsoft.com/office/2007/relationships/stylesWithEffects" Target="stylesWithEffects.xml"/><Relationship Id="rId16" Type="http://schemas.openxmlformats.org/officeDocument/2006/relationships/image" Target="media/image2.jpeg"/><Relationship Id="rId29" Type="http://schemas.openxmlformats.org/officeDocument/2006/relationships/hyperlink" Target="https://uk.wikipedia.org/wiki/%D0%97%D0%86%D0%9B-130" TargetMode="External"/><Relationship Id="rId11" Type="http://schemas.openxmlformats.org/officeDocument/2006/relationships/image" Target="media/image1.gif"/><Relationship Id="rId24" Type="http://schemas.openxmlformats.org/officeDocument/2006/relationships/image" Target="media/image5.png"/><Relationship Id="rId32" Type="http://schemas.openxmlformats.org/officeDocument/2006/relationships/image" Target="media/image8.jpeg"/><Relationship Id="rId37" Type="http://schemas.openxmlformats.org/officeDocument/2006/relationships/hyperlink" Target="https://uk.wikipedia.org/wiki/%D0%94%D0%B5%D1%84%D0%BE%D1%80%D0%BC%D0%B0%D1%86%D1%96%D1%8F" TargetMode="External"/><Relationship Id="rId40" Type="http://schemas.openxmlformats.org/officeDocument/2006/relationships/hyperlink" Target="https://uk.wikipedia.org/wiki/%D0%A8%D0%B0%D1%80%D0%BD%D1%96%D1%80_%D1%80%D1%96%D0%B2%D0%BD%D0%B8%D1%85_%D0%BA%D1%83%D1%82%D0%BE%D0%B2%D0%B8%D1%85_%D1%88%D0%B2%D0%B8%D0%B4%D0%BA%D0%BE%D1%81%D1%82%D0%B5%D0%B9" TargetMode="External"/><Relationship Id="rId45" Type="http://schemas.openxmlformats.org/officeDocument/2006/relationships/image" Target="media/image16.jpeg"/><Relationship Id="rId53" Type="http://schemas.openxmlformats.org/officeDocument/2006/relationships/image" Target="media/image21.jpeg"/><Relationship Id="rId58" Type="http://schemas.openxmlformats.org/officeDocument/2006/relationships/hyperlink" Target="https://vukladach.pp.ua/MyWeb/manual/agroinjenerija/traktoru_i_avtomobili_I%D0%86_g/traktoru_i_avtomobili_I%D0%86_g/5/5_5.htm" TargetMode="External"/><Relationship Id="rId5" Type="http://schemas.openxmlformats.org/officeDocument/2006/relationships/hyperlink" Target="https://vukladach.pp.ua/MyWeb/manual/agroinjenerija/traktoru_i_avtomobili_I%D0%86_g/traktoru_i_avtomobili_I%D0%86_g/5/5_5.htm" TargetMode="External"/><Relationship Id="rId61" Type="http://schemas.openxmlformats.org/officeDocument/2006/relationships/hyperlink" Target="https://vukladach.pp.ua/MyWeb/manual/agroinjenerija/traktoru_i_avtomobili_I%D0%86_g/traktoru_i_avtomobili_I%D0%86_g/5/5_5.htm" TargetMode="External"/><Relationship Id="rId19" Type="http://schemas.openxmlformats.org/officeDocument/2006/relationships/image" Target="media/image4.jpeg"/><Relationship Id="rId14" Type="http://schemas.openxmlformats.org/officeDocument/2006/relationships/hyperlink" Target="https://uk.wikipedia.org/wiki/%D0%A8%D0%B0%D1%80%D0%BD%D1%96%D1%80" TargetMode="External"/><Relationship Id="rId22" Type="http://schemas.openxmlformats.org/officeDocument/2006/relationships/hyperlink" Target="https://uk.wikipedia.org/wiki/%D0%A1%D1%82%D0%B0%D0%BB%D1%8C" TargetMode="External"/><Relationship Id="rId27" Type="http://schemas.openxmlformats.org/officeDocument/2006/relationships/image" Target="media/image7.jpeg"/><Relationship Id="rId30" Type="http://schemas.openxmlformats.org/officeDocument/2006/relationships/hyperlink" Target="https://uk.wikipedia.org/wiki/%D0%93%D0%90%D0%97-24-02" TargetMode="External"/><Relationship Id="rId35" Type="http://schemas.openxmlformats.org/officeDocument/2006/relationships/hyperlink" Target="https://uk.wikipedia.org/wiki/%D0%94%D0%A2-75" TargetMode="External"/><Relationship Id="rId43" Type="http://schemas.openxmlformats.org/officeDocument/2006/relationships/image" Target="media/image14.jpeg"/><Relationship Id="rId48" Type="http://schemas.openxmlformats.org/officeDocument/2006/relationships/hyperlink" Target="https://uk.wikipedia.org/wiki/%D0%A0%D0%B0%D0%B4%D1%96%D1%83%D1%81" TargetMode="External"/><Relationship Id="rId56" Type="http://schemas.openxmlformats.org/officeDocument/2006/relationships/hyperlink" Target="https://vukladach.pp.ua/MyWeb/manual/agroinjenerija/traktoru_i_avtomobili_I%D0%86_g/traktoru_i_avtomobili_I%D0%86_g/5/5_5.htm" TargetMode="External"/><Relationship Id="rId8" Type="http://schemas.openxmlformats.org/officeDocument/2006/relationships/hyperlink" Target="https://vukladach.pp.ua/MyWeb/manual/agroinjenerija/traktoru_i_avtomobili_I%D0%86_g/traktoru_i_avtomobili_I%D0%86_g/5/5_5.htm" TargetMode="External"/><Relationship Id="rId51" Type="http://schemas.openxmlformats.org/officeDocument/2006/relationships/image" Target="media/image19.jpeg"/><Relationship Id="rId3" Type="http://schemas.openxmlformats.org/officeDocument/2006/relationships/settings" Target="settings.xml"/><Relationship Id="rId12" Type="http://schemas.openxmlformats.org/officeDocument/2006/relationships/hyperlink" Target="https://uk.wikipedia.org/wiki/%D0%A8%D0%B0%D1%81%D1%96_(%D0%B0%D0%B2%D1%82%D0%BE%D0%BC%D0%BE%D0%B1%D1%96%D0%BB%D1%8C)" TargetMode="External"/><Relationship Id="rId17" Type="http://schemas.openxmlformats.org/officeDocument/2006/relationships/hyperlink" Target="https://uk.wikipedia.org/wiki/%D0%9A%D0%B0%D1%80%D0%B4%D0%B0%D0%BD%D0%BD%D0%B0_%D0%BF%D0%B5%D1%80%D0%B5%D0%B4%D0%B0%D1%87%D0%B0" TargetMode="External"/><Relationship Id="rId25" Type="http://schemas.openxmlformats.org/officeDocument/2006/relationships/image" Target="media/image6.jpeg"/><Relationship Id="rId33" Type="http://schemas.openxmlformats.org/officeDocument/2006/relationships/image" Target="media/image9.jpeg"/><Relationship Id="rId38" Type="http://schemas.openxmlformats.org/officeDocument/2006/relationships/image" Target="media/image11.jpeg"/><Relationship Id="rId46" Type="http://schemas.openxmlformats.org/officeDocument/2006/relationships/hyperlink" Target="https://uk.wikipedia.org/wiki/%D0%A2%D0%BE%D1%80_(%D0%B3%D0%B5%D0%BE%D0%BC%D0%B5%D1%82%D1%80%D1%96%D1%8F)" TargetMode="External"/><Relationship Id="rId59" Type="http://schemas.openxmlformats.org/officeDocument/2006/relationships/hyperlink" Target="https://vukladach.pp.ua/MyWeb/manual/agroinjenerija/traktoru_i_avtomobili_I%D0%86_g/traktoru_i_avtomobili_I%D0%86_g/5/5_5.htm" TargetMode="External"/><Relationship Id="rId20" Type="http://schemas.openxmlformats.org/officeDocument/2006/relationships/hyperlink" Target="https://uk.wikipedia.org/wiki/%D0%92%D1%96%D0%B1%D1%80%D0%B0%D1%86%D1%96%D1%8F" TargetMode="External"/><Relationship Id="rId41" Type="http://schemas.openxmlformats.org/officeDocument/2006/relationships/hyperlink" Target="https://uk.wikipedia.org/wiki/%D0%9A%D1%83%D1%82%D0%BE%D0%B2%D0%B0_%D1%88%D0%B2%D0%B8%D0%B4%D0%BA%D1%96%D1%81%D1%82%D1%8C" TargetMode="External"/><Relationship Id="rId54" Type="http://schemas.openxmlformats.org/officeDocument/2006/relationships/image" Target="media/image22.jpeg"/><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vukladach.pp.ua/MyWeb/manual/agroinjenerija/traktoru_i_avtomobili_I%D0%86_g/traktoru_i_avtomobili_I%D0%86_g/5/5_5.htm" TargetMode="External"/><Relationship Id="rId15" Type="http://schemas.openxmlformats.org/officeDocument/2006/relationships/hyperlink" Target="https://uk.wikipedia.org/wiki/%D0%A8%D0%BB%D1%96%D1%86%D1%8C%D0%BE%D0%B2%D0%B5_%D0%B7%27%D1%94%D0%B4%D0%BD%D0%B0%D0%BD%D0%BD%D1%8F" TargetMode="External"/><Relationship Id="rId23" Type="http://schemas.openxmlformats.org/officeDocument/2006/relationships/hyperlink" Target="https://uk.wikipedia.org/wiki/%D0%93%D1%83%D0%BC%D0%B0" TargetMode="External"/><Relationship Id="rId28" Type="http://schemas.openxmlformats.org/officeDocument/2006/relationships/hyperlink" Target="https://uk.wikipedia.org/wiki/%D0%93%D0%90%D0%97-53" TargetMode="External"/><Relationship Id="rId36" Type="http://schemas.openxmlformats.org/officeDocument/2006/relationships/image" Target="media/image10.jpeg"/><Relationship Id="rId49" Type="http://schemas.openxmlformats.org/officeDocument/2006/relationships/image" Target="media/image18.jpeg"/><Relationship Id="rId57" Type="http://schemas.openxmlformats.org/officeDocument/2006/relationships/hyperlink" Target="https://vukladach.pp.ua/MyWeb/manual/agroinjenerija/traktoru_i_avtomobili_I%D0%86_g/traktoru_i_avtomobili_I%D0%86_g/5/5_5.htm" TargetMode="External"/><Relationship Id="rId10" Type="http://schemas.openxmlformats.org/officeDocument/2006/relationships/hyperlink" Target="https://uk.wikipedia.org/wiki/%D0%9C%D1%96%D1%81%D1%82_(%D0%B0%D0%B2%D1%82%D0%BE%D0%BC%D0%BE%D0%B1%D1%96%D0%BB%D1%8C)" TargetMode="External"/><Relationship Id="rId31" Type="http://schemas.openxmlformats.org/officeDocument/2006/relationships/hyperlink" Target="https://uk.wikipedia.org/wiki/%D0%97%D0%86%D0%9B-131" TargetMode="External"/><Relationship Id="rId44" Type="http://schemas.openxmlformats.org/officeDocument/2006/relationships/image" Target="media/image15.jpeg"/><Relationship Id="rId52" Type="http://schemas.openxmlformats.org/officeDocument/2006/relationships/image" Target="media/image20.jpeg"/><Relationship Id="rId60" Type="http://schemas.openxmlformats.org/officeDocument/2006/relationships/hyperlink" Target="https://vukladach.pp.ua/MyWeb/manual/agroinjenerija/traktoru_i_avtomobili_I%D0%86_g/traktoru_i_avtomobili_I%D0%86_g/5/5_5.htm" TargetMode="External"/><Relationship Id="rId4" Type="http://schemas.openxmlformats.org/officeDocument/2006/relationships/webSettings" Target="webSettings.xml"/><Relationship Id="rId9" Type="http://schemas.openxmlformats.org/officeDocument/2006/relationships/hyperlink" Target="https://uk.wikipedia.org/wiki/%D0%9A%D0%BE%D1%80%D0%BE%D0%B1%D0%BA%D0%B0_%D0%BF%D0%B5%D1%80%D0%B5%D0%B4%D0%B0%D1%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17657</Words>
  <Characters>10066</Characters>
  <Application>Microsoft Office Word</Application>
  <DocSecurity>0</DocSecurity>
  <Lines>83</Lines>
  <Paragraphs>55</Paragraphs>
  <ScaleCrop>false</ScaleCrop>
  <Company/>
  <LinksUpToDate>false</LinksUpToDate>
  <CharactersWithSpaces>27668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2026-02-19T11:55:00Z</dcterms:created>
  <dcterms:modified xsi:type="dcterms:W3CDTF">2026-02-19T11:56:00Z</dcterms:modified>
</cp:coreProperties>
</file>