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C6" w:rsidRPr="00E555C6" w:rsidRDefault="00E555C6" w:rsidP="00E555C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555C6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 xml:space="preserve">ТЕМА: </w:t>
      </w:r>
      <w:r w:rsidRPr="00E555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Вуглеводна, ліпідна </w:t>
      </w:r>
      <w:r w:rsidR="002570BB" w:rsidRPr="00E555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та</w:t>
      </w:r>
      <w:r w:rsidR="002570BB" w:rsidRPr="00E555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E555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мінеральна поживність кормів.</w:t>
      </w:r>
    </w:p>
    <w:p w:rsidR="00C55F4E" w:rsidRDefault="00E555C6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План.</w:t>
      </w:r>
    </w:p>
    <w:p w:rsidR="00E555C6" w:rsidRPr="00E555C6" w:rsidRDefault="00E555C6" w:rsidP="00E555C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555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1.Вуглеводна поживність кормів.</w:t>
      </w:r>
    </w:p>
    <w:p w:rsidR="00E555C6" w:rsidRPr="00E555C6" w:rsidRDefault="00E555C6" w:rsidP="00E555C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555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2.Ліпідна  поживність кормів.</w:t>
      </w:r>
    </w:p>
    <w:p w:rsidR="00E555C6" w:rsidRDefault="00E555C6" w:rsidP="00E555C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555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3.Мінеральна  поживність кормів.</w:t>
      </w:r>
    </w:p>
    <w:p w:rsidR="00E555C6" w:rsidRDefault="00E555C6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</w:p>
    <w:p w:rsidR="00E555C6" w:rsidRPr="00E555C6" w:rsidRDefault="00E555C6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 xml:space="preserve">1. </w:t>
      </w:r>
      <w:r w:rsidRPr="00E555C6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Вуглеводна поживність кормів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Вуглеводи є головною складовою частиною сухої речовини рослинних кормів. Органічна речовина кормів рослинного походження на 60-80 %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представлена вуглеводами.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Поскільки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сільськогосподарські травини використовують в основному рослинні корми, то значення вуглеводів у забезпеченні організму поживними речовинами є першочерговим.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Вуглеводи необхідні тварині як джерело енергії, енергія може надходити до організму і за рахунок інших поживних речовин (протеїну, жиру),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але це пряме призначання вуглеводів.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 зв’язку з тим, що всі процеси в організмі відбуваються з використанням енергії, то вуглеводи тісно пов’язані з енергетичним, білковим, ліпідним, мінеральним та ін. обміном.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" Перетравність та використання поживних речовин кормів (особливо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жуйних) у значній мірі залежить від рівня та якісних показників вуглеводів. У організмі тварин вони є резервною речовиною (близько 2% глікогену). Поряд з іншими речовинами вуглеводи (структурні) виконують специфічні функції у реакціях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переамінування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 Вони є структурними елементами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 утворенні амінокислот.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Вуглеводи являють собою групу різноманітних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які відрізняються за своїми фізичними та хімічними властивостями. Елементарний склад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вуглеводів - вуглець, водень та кисень, загальна їх формула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(Н20 ) п. За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хімічним складом вуглеводи розподіляють на моносахариди (глюкоза, фруктоза, галактоза,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манноза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арабіноза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ксилоза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рибоза та ін.); дисахариди (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сахароха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мальтоза,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лактозата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ін.); полісахариди (крохмаль, целюлоза, декстрини, глікоген, інулін, геміцелюлоза, пектинові речовини та інші).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зоотехнії вуглеводи кормів прийнято ділити на дві групи 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–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сиру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клітковину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безазотисті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екстрактивні речовини (БЕР). До складу сирої клітковини входить целюлоза (власне клітковина) частина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геміцелюлоз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інкрустуючі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речовини (лігнін,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кутін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суберін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). Целюлоза утворює основу оболонок рослинних клітин. І з розвитком рослин целюлоза пронизується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інкрустуючими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речовинами і стінки клітин дерев’яніють. Геміцелюлоза складається із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пентозних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гексозних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цукрів, які є резервними поживними речовинами у оболонках рослинних клітин.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Значення сирої клітковини у годівлі тварин: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вона є енергетичним матеріалом для жуйних та коней 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клітковина є фактором, що нормалізує процес травлення. Вона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безпосередньо впливає на формування кормового кому, швидкість його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проходження по травному каналу, інтенсивність виділення травних соків та їх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активність.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Недостатня кількість клітковини у раціонах тварин і особливо жуйних призводить до розладу травлення, зниження перетравності та використання поживних речовин. Надлишок клітковини знижує споживання корму,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перетравність целюлози і інших поживних речовин, а також їх використання, погіршує продуктивність та підвищує витрати на її виробництво. 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Рівень</w:t>
      </w:r>
      <w:r w:rsidR="00E555C6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клітковини контролюють у раціонах всіх видів тварин.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До БЕР відносять цукри, крохмаль, частину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геміцелюлоз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органічні кислоти та інші речовини. Важливе значення для годівлі тварин мають цукри та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крохмаль. Крохмаль є резервним матеріалом рослин і міститься в значних кількостях у зерні, плодах, бульбах. Цукри представлені в основному глюкозою,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фруктозою, сахарозою. Вони є енергетичною речовиною для тварини, а також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джерелом енергії для мікроорганізмів, які заселяють травні органи. У жуйних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цукри суттєво впливають на розвиток мікрофлори, а через неї на рівень травлення у рубці — перетравність клітковини та інших поживних речовин.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 зв’язку з особливостями травлення, рівень цукрів нормують лише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раціонах жуйних. Недостатня кількість цукрів знижує кількісний 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складмікрофлори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її активність, що погіршує перетравність і використання поживних речовин. Надлишок цукрів призводить до зміни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рН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рубці за рахунок їх швидкого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збродження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і накопичення кислот, порушення процесів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травлення, захворювання на ацидоз.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Оцінка вуглеводної поживності кормів проводиться: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за вмістом вуглеводів в одиниці корму (г в 1 кг або у відсотках);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за вмістом вуглеводів в 1 кг сухої речовини;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за співвідношенням вуглеводів одних до інших або вуглеводів до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інших поживних речовин.</w:t>
      </w:r>
    </w:p>
    <w:p w:rsidR="00C55F4E" w:rsidRPr="00A92BD1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Прийнято визначити цукро-протеїнове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крохмальо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-цукрове відношення. </w:t>
      </w:r>
      <w:r w:rsidR="00A92BD1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Цукро-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протеїнове відношення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 це відношення кількості цукру у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кормі чи раціоні до кількості перетравного протеїну. У раціонах великої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рогатої худоби цукро—протеїнове відношення має бути у межах 0,8—1,2 : 1,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 відношення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крохмальо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-цукрове - 1,5: 1.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>Контрольні запитання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1. Яке значення вуглеводів?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2. На які групи діляться вуглеводи?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3. Що входить до складу сирої клітковини? Її значення?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4. Що входить до складу БЕР?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5. Чому рівень цукрів нормують лише для жуйних?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6. За якими показниками оцінюють вуглеводну поживність кормів?</w:t>
      </w:r>
    </w:p>
    <w:p w:rsidR="00C55F4E" w:rsidRPr="00E555C6" w:rsidRDefault="00A92BD1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 xml:space="preserve">ТЕМА: </w:t>
      </w:r>
      <w:r w:rsidR="00C55F4E" w:rsidRPr="00E555C6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Ліпідна поживність кормів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Довгий час вважалось, що жири в організмі тварин виконують в основному роль резервних енергетичних речовин. Однак, більш глибоке вивчання ліпідного обміну дало можливість встановити велике значення жирів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структурі та фізіології клітинних мембран, регуляторних процесах, що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проходять у клітинах, а відповідно і в організмі в цілому.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Відомо, що жир є невід’ємним компонентом раціону, без мінімальної кількості якого неможливо отримати не тільки певну продуктивність та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забезпечити відтворювальну здатність у тварин, а й підтримувати життєві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про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цеси. У зв’язку з цим виникла необхідність нормувати кількість жиру.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Жири широко розповсюджені у природі і мають такі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властивості: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вони не розчиняються у воді;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їх питома маса менше води ( 0 ,9 - 0,98);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вони не леткі;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розчиняються в органічних розчинниках ( ефірі, бензолі, толуолі).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 здатності розчинятись у органічних розчинниках базується принцип визначання жирів у кормах.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При проведенні аналізу кормів визначають «сирий жир». До його складу входять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тригліцериди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жирних кислот, воски, смоли, пігменти.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Тригліцериди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складаються з гліцерину та жирних кислот. Виділено близько 200 різних жирних кислот. Вони розподіляються на насичені і ненасичені. За значенням для організму ненасичені ділять на замінні і незамінні. Серед незамінних виділяють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лінолеву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ліноленову, арахідонову. Зараз доведено, що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істинно незамінною є лише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лінолева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(віт./7). Вона є попередником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простагландинів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- речовин із широким спектром фізіологічної дії.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Жири кормів є джерелом жиророзчинних вітамінів, незамінних жирних кислот та джерелом енергії, особливо для молодняка в перші місяці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життя.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У організмі тварин жири виконують такі функції: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входять до складу клітинних мембран і в значній мірі регулюють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життєдіяльність клітин;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складають основу нервової тканини і беруть участь у передачі нервових імпульсів;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акумулюють, депонують та транспортують енергію;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впливають на захисні функції;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5) становлять основу багатьох біологічно активних речовин (гормонів, вітамінів, ферментів) і через них беруть участь у регулюванні обмінних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процесів;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6) сприяють всмоктуванню, транспортуванню та депонуванню жиророзчинних вітамінів.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 недостатньому надходженні жиру до організму погіршується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використання азоту та вітамінів, підвищується потреба у них, знижуються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захисні функції, відтворювальна здатність, продуктивність. Надлишок жиру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раціоні може викликати зменшення споживання корму, атонію рубця, розлади травлення, які призводять до зниження перетравності та засвоєння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поживних речовин, спаду продуктивності.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Оцінка ліпідної поживності кормів проводиться за вмістом жиру в одиниці корму (г в к г ), або у відсотках від сухої речовини корму.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>Контрольні запитання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1. Що таке «сирий жир» і його складові?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2. Які функції жиру в організмі тварини?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3. Як впливає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недостаток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або надлишок жиру на тваринний організм?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4. За якими показниками оцінюють ліпідну поживність?</w:t>
      </w:r>
    </w:p>
    <w:p w:rsidR="00A92BD1" w:rsidRDefault="00A92BD1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</w:p>
    <w:p w:rsidR="00C55F4E" w:rsidRPr="00E555C6" w:rsidRDefault="00A92BD1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 xml:space="preserve">ТЕМА: </w:t>
      </w:r>
      <w:r w:rsidR="00C55F4E" w:rsidRPr="00E555C6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Мінеральна поживність кормів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Суха речовина тіла тварини та рослини на 94-98% складається із вуглецю, кисню, азоту та водню. Ці елементи входять до складу білків, жирів,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вуглеводів і тому їх умовно називають органічними.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 спалюванні сухої речовини ці елементи виділяються у вигляді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води, вуглекислого газу та аміаку, а неорганічна частина у вигляді золи залишається. Елементи, що містяться у золі, відносять до мінеральних.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 сьогодні у золі тваринного організму знайдено більше 60 мінеральних елементів, близько 40 з яких є постійними складовими організму.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Чітку межу між органічними та мінеральними елементами провести неможливо, це ділення умовне. Обмін речовин у організмі єдиний, а мінеральний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є однією із його сторін. Прикла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дом може бути обмін фосфору, я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кий пов’язує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 організмі процеси білкового, вуглеводного, ліпідного, мінерального та енергетичного обміну. Це в певній мірі відноситься до сірки, магнію, заліза, цинку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та інших елементів. Мінеральні речовини не є джерелом енергії, але в організмі тварини виконують різноманітні функції: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входять до складу всіх стру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ктурних утворень організму, але головни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 чином кісткової тканини, де міститься більше 80% неорганічних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елементів;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мають пряме відношення до структури та функції клітинних мембран і впливають на діяльність клітин;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регулюють рівень осмотичного тиску;</w:t>
      </w:r>
    </w:p>
    <w:p w:rsidR="00C55F4E" w:rsidRPr="0074517F" w:rsidRDefault="00A92BD1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є регуляторами кислотно-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лужної рівноваги;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5) впливають на активність ферментних систем;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6) обумовлюють активність багатьох гормонів;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7) в значній мірі впливають на обмін енергії, азоту, вуглеводів, жирів,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водний та мінеральний обмін;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8) спричиняють суттєвий вплив на активність мікрофлори рубця (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Р, 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Na</w:t>
      </w:r>
      <w:r w:rsidR="00A92BD1" w:rsidRPr="00A92BD1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S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та ін.), а відпо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відно на перетравність та використання поживних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речовин кормів.</w:t>
      </w:r>
      <w:proofErr w:type="gramEnd"/>
    </w:p>
    <w:p w:rsidR="0074713D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Мінеральні речовини класифікують за їх кількістю у організмі тварин та за значенням їх у життєдіяльності організму. За вмістом мінеральних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речовин у організмі їх розподіляють н</w:t>
      </w:r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 </w:t>
      </w:r>
      <w:proofErr w:type="spellStart"/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макро</w:t>
      </w:r>
      <w:proofErr w:type="spellEnd"/>
      <w:r w:rsidR="00A92BD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- та мікроелементи. </w:t>
      </w:r>
    </w:p>
    <w:p w:rsidR="00C55F4E" w:rsidRPr="0074517F" w:rsidRDefault="00A92BD1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До </w:t>
      </w:r>
      <w:proofErr w:type="spellStart"/>
      <w:r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м</w:t>
      </w:r>
      <w:r w:rsidR="00C55F4E"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акроелементів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відносять ті, кількість яких у організмі від його маси ста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новить більше 0,01% (</w:t>
      </w:r>
      <w:proofErr w:type="spellStart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Са</w:t>
      </w:r>
      <w:proofErr w:type="spellEnd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Р, К,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N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а, М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g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S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С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L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 до мікроелементів - менше 0,01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% (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F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е, С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u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Zn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М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n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Со</w:t>
      </w:r>
      <w:proofErr w:type="spellEnd"/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S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е,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Мо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За значенням у життєдіяльності організму мінеральні речовини розподіля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ю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ть на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життєвонеобхідні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(всі вищеперерахов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ані), умовно </w:t>
      </w:r>
      <w:proofErr w:type="spellStart"/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життєвонеобхідні</w:t>
      </w:r>
      <w:proofErr w:type="spellEnd"/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(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Fe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S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і, С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r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В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r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Ва) та елемент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и з невстановленим значенням (А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l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Li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, Во</w:t>
      </w:r>
      <w:r w:rsidR="0086741F"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та ін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</w:t>
      </w:r>
    </w:p>
    <w:p w:rsidR="00C55F4E" w:rsidRPr="0074517F" w:rsidRDefault="0086741F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макроелементи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тваринному організмі припадає 99,6-98,0% від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загальної кількості мінеральних речовин.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У раціонах тварин нормують кальцій, фосфор, натрій, калій, магній,</w:t>
      </w:r>
      <w:r w:rsidR="0086741F"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сірку та хлор.</w:t>
      </w:r>
    </w:p>
    <w:p w:rsidR="00C55F4E" w:rsidRPr="0086741F" w:rsidRDefault="0086741F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86741F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К</w:t>
      </w:r>
      <w:r w:rsidR="00C55F4E" w:rsidRPr="0086741F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альцій (</w:t>
      </w:r>
      <w:proofErr w:type="spellStart"/>
      <w:r w:rsidR="00C55F4E" w:rsidRPr="0086741F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Са</w:t>
      </w:r>
      <w:proofErr w:type="spellEnd"/>
      <w:r w:rsidR="00C55F4E" w:rsidRPr="0086741F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)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за кількістю його у мінеральному складі організму є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основним елементом. На його долю припадає більше 70% від всіх мінеральних речовин. У організмі тварин кількість кальцію становить 8-15 г на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кг живої маси. Депо кальцію є кістки та зуби, де кількість його від загальної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маси більше 95%. Він виконує функції активатора ферментів, є необхідним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для нормального функціонування нервової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тванини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скелетних та серцевих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м’язів. Недостатня кількість кальцію у раціоні, або нездатність організму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m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його засвоювати призводить до розладу в утворенні кісток і захворювання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молодняку на рахіт, а дорослих тварин - на остеомаляцію. Значна кількість</w:t>
      </w:r>
      <w:r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Са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міститься у об’ємистих кормах (сіно, солома, силос, сінаж та інших).</w:t>
      </w:r>
    </w:p>
    <w:p w:rsidR="00C55F4E" w:rsidRPr="0086741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Фосфор (Р)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також є складовою частиною кісток, де його близько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80%</w:t>
      </w:r>
      <w:r w:rsidR="0086741F" w:rsidRPr="0086741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від загальної кількості в організмі. Він входить до складу білків та ліпідів і</w:t>
      </w:r>
      <w:r w:rsidR="0086741F" w:rsidRPr="0086741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тому присутній у всіх клітинах, тканинах та органах. У порівнянні з іншими</w:t>
      </w:r>
      <w:r w:rsidR="0086741F" w:rsidRPr="0086741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елементами фосфор є найбільш активним. Він відіграє важливу роль в енергетичних процесах організму, обміні білків, ліпідів, вуглеводів, бере участь</w:t>
      </w:r>
      <w:r w:rsidR="0086741F" w:rsidRPr="0086741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 синтезі ферментів, гормонів, вітамінів. Дисбаланс фосфору у раціонах тварин призводить до порушення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фосфорно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-кальцієвого обміну, мінералізації</w:t>
      </w:r>
      <w:r w:rsidR="0086741F" w:rsidRPr="0086741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кісток, знижує споживання корму, погіршує відтворювальну здатність та</w:t>
      </w:r>
      <w:r w:rsidR="0086741F" w:rsidRPr="0086741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продуктивність. У зернових кормах та продуктах їх переробки більше фосфору ніж кальцію.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 процесах обміну кальцій та фосфор тісно пов’язані. Співвідношення</w:t>
      </w:r>
      <w:r w:rsidR="0086741F"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цих елементів у раціонах великої рогатої худоби,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овець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свиней має бути в</w:t>
      </w:r>
      <w:r w:rsidR="0086741F"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межах 1,2-1,8: 1.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Натрій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(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Na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 в переважнім свої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й більшості знаходиться у складі міжклітинної рідини, хоч депо його є кістки ( біля 40%). Більше 90% всіх катіонів плазми і міжклітинної рідини припадає на натрій. Йому належить основна роль у підтриманні осмотичного тиску у клітинних рідинах. При недостачі натрію у раціонах тварин знижується споживання корму, зменшується перетравність поживних речовин та їх засвоєння, погіршується відтворювальна здатність та продуктивність. Корми рослинного походжання</w:t>
      </w:r>
      <w:r w:rsidR="0086741F"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мають низькі рівні натрію, тому кількість його поповнюється введенням до</w:t>
      </w:r>
      <w:r w:rsidR="0086741F" w:rsidRP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раціонів кухонної солі.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Калій (К)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переважно входить до складу м ’яких тканин організму (95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- 98%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). Найбільша його кількість у м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’язах ( особливо в серці), тканинах мозку та еритроцитах. Він бере участь у регулюванні кислотно-лужної рівноваги та осмотичного тиску в рідинах організму, забезпечує оптимальне збудження нервової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м’язевої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тканин, нормальну серцеву діяльність, є активатором деяких ферментів. Не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достаток калію практично не спостерігається, так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як корми містять значну кількість. Надлишок калію підвищує потребу в натрії, може викликати гальмування процесів біохімічного синтезу в організмі.</w:t>
      </w:r>
    </w:p>
    <w:p w:rsidR="00C55F4E" w:rsidRPr="0074517F" w:rsidRDefault="0086741F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Магній (М</w:t>
      </w: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en-US" w:eastAsia="ru-RU"/>
        </w:rPr>
        <w:t>g</w:t>
      </w:r>
      <w:r w:rsidR="00C55F4E"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)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 значній кількості (40-60% ) міститься у кістках, а також м’яких тканинах та рідинах організму. Він виступає активатором багатьох ферментів і через них впливає на об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мінні процеси, регулює </w:t>
      </w:r>
      <w:proofErr w:type="spellStart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нервовом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’язове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збудження, окислювальне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фосфорилювання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бере участь в терморегуляції,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виконує важливу роль у рубцевому травленні. Недостача магнію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призводить до порушення процесів обміну. У високопродуктивних корів,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особливо в перші місяці лактації у період переходу з стійлового на пасовищне утримання, може спостерігатись захворювання на пасовищну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титанію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 Вміст магнію у кормах в основному забезпечує потребу тварин.</w:t>
      </w:r>
    </w:p>
    <w:p w:rsidR="00C55F4E" w:rsidRPr="0086741F" w:rsidRDefault="00C55F4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Сірка 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(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Si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) є складовою частиною сірковмісних амінокислот (метіоніну,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цистину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цистеїну), які входять до складу білків. Депо сірки є шкіра, де</w:t>
      </w:r>
      <w:r w:rsidR="008674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може відкладатись до 20-60%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неорг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анічної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сірки. Багаті сіркою волосяний</w:t>
      </w:r>
      <w:r w:rsidR="008674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покрив, роги, копита, пір’я. Сірка тісно пов’язана з білковим обміном.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Недостаток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раціоні сірки свідчить про незбалансованість його у сірковмісних амінокислотах, що погіршує процеси синтезу білка, знижує продуктивність.</w:t>
      </w:r>
    </w:p>
    <w:p w:rsidR="00C55F4E" w:rsidRPr="0074517F" w:rsidRDefault="0086741F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ікрофлора рубця може синтезувати з неорганічної сірки амінокислоти та білки. Тому для жуйних збалансування раціонів за сіркою може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проводитись введенням неорганічних її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(глауберової солі або елементарної сірки ). Потреба тварин у сірці забезпечується в основному за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рахунок її вмісту у кормах.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86741F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Хлор (СІ)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організмі тварин знаходиться у складі солей натрію, калію, кальцію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магнію, а також у формі іонів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 Він бере участь у регулюванні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кислотно-лужної рівноваги та осмотичного тиску, впливає на рівень секреції соляної кислоти, яка необхідна для активації пепсину. У кормах хлор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міститься у значній кількості. Крім цього певна кількість його надходить із</w:t>
      </w:r>
      <w:r w:rsidR="0086741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кухонною сіллю, яка вводиться у раціони всіх тварин.</w:t>
      </w:r>
    </w:p>
    <w:p w:rsidR="00C55F4E" w:rsidRPr="0074517F" w:rsidRDefault="0086741F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86741F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Мікроелем</w:t>
      </w:r>
      <w:r w:rsidR="00C55F4E" w:rsidRPr="0086741F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енти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- це мінеральні речовини, вміст яких у тілі тварин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менше 0,01%. За даними різних авторів в організмі тварини на мікроелементи припадає 0,4- 2% від всіх мінеральних речовин. Мікроелементи є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біологічно активними речовинами. Вони виконують в організмі роль біохімічних каталізаторів, входять до складу гормонів, вітамінів, ферментів, а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також їх активують.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Вміст мікроелементів у рослинних кормах прямо пов’язаний з наявністю їх у </w:t>
      </w:r>
      <w:r w:rsidR="0074713D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ґрунті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. Території з підвищеними чи низькими рівнями мікроелементів називають біогеохімічними зонами. У цих зонах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спостерігаютьсязахворювання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тварин на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мікроелементози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 Україні виявлені зони йодної, кобальтової та цинкової недостатності. Це в основному Поліська зона та Прикарпаття.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Із мікроелементів у раціонах тварин нормують залізо, мідь, цинк,</w:t>
      </w:r>
      <w:r w:rsidR="0074713D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марганець, кобальт та йод.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 xml:space="preserve">Залізо </w:t>
      </w:r>
      <w:r w:rsid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(</w:t>
      </w:r>
      <w:r w:rsid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en-US" w:eastAsia="ru-RU"/>
        </w:rPr>
        <w:t>F</w:t>
      </w:r>
      <w:r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е)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є складовим елементом гемоглобіну, де його близько 50%</w:t>
      </w:r>
      <w:r w:rsidR="0074713D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від усієї кількості, що міститься у організмі. Воно спричинює суттєвий вплив</w:t>
      </w:r>
      <w:r w:rsidR="0074713D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 життєдіяльність клітин, виконує роль каталізатора в окислювально-відновних реакціях, входить до складу ферментів, які сприяють забезпеченню</w:t>
      </w:r>
      <w:r w:rsidR="0074713D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організму киснем. Корми рослинного та тваринного походження (крім молока та молочних відходів) містять достатню кількість заліза, тому його</w:t>
      </w:r>
      <w:r w:rsidR="0074713D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дефіцит спостерігається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перевожно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раціонах молодняка у початковий період вирощування. При недостачі заліза у тварин розвивається анемія.</w:t>
      </w:r>
    </w:p>
    <w:p w:rsidR="00C55F4E" w:rsidRPr="0074713D" w:rsidRDefault="0074713D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lastRenderedPageBreak/>
        <w:t>М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ідь (С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en-US" w:eastAsia="ru-RU"/>
        </w:rPr>
        <w:t>u</w:t>
      </w:r>
      <w:r w:rsidR="00C55F4E"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)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входить до складу багатьох ферментів та виступає їх активатором, бере участь у синтезі гемоглобіну, сприяє засвоєнню заліза. Без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міді залізо не засвоюється. Вона необхідна у процесах пігментації та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кератинізації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волосяного покриву, формуванні кісткової та нервової тканин, впливає на вуглеводний обмін, біосинтез білків крові та м ’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язів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на утворення 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гіпофізі гормонів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які стимулюють функції статевих залоз.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Недостаток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міді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призводить до розладу процесів обміну речовин, порушення формування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кісткової та нервової тканин, зниження відтворювальної функції, розвитку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анемії, «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лизухи», проявів депігментації волосся.</w:t>
      </w:r>
    </w:p>
    <w:p w:rsidR="00C55F4E" w:rsidRPr="0074517F" w:rsidRDefault="0074713D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Цин</w:t>
      </w:r>
      <w:r w:rsidR="00C55F4E"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к (</w:t>
      </w:r>
      <w:r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en-US" w:eastAsia="ru-RU"/>
        </w:rPr>
        <w:t>Zn</w:t>
      </w:r>
      <w:r w:rsidR="00C55F4E" w:rsidRPr="0074713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)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бере участь у регулюванні газового, водного, вуглеводного, мінерального та азотистого обміну. Він є каталізатором в окислювально-відновлювальних процесах, підвищує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активність вітамінів, спричиняє позитивний вплив на активність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багатьох ферментів, статевих та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гонадотропних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гормонів гіпофізу, поліпшує відтв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орювальну здатність тварин. При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недостатку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цинку спостерігаються прояви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паракератозу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випадання волосся, зниження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вгодованності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зменшення продуктивності, пригнічення функцій статевих залоз.</w:t>
      </w:r>
    </w:p>
    <w:p w:rsidR="00C55F4E" w:rsidRPr="0074517F" w:rsidRDefault="00826C2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М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арганець (М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en-US" w:eastAsia="ru-RU"/>
        </w:rPr>
        <w:t>n</w:t>
      </w:r>
      <w:r w:rsidR="00C55F4E"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)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є активатором ферм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ентів у процесах, пов’язаних із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обміном вуглеводів, білків та жирів, сприяє утворенню ери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троцитів, бере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участь в окислювальне-відновлювальних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реакціях, посилює ефективність дії вітамінів С, В1; В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2, позитивно вплив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ає на обмін кальцію та фосфору,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посилює ріст молодняка та покращує відтворювальну здатність тварин. Дефіцит марганцю викликає порушення пр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оцесів відтворення. При цьому у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великої рогатої худоби збільшується кількість абортів, спостерігається розсмоктування ембріонів, переродження сім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’</w:t>
      </w:r>
      <w:proofErr w:type="spellStart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яників</w:t>
      </w:r>
      <w:proofErr w:type="spellEnd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частішає безпліддя. У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молодняка при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недостатку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марганцю погіршується ріст, затримується формування скелету, спостерігається захворювання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перозисом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( у птиці).</w:t>
      </w:r>
    </w:p>
    <w:p w:rsidR="00C55F4E" w:rsidRPr="0074517F" w:rsidRDefault="00826C2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К</w:t>
      </w:r>
      <w:r w:rsidR="00C55F4E"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обальт (</w:t>
      </w:r>
      <w:proofErr w:type="spellStart"/>
      <w:r w:rsidR="00C55F4E"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Со</w:t>
      </w:r>
      <w:proofErr w:type="spellEnd"/>
      <w:r w:rsidR="00C55F4E"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)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впливає на процеси бі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осинтезу білків, вуглеводний та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мінеральний обмін, виступає активатором ферментів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входить до складу вітаміну В12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. Він спричиняє суттєвий вплив на кровотворні функції кісткового мозку, прискорює синтез гемоглобіну, покращує засвоєння заліза в організмі. При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недостатку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кобальту тварини хворіють на анемію -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акобальтоз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 цьому має місце порушення обміну речовин, зниження апетиту, зупинка росту, виснаження.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Йод (І)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тісно пов’язаний з діяльністю щитовидної залози, яка виділяє гормони (тироксин,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дийодтироксин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трийод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-тироксин), що регулюють процеси білкового, ліпідного, вуглев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одного, мінерального та водного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обміну. Недостатня кількість йоду у раціонах тварин призводить до захворювання ендемічним зобом, наслідком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якого може бути остеомаляція та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суттєве зниження відтворювальної здатнос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ті (аборти, </w:t>
      </w:r>
      <w:proofErr w:type="spellStart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мертвороди</w:t>
      </w:r>
      <w:proofErr w:type="spellEnd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високий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відхід новонародженого молодняка). Дефіцит мікроелементів у раціонах тварин ліквідовують введенням солей мікроелементів у складі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преміксів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Оцінка мінеральної поживності кормів проводиться: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1) за вмістом мінеральних речовин у кг корму або в кілограмі сухої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речовини корму (г/кг для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макроелементів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1 мг/кг для мікроелементів);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за кількістю мінеральних ел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ементів у розрахунку на кормову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одиницю;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за співвідношенням е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лементів один до одного (</w:t>
      </w:r>
      <w:proofErr w:type="spellStart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Са:Р</w:t>
      </w:r>
      <w:proofErr w:type="spellEnd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N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а:К або К: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Na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4) за реакцією золи, яка визначається за відношенням суми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грамеквівалентів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кислотних елементів до лужних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 повинна в нормі бути близькою</w:t>
      </w:r>
      <w:r w:rsidR="00826C2E" w:rsidRPr="00826C2E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до нейтральної ( краще </w:t>
      </w:r>
      <w:proofErr w:type="spellStart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слабол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ужна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ніж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слабокисла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До лужних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елементів відносяться </w:t>
      </w:r>
      <w:proofErr w:type="spellStart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Са</w:t>
      </w:r>
      <w:proofErr w:type="spellEnd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К, М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g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N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а, а до кислотних - Р,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en-US" w:eastAsia="ru-RU"/>
        </w:rPr>
        <w:t>Si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СІ.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Грубі, зелені та силосовані корми м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ають лужну реакцію золи, кон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центрати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 продукти їх переробки – кислу.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Тривале надлишкове над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ходжен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ня до організму тварин лужних чи кисл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отних елементів може призводити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до порушення кислотно-лужної рівноваг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и, яке називається алкалозом чи ацидозом.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Забез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печення тварин у мінеральних реч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овинах проводиться за рахунок надходження їх у складі основних ко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рмів, або введенням до раціонів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мінеральних добавок.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>Контрольні запитання.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1. Що таке «сира зола» і її склад 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2. Які функції виконують мінеральні речовини у організмі?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3. Як класифікують мінеральні речовини?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4. Назвіть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макро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 та мікроелементи.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5. Яке значення кальцію, фосфору, натрію у життєдіяльності організму?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6. Яке значення мікроелементів у життєдіяльності організму?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7. За якими показниками оцінюють мінеральну поживність кормів?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8. Як впливає на організм тривале надлишкове надходження кислотних чи лужних елементів?</w:t>
      </w:r>
    </w:p>
    <w:p w:rsidR="003E3996" w:rsidRDefault="003E3996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</w:p>
    <w:p w:rsidR="003F16BB" w:rsidRPr="0074517F" w:rsidRDefault="003F16BB" w:rsidP="0074517F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sectPr w:rsidR="003F16BB" w:rsidRPr="0074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onstantia-Italic">
    <w:altName w:val="Times New Roman"/>
    <w:panose1 w:val="00000000000000000000"/>
    <w:charset w:val="00"/>
    <w:family w:val="roman"/>
    <w:notTrueType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FranklinGothic-BookItalic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BookmanOldStyle">
    <w:altName w:val="Times New Roman"/>
    <w:panose1 w:val="00000000000000000000"/>
    <w:charset w:val="00"/>
    <w:family w:val="roman"/>
    <w:notTrueType/>
    <w:pitch w:val="default"/>
  </w:font>
  <w:font w:name="FranklinGothic-Heavy">
    <w:altName w:val="Times New Roman"/>
    <w:panose1 w:val="00000000000000000000"/>
    <w:charset w:val="00"/>
    <w:family w:val="roman"/>
    <w:notTrueType/>
    <w:pitch w:val="default"/>
  </w:font>
  <w:font w:name="BookmanOldStyle-Italic">
    <w:altName w:val="Times New Roman"/>
    <w:panose1 w:val="00000000000000000000"/>
    <w:charset w:val="00"/>
    <w:family w:val="roman"/>
    <w:notTrueType/>
    <w:pitch w:val="default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LucidaSansUnicode">
    <w:altName w:val="Times New Roman"/>
    <w:panose1 w:val="00000000000000000000"/>
    <w:charset w:val="00"/>
    <w:family w:val="roman"/>
    <w:notTrueType/>
    <w:pitch w:val="default"/>
  </w:font>
  <w:font w:name="BookAntiqua-Italic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-Bold">
    <w:altName w:val="Times New Roman"/>
    <w:panose1 w:val="00000000000000000000"/>
    <w:charset w:val="00"/>
    <w:family w:val="roman"/>
    <w:notTrueType/>
    <w:pitch w:val="default"/>
  </w:font>
  <w:font w:name="TrebuchetMS-Bold">
    <w:altName w:val="Times New Roman"/>
    <w:panose1 w:val="00000000000000000000"/>
    <w:charset w:val="00"/>
    <w:family w:val="roman"/>
    <w:notTrueType/>
    <w:pitch w:val="default"/>
  </w:font>
  <w:font w:name="TrebuchetMS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F4E"/>
    <w:rsid w:val="00000190"/>
    <w:rsid w:val="002570BB"/>
    <w:rsid w:val="003A1672"/>
    <w:rsid w:val="003E3996"/>
    <w:rsid w:val="003F16BB"/>
    <w:rsid w:val="00526A19"/>
    <w:rsid w:val="006B3A2C"/>
    <w:rsid w:val="0074517F"/>
    <w:rsid w:val="0074713D"/>
    <w:rsid w:val="00826C2E"/>
    <w:rsid w:val="0086741F"/>
    <w:rsid w:val="00A92BD1"/>
    <w:rsid w:val="00C55F4E"/>
    <w:rsid w:val="00E555C6"/>
    <w:rsid w:val="00F25981"/>
    <w:rsid w:val="00F9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C55F4E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C55F4E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C55F4E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sz w:val="26"/>
      <w:szCs w:val="26"/>
      <w:lang w:eastAsia="ru-RU"/>
    </w:rPr>
  </w:style>
  <w:style w:type="paragraph" w:customStyle="1" w:styleId="fontstyle3">
    <w:name w:val="fontstyle3"/>
    <w:basedOn w:val="a"/>
    <w:rsid w:val="00C55F4E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18"/>
      <w:szCs w:val="18"/>
      <w:lang w:eastAsia="ru-RU"/>
    </w:rPr>
  </w:style>
  <w:style w:type="paragraph" w:customStyle="1" w:styleId="fontstyle4">
    <w:name w:val="fontstyle4"/>
    <w:basedOn w:val="a"/>
    <w:rsid w:val="00C55F4E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sz w:val="18"/>
      <w:szCs w:val="18"/>
      <w:lang w:eastAsia="ru-RU"/>
    </w:rPr>
  </w:style>
  <w:style w:type="paragraph" w:customStyle="1" w:styleId="fontstyle5">
    <w:name w:val="fontstyle5"/>
    <w:basedOn w:val="a"/>
    <w:rsid w:val="00C55F4E"/>
    <w:pPr>
      <w:spacing w:before="100" w:beforeAutospacing="1" w:after="100" w:afterAutospacing="1" w:line="240" w:lineRule="auto"/>
    </w:pPr>
    <w:rPr>
      <w:rFonts w:ascii="Constantia-Italic" w:eastAsia="Times New Roman" w:hAnsi="Constantia-Italic" w:cs="Times New Roman"/>
      <w:i/>
      <w:iCs/>
      <w:color w:val="000000"/>
      <w:sz w:val="26"/>
      <w:szCs w:val="26"/>
      <w:lang w:eastAsia="ru-RU"/>
    </w:rPr>
  </w:style>
  <w:style w:type="paragraph" w:customStyle="1" w:styleId="fontstyle6">
    <w:name w:val="fontstyle6"/>
    <w:basedOn w:val="a"/>
    <w:rsid w:val="00C55F4E"/>
    <w:pPr>
      <w:spacing w:before="100" w:beforeAutospacing="1" w:after="100" w:afterAutospacing="1" w:line="240" w:lineRule="auto"/>
    </w:pPr>
    <w:rPr>
      <w:rFonts w:ascii="Constantia" w:eastAsia="Times New Roman" w:hAnsi="Constantia" w:cs="Times New Roman"/>
      <w:color w:val="000000"/>
      <w:sz w:val="10"/>
      <w:szCs w:val="10"/>
      <w:lang w:eastAsia="ru-RU"/>
    </w:rPr>
  </w:style>
  <w:style w:type="paragraph" w:customStyle="1" w:styleId="fontstyle7">
    <w:name w:val="fontstyle7"/>
    <w:basedOn w:val="a"/>
    <w:rsid w:val="00C55F4E"/>
    <w:pPr>
      <w:spacing w:before="100" w:beforeAutospacing="1" w:after="100" w:afterAutospacing="1" w:line="240" w:lineRule="auto"/>
    </w:pPr>
    <w:rPr>
      <w:rFonts w:ascii="FranklinGothic-BookItalic" w:eastAsia="Times New Roman" w:hAnsi="FranklinGothic-BookItalic" w:cs="Times New Roman"/>
      <w:i/>
      <w:iCs/>
      <w:color w:val="000000"/>
      <w:sz w:val="10"/>
      <w:szCs w:val="10"/>
      <w:lang w:eastAsia="ru-RU"/>
    </w:rPr>
  </w:style>
  <w:style w:type="paragraph" w:customStyle="1" w:styleId="fontstyle8">
    <w:name w:val="fontstyle8"/>
    <w:basedOn w:val="a"/>
    <w:rsid w:val="00C55F4E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16"/>
      <w:szCs w:val="16"/>
      <w:lang w:eastAsia="ru-RU"/>
    </w:rPr>
  </w:style>
  <w:style w:type="paragraph" w:customStyle="1" w:styleId="fontstyle9">
    <w:name w:val="fontstyle9"/>
    <w:basedOn w:val="a"/>
    <w:rsid w:val="00C55F4E"/>
    <w:pPr>
      <w:spacing w:before="100" w:beforeAutospacing="1" w:after="100" w:afterAutospacing="1" w:line="240" w:lineRule="auto"/>
    </w:pPr>
    <w:rPr>
      <w:rFonts w:ascii="BookmanOldStyle" w:eastAsia="Times New Roman" w:hAnsi="BookmanOldStyle" w:cs="Times New Roman"/>
      <w:color w:val="000000"/>
      <w:sz w:val="14"/>
      <w:szCs w:val="14"/>
      <w:lang w:eastAsia="ru-RU"/>
    </w:rPr>
  </w:style>
  <w:style w:type="paragraph" w:customStyle="1" w:styleId="fontstyle10">
    <w:name w:val="fontstyle10"/>
    <w:basedOn w:val="a"/>
    <w:rsid w:val="00C55F4E"/>
    <w:pPr>
      <w:spacing w:before="100" w:beforeAutospacing="1" w:after="100" w:afterAutospacing="1" w:line="240" w:lineRule="auto"/>
    </w:pPr>
    <w:rPr>
      <w:rFonts w:ascii="FranklinGothic-Heavy" w:eastAsia="Times New Roman" w:hAnsi="FranklinGothic-Heavy" w:cs="Times New Roman"/>
      <w:color w:val="000000"/>
      <w:sz w:val="8"/>
      <w:szCs w:val="8"/>
      <w:lang w:eastAsia="ru-RU"/>
    </w:rPr>
  </w:style>
  <w:style w:type="paragraph" w:customStyle="1" w:styleId="fontstyle11">
    <w:name w:val="fontstyle11"/>
    <w:basedOn w:val="a"/>
    <w:rsid w:val="00C55F4E"/>
    <w:pPr>
      <w:spacing w:before="100" w:beforeAutospacing="1" w:after="100" w:afterAutospacing="1" w:line="240" w:lineRule="auto"/>
    </w:pPr>
    <w:rPr>
      <w:rFonts w:ascii="BookmanOldStyle-Italic" w:eastAsia="Times New Roman" w:hAnsi="BookmanOldStyle-Italic" w:cs="Times New Roman"/>
      <w:i/>
      <w:iCs/>
      <w:color w:val="000000"/>
      <w:sz w:val="8"/>
      <w:szCs w:val="8"/>
      <w:lang w:eastAsia="ru-RU"/>
    </w:rPr>
  </w:style>
  <w:style w:type="paragraph" w:customStyle="1" w:styleId="fontstyle12">
    <w:name w:val="fontstyle12"/>
    <w:basedOn w:val="a"/>
    <w:rsid w:val="00C55F4E"/>
    <w:pPr>
      <w:spacing w:before="100" w:beforeAutospacing="1" w:after="100" w:afterAutospacing="1" w:line="240" w:lineRule="auto"/>
    </w:pPr>
    <w:rPr>
      <w:rFonts w:ascii="BookmanOldStyle-Bold" w:eastAsia="Times New Roman" w:hAnsi="BookmanOldStyle-Bold" w:cs="Times New Roman"/>
      <w:b/>
      <w:bCs/>
      <w:color w:val="000000"/>
      <w:sz w:val="12"/>
      <w:szCs w:val="12"/>
      <w:lang w:eastAsia="ru-RU"/>
    </w:rPr>
  </w:style>
  <w:style w:type="paragraph" w:customStyle="1" w:styleId="fontstyle13">
    <w:name w:val="fontstyle13"/>
    <w:basedOn w:val="a"/>
    <w:rsid w:val="00C55F4E"/>
    <w:pPr>
      <w:spacing w:before="100" w:beforeAutospacing="1" w:after="100" w:afterAutospacing="1" w:line="240" w:lineRule="auto"/>
    </w:pPr>
    <w:rPr>
      <w:rFonts w:ascii="LucidaSansUnicode" w:eastAsia="Times New Roman" w:hAnsi="LucidaSansUnicode" w:cs="Times New Roman"/>
      <w:color w:val="000000"/>
      <w:sz w:val="8"/>
      <w:szCs w:val="8"/>
      <w:lang w:eastAsia="ru-RU"/>
    </w:rPr>
  </w:style>
  <w:style w:type="paragraph" w:customStyle="1" w:styleId="fontstyle14">
    <w:name w:val="fontstyle14"/>
    <w:basedOn w:val="a"/>
    <w:rsid w:val="00C55F4E"/>
    <w:pPr>
      <w:spacing w:before="100" w:beforeAutospacing="1" w:after="100" w:afterAutospacing="1" w:line="240" w:lineRule="auto"/>
    </w:pPr>
    <w:rPr>
      <w:rFonts w:ascii="BookAntiqua-Italic" w:eastAsia="Times New Roman" w:hAnsi="BookAntiqua-Italic" w:cs="Times New Roman"/>
      <w:i/>
      <w:iCs/>
      <w:color w:val="000000"/>
      <w:sz w:val="12"/>
      <w:szCs w:val="12"/>
      <w:lang w:eastAsia="ru-RU"/>
    </w:rPr>
  </w:style>
  <w:style w:type="paragraph" w:customStyle="1" w:styleId="fontstyle15">
    <w:name w:val="fontstyle15"/>
    <w:basedOn w:val="a"/>
    <w:rsid w:val="00C55F4E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color w:val="000000"/>
      <w:sz w:val="18"/>
      <w:szCs w:val="18"/>
      <w:lang w:eastAsia="ru-RU"/>
    </w:rPr>
  </w:style>
  <w:style w:type="paragraph" w:customStyle="1" w:styleId="fontstyle16">
    <w:name w:val="fontstyle16"/>
    <w:basedOn w:val="a"/>
    <w:rsid w:val="00C55F4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4"/>
      <w:szCs w:val="14"/>
      <w:lang w:eastAsia="ru-RU"/>
    </w:rPr>
  </w:style>
  <w:style w:type="paragraph" w:customStyle="1" w:styleId="fontstyle17">
    <w:name w:val="fontstyle17"/>
    <w:basedOn w:val="a"/>
    <w:rsid w:val="00C55F4E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sz w:val="14"/>
      <w:szCs w:val="14"/>
      <w:lang w:eastAsia="ru-RU"/>
    </w:rPr>
  </w:style>
  <w:style w:type="paragraph" w:customStyle="1" w:styleId="fontstyle18">
    <w:name w:val="fontstyle18"/>
    <w:basedOn w:val="a"/>
    <w:rsid w:val="00C55F4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style19">
    <w:name w:val="fontstyle19"/>
    <w:basedOn w:val="a"/>
    <w:rsid w:val="00C55F4E"/>
    <w:pPr>
      <w:spacing w:before="100" w:beforeAutospacing="1" w:after="100" w:afterAutospacing="1" w:line="240" w:lineRule="auto"/>
    </w:pPr>
    <w:rPr>
      <w:rFonts w:ascii="Candara-Bold" w:eastAsia="Times New Roman" w:hAnsi="Candara-Bold" w:cs="Times New Roman"/>
      <w:b/>
      <w:bCs/>
      <w:color w:val="000000"/>
      <w:lang w:eastAsia="ru-RU"/>
    </w:rPr>
  </w:style>
  <w:style w:type="paragraph" w:customStyle="1" w:styleId="fontstyle20">
    <w:name w:val="fontstyle20"/>
    <w:basedOn w:val="a"/>
    <w:rsid w:val="00C55F4E"/>
    <w:pPr>
      <w:spacing w:before="100" w:beforeAutospacing="1" w:after="100" w:afterAutospacing="1" w:line="240" w:lineRule="auto"/>
    </w:pPr>
    <w:rPr>
      <w:rFonts w:ascii="TrebuchetMS-Bold" w:eastAsia="Times New Roman" w:hAnsi="TrebuchetMS-Bold" w:cs="Times New Roman"/>
      <w:b/>
      <w:bCs/>
      <w:color w:val="000000"/>
      <w:sz w:val="14"/>
      <w:szCs w:val="14"/>
      <w:lang w:eastAsia="ru-RU"/>
    </w:rPr>
  </w:style>
  <w:style w:type="paragraph" w:customStyle="1" w:styleId="fontstyle21">
    <w:name w:val="fontstyle21"/>
    <w:basedOn w:val="a"/>
    <w:rsid w:val="00C55F4E"/>
    <w:pPr>
      <w:spacing w:before="100" w:beforeAutospacing="1" w:after="100" w:afterAutospacing="1" w:line="240" w:lineRule="auto"/>
    </w:pPr>
    <w:rPr>
      <w:rFonts w:ascii="TrebuchetMS" w:eastAsia="Times New Roman" w:hAnsi="TrebuchetMS" w:cs="Times New Roman"/>
      <w:color w:val="000000"/>
      <w:sz w:val="16"/>
      <w:szCs w:val="16"/>
      <w:lang w:eastAsia="ru-RU"/>
    </w:rPr>
  </w:style>
  <w:style w:type="paragraph" w:customStyle="1" w:styleId="fontstyle22">
    <w:name w:val="fontstyle22"/>
    <w:basedOn w:val="a"/>
    <w:rsid w:val="00C55F4E"/>
    <w:pPr>
      <w:spacing w:before="100" w:beforeAutospacing="1" w:after="100" w:afterAutospacing="1" w:line="240" w:lineRule="auto"/>
    </w:pPr>
    <w:rPr>
      <w:rFonts w:ascii="Candara" w:eastAsia="Times New Roman" w:hAnsi="Candara" w:cs="Times New Roman"/>
      <w:color w:val="000000"/>
      <w:sz w:val="16"/>
      <w:szCs w:val="16"/>
      <w:lang w:eastAsia="ru-RU"/>
    </w:rPr>
  </w:style>
  <w:style w:type="paragraph" w:customStyle="1" w:styleId="fontstyle23">
    <w:name w:val="fontstyle23"/>
    <w:basedOn w:val="a"/>
    <w:rsid w:val="00C55F4E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0"/>
      <w:szCs w:val="20"/>
      <w:lang w:eastAsia="ru-RU"/>
    </w:rPr>
  </w:style>
  <w:style w:type="character" w:customStyle="1" w:styleId="fontstyle01">
    <w:name w:val="fontstyle01"/>
    <w:basedOn w:val="a0"/>
    <w:rsid w:val="00C55F4E"/>
    <w:rPr>
      <w:rFonts w:ascii="TimesNewRomanPS-BoldItalicMT" w:hAnsi="TimesNewRomanPS-BoldItalicMT" w:hint="default"/>
      <w:b/>
      <w:bCs/>
      <w:i/>
      <w:iCs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C55F4E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C55F4E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a0"/>
    <w:rsid w:val="00C55F4E"/>
    <w:rPr>
      <w:rFonts w:ascii="TimesNewRomanPS-ItalicMT" w:hAnsi="TimesNewRomanPS-ItalicMT" w:hint="default"/>
      <w:b w:val="0"/>
      <w:bCs w:val="0"/>
      <w:i/>
      <w:iCs/>
      <w:color w:val="000000"/>
      <w:sz w:val="18"/>
      <w:szCs w:val="18"/>
    </w:rPr>
  </w:style>
  <w:style w:type="character" w:customStyle="1" w:styleId="fontstyle51">
    <w:name w:val="fontstyle51"/>
    <w:basedOn w:val="a0"/>
    <w:rsid w:val="00C55F4E"/>
    <w:rPr>
      <w:rFonts w:ascii="Constantia-Italic" w:hAnsi="Constantia-Italic" w:hint="default"/>
      <w:b w:val="0"/>
      <w:bCs w:val="0"/>
      <w:i/>
      <w:iCs/>
      <w:color w:val="000000"/>
      <w:sz w:val="26"/>
      <w:szCs w:val="26"/>
    </w:rPr>
  </w:style>
  <w:style w:type="character" w:customStyle="1" w:styleId="fontstyle61">
    <w:name w:val="fontstyle61"/>
    <w:basedOn w:val="a0"/>
    <w:rsid w:val="00C55F4E"/>
    <w:rPr>
      <w:rFonts w:ascii="Constantia" w:hAnsi="Constantia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71">
    <w:name w:val="fontstyle71"/>
    <w:basedOn w:val="a0"/>
    <w:rsid w:val="00C55F4E"/>
    <w:rPr>
      <w:rFonts w:ascii="FranklinGothic-BookItalic" w:hAnsi="FranklinGothic-BookItalic" w:hint="default"/>
      <w:b w:val="0"/>
      <w:bCs w:val="0"/>
      <w:i/>
      <w:iCs/>
      <w:color w:val="000000"/>
      <w:sz w:val="10"/>
      <w:szCs w:val="10"/>
    </w:rPr>
  </w:style>
  <w:style w:type="character" w:customStyle="1" w:styleId="fontstyle81">
    <w:name w:val="fontstyle81"/>
    <w:basedOn w:val="a0"/>
    <w:rsid w:val="00C55F4E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91">
    <w:name w:val="fontstyle91"/>
    <w:basedOn w:val="a0"/>
    <w:rsid w:val="00C55F4E"/>
    <w:rPr>
      <w:rFonts w:ascii="BookmanOldStyle" w:hAnsi="BookmanOldStyle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01">
    <w:name w:val="fontstyle101"/>
    <w:basedOn w:val="a0"/>
    <w:rsid w:val="00C55F4E"/>
    <w:rPr>
      <w:rFonts w:ascii="FranklinGothic-Heavy" w:hAnsi="FranklinGothic-Heavy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11">
    <w:name w:val="fontstyle111"/>
    <w:basedOn w:val="a0"/>
    <w:rsid w:val="00C55F4E"/>
    <w:rPr>
      <w:rFonts w:ascii="BookmanOldStyle-Italic" w:hAnsi="BookmanOldStyle-Italic" w:hint="default"/>
      <w:b w:val="0"/>
      <w:bCs w:val="0"/>
      <w:i/>
      <w:iCs/>
      <w:color w:val="000000"/>
      <w:sz w:val="8"/>
      <w:szCs w:val="8"/>
    </w:rPr>
  </w:style>
  <w:style w:type="character" w:customStyle="1" w:styleId="fontstyle121">
    <w:name w:val="fontstyle121"/>
    <w:basedOn w:val="a0"/>
    <w:rsid w:val="00C55F4E"/>
    <w:rPr>
      <w:rFonts w:ascii="BookmanOldStyle-Bold" w:hAnsi="BookmanOldStyle-Bold" w:hint="default"/>
      <w:b/>
      <w:bCs/>
      <w:i w:val="0"/>
      <w:iCs w:val="0"/>
      <w:color w:val="000000"/>
      <w:sz w:val="12"/>
      <w:szCs w:val="12"/>
    </w:rPr>
  </w:style>
  <w:style w:type="character" w:customStyle="1" w:styleId="fontstyle131">
    <w:name w:val="fontstyle131"/>
    <w:basedOn w:val="a0"/>
    <w:rsid w:val="00C55F4E"/>
    <w:rPr>
      <w:rFonts w:ascii="LucidaSansUnicode" w:hAnsi="LucidaSansUnicode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41">
    <w:name w:val="fontstyle141"/>
    <w:basedOn w:val="a0"/>
    <w:rsid w:val="00C55F4E"/>
    <w:rPr>
      <w:rFonts w:ascii="BookAntiqua-Italic" w:hAnsi="BookAntiqua-Italic" w:hint="default"/>
      <w:b w:val="0"/>
      <w:bCs w:val="0"/>
      <w:i/>
      <w:iCs/>
      <w:color w:val="000000"/>
      <w:sz w:val="12"/>
      <w:szCs w:val="12"/>
    </w:rPr>
  </w:style>
  <w:style w:type="character" w:customStyle="1" w:styleId="fontstyle151">
    <w:name w:val="fontstyle151"/>
    <w:basedOn w:val="a0"/>
    <w:rsid w:val="00C55F4E"/>
    <w:rPr>
      <w:rFonts w:ascii="Georgia" w:hAnsi="Georgi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161">
    <w:name w:val="fontstyle161"/>
    <w:basedOn w:val="a0"/>
    <w:rsid w:val="00C55F4E"/>
    <w:rPr>
      <w:rFonts w:ascii="Calibri" w:hAnsi="Calibri" w:cs="Calibri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71">
    <w:name w:val="fontstyle171"/>
    <w:basedOn w:val="a0"/>
    <w:rsid w:val="00C55F4E"/>
    <w:rPr>
      <w:rFonts w:ascii="Arial-ItalicMT" w:hAnsi="Arial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181">
    <w:name w:val="fontstyle181"/>
    <w:basedOn w:val="a0"/>
    <w:rsid w:val="00C55F4E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191">
    <w:name w:val="fontstyle191"/>
    <w:basedOn w:val="a0"/>
    <w:rsid w:val="00C55F4E"/>
    <w:rPr>
      <w:rFonts w:ascii="Candara-Bold" w:hAnsi="Candara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01">
    <w:name w:val="fontstyle201"/>
    <w:basedOn w:val="a0"/>
    <w:rsid w:val="00C55F4E"/>
    <w:rPr>
      <w:rFonts w:ascii="TrebuchetMS-Bold" w:hAnsi="TrebuchetMS-Bold" w:hint="default"/>
      <w:b/>
      <w:bCs/>
      <w:i w:val="0"/>
      <w:iCs w:val="0"/>
      <w:color w:val="000000"/>
      <w:sz w:val="14"/>
      <w:szCs w:val="14"/>
    </w:rPr>
  </w:style>
  <w:style w:type="character" w:customStyle="1" w:styleId="fontstyle211">
    <w:name w:val="fontstyle211"/>
    <w:basedOn w:val="a0"/>
    <w:rsid w:val="00C55F4E"/>
    <w:rPr>
      <w:rFonts w:ascii="TrebuchetMS" w:hAnsi="TrebuchetMS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21">
    <w:name w:val="fontstyle221"/>
    <w:basedOn w:val="a0"/>
    <w:rsid w:val="00C55F4E"/>
    <w:rPr>
      <w:rFonts w:ascii="Candara" w:hAnsi="Candar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31">
    <w:name w:val="fontstyle231"/>
    <w:basedOn w:val="a0"/>
    <w:rsid w:val="00C55F4E"/>
    <w:rPr>
      <w:rFonts w:ascii="Sylfaen" w:hAnsi="Sylfaen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A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16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C55F4E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C55F4E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C55F4E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sz w:val="26"/>
      <w:szCs w:val="26"/>
      <w:lang w:eastAsia="ru-RU"/>
    </w:rPr>
  </w:style>
  <w:style w:type="paragraph" w:customStyle="1" w:styleId="fontstyle3">
    <w:name w:val="fontstyle3"/>
    <w:basedOn w:val="a"/>
    <w:rsid w:val="00C55F4E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18"/>
      <w:szCs w:val="18"/>
      <w:lang w:eastAsia="ru-RU"/>
    </w:rPr>
  </w:style>
  <w:style w:type="paragraph" w:customStyle="1" w:styleId="fontstyle4">
    <w:name w:val="fontstyle4"/>
    <w:basedOn w:val="a"/>
    <w:rsid w:val="00C55F4E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sz w:val="18"/>
      <w:szCs w:val="18"/>
      <w:lang w:eastAsia="ru-RU"/>
    </w:rPr>
  </w:style>
  <w:style w:type="paragraph" w:customStyle="1" w:styleId="fontstyle5">
    <w:name w:val="fontstyle5"/>
    <w:basedOn w:val="a"/>
    <w:rsid w:val="00C55F4E"/>
    <w:pPr>
      <w:spacing w:before="100" w:beforeAutospacing="1" w:after="100" w:afterAutospacing="1" w:line="240" w:lineRule="auto"/>
    </w:pPr>
    <w:rPr>
      <w:rFonts w:ascii="Constantia-Italic" w:eastAsia="Times New Roman" w:hAnsi="Constantia-Italic" w:cs="Times New Roman"/>
      <w:i/>
      <w:iCs/>
      <w:color w:val="000000"/>
      <w:sz w:val="26"/>
      <w:szCs w:val="26"/>
      <w:lang w:eastAsia="ru-RU"/>
    </w:rPr>
  </w:style>
  <w:style w:type="paragraph" w:customStyle="1" w:styleId="fontstyle6">
    <w:name w:val="fontstyle6"/>
    <w:basedOn w:val="a"/>
    <w:rsid w:val="00C55F4E"/>
    <w:pPr>
      <w:spacing w:before="100" w:beforeAutospacing="1" w:after="100" w:afterAutospacing="1" w:line="240" w:lineRule="auto"/>
    </w:pPr>
    <w:rPr>
      <w:rFonts w:ascii="Constantia" w:eastAsia="Times New Roman" w:hAnsi="Constantia" w:cs="Times New Roman"/>
      <w:color w:val="000000"/>
      <w:sz w:val="10"/>
      <w:szCs w:val="10"/>
      <w:lang w:eastAsia="ru-RU"/>
    </w:rPr>
  </w:style>
  <w:style w:type="paragraph" w:customStyle="1" w:styleId="fontstyle7">
    <w:name w:val="fontstyle7"/>
    <w:basedOn w:val="a"/>
    <w:rsid w:val="00C55F4E"/>
    <w:pPr>
      <w:spacing w:before="100" w:beforeAutospacing="1" w:after="100" w:afterAutospacing="1" w:line="240" w:lineRule="auto"/>
    </w:pPr>
    <w:rPr>
      <w:rFonts w:ascii="FranklinGothic-BookItalic" w:eastAsia="Times New Roman" w:hAnsi="FranklinGothic-BookItalic" w:cs="Times New Roman"/>
      <w:i/>
      <w:iCs/>
      <w:color w:val="000000"/>
      <w:sz w:val="10"/>
      <w:szCs w:val="10"/>
      <w:lang w:eastAsia="ru-RU"/>
    </w:rPr>
  </w:style>
  <w:style w:type="paragraph" w:customStyle="1" w:styleId="fontstyle8">
    <w:name w:val="fontstyle8"/>
    <w:basedOn w:val="a"/>
    <w:rsid w:val="00C55F4E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16"/>
      <w:szCs w:val="16"/>
      <w:lang w:eastAsia="ru-RU"/>
    </w:rPr>
  </w:style>
  <w:style w:type="paragraph" w:customStyle="1" w:styleId="fontstyle9">
    <w:name w:val="fontstyle9"/>
    <w:basedOn w:val="a"/>
    <w:rsid w:val="00C55F4E"/>
    <w:pPr>
      <w:spacing w:before="100" w:beforeAutospacing="1" w:after="100" w:afterAutospacing="1" w:line="240" w:lineRule="auto"/>
    </w:pPr>
    <w:rPr>
      <w:rFonts w:ascii="BookmanOldStyle" w:eastAsia="Times New Roman" w:hAnsi="BookmanOldStyle" w:cs="Times New Roman"/>
      <w:color w:val="000000"/>
      <w:sz w:val="14"/>
      <w:szCs w:val="14"/>
      <w:lang w:eastAsia="ru-RU"/>
    </w:rPr>
  </w:style>
  <w:style w:type="paragraph" w:customStyle="1" w:styleId="fontstyle10">
    <w:name w:val="fontstyle10"/>
    <w:basedOn w:val="a"/>
    <w:rsid w:val="00C55F4E"/>
    <w:pPr>
      <w:spacing w:before="100" w:beforeAutospacing="1" w:after="100" w:afterAutospacing="1" w:line="240" w:lineRule="auto"/>
    </w:pPr>
    <w:rPr>
      <w:rFonts w:ascii="FranklinGothic-Heavy" w:eastAsia="Times New Roman" w:hAnsi="FranklinGothic-Heavy" w:cs="Times New Roman"/>
      <w:color w:val="000000"/>
      <w:sz w:val="8"/>
      <w:szCs w:val="8"/>
      <w:lang w:eastAsia="ru-RU"/>
    </w:rPr>
  </w:style>
  <w:style w:type="paragraph" w:customStyle="1" w:styleId="fontstyle11">
    <w:name w:val="fontstyle11"/>
    <w:basedOn w:val="a"/>
    <w:rsid w:val="00C55F4E"/>
    <w:pPr>
      <w:spacing w:before="100" w:beforeAutospacing="1" w:after="100" w:afterAutospacing="1" w:line="240" w:lineRule="auto"/>
    </w:pPr>
    <w:rPr>
      <w:rFonts w:ascii="BookmanOldStyle-Italic" w:eastAsia="Times New Roman" w:hAnsi="BookmanOldStyle-Italic" w:cs="Times New Roman"/>
      <w:i/>
      <w:iCs/>
      <w:color w:val="000000"/>
      <w:sz w:val="8"/>
      <w:szCs w:val="8"/>
      <w:lang w:eastAsia="ru-RU"/>
    </w:rPr>
  </w:style>
  <w:style w:type="paragraph" w:customStyle="1" w:styleId="fontstyle12">
    <w:name w:val="fontstyle12"/>
    <w:basedOn w:val="a"/>
    <w:rsid w:val="00C55F4E"/>
    <w:pPr>
      <w:spacing w:before="100" w:beforeAutospacing="1" w:after="100" w:afterAutospacing="1" w:line="240" w:lineRule="auto"/>
    </w:pPr>
    <w:rPr>
      <w:rFonts w:ascii="BookmanOldStyle-Bold" w:eastAsia="Times New Roman" w:hAnsi="BookmanOldStyle-Bold" w:cs="Times New Roman"/>
      <w:b/>
      <w:bCs/>
      <w:color w:val="000000"/>
      <w:sz w:val="12"/>
      <w:szCs w:val="12"/>
      <w:lang w:eastAsia="ru-RU"/>
    </w:rPr>
  </w:style>
  <w:style w:type="paragraph" w:customStyle="1" w:styleId="fontstyle13">
    <w:name w:val="fontstyle13"/>
    <w:basedOn w:val="a"/>
    <w:rsid w:val="00C55F4E"/>
    <w:pPr>
      <w:spacing w:before="100" w:beforeAutospacing="1" w:after="100" w:afterAutospacing="1" w:line="240" w:lineRule="auto"/>
    </w:pPr>
    <w:rPr>
      <w:rFonts w:ascii="LucidaSansUnicode" w:eastAsia="Times New Roman" w:hAnsi="LucidaSansUnicode" w:cs="Times New Roman"/>
      <w:color w:val="000000"/>
      <w:sz w:val="8"/>
      <w:szCs w:val="8"/>
      <w:lang w:eastAsia="ru-RU"/>
    </w:rPr>
  </w:style>
  <w:style w:type="paragraph" w:customStyle="1" w:styleId="fontstyle14">
    <w:name w:val="fontstyle14"/>
    <w:basedOn w:val="a"/>
    <w:rsid w:val="00C55F4E"/>
    <w:pPr>
      <w:spacing w:before="100" w:beforeAutospacing="1" w:after="100" w:afterAutospacing="1" w:line="240" w:lineRule="auto"/>
    </w:pPr>
    <w:rPr>
      <w:rFonts w:ascii="BookAntiqua-Italic" w:eastAsia="Times New Roman" w:hAnsi="BookAntiqua-Italic" w:cs="Times New Roman"/>
      <w:i/>
      <w:iCs/>
      <w:color w:val="000000"/>
      <w:sz w:val="12"/>
      <w:szCs w:val="12"/>
      <w:lang w:eastAsia="ru-RU"/>
    </w:rPr>
  </w:style>
  <w:style w:type="paragraph" w:customStyle="1" w:styleId="fontstyle15">
    <w:name w:val="fontstyle15"/>
    <w:basedOn w:val="a"/>
    <w:rsid w:val="00C55F4E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color w:val="000000"/>
      <w:sz w:val="18"/>
      <w:szCs w:val="18"/>
      <w:lang w:eastAsia="ru-RU"/>
    </w:rPr>
  </w:style>
  <w:style w:type="paragraph" w:customStyle="1" w:styleId="fontstyle16">
    <w:name w:val="fontstyle16"/>
    <w:basedOn w:val="a"/>
    <w:rsid w:val="00C55F4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4"/>
      <w:szCs w:val="14"/>
      <w:lang w:eastAsia="ru-RU"/>
    </w:rPr>
  </w:style>
  <w:style w:type="paragraph" w:customStyle="1" w:styleId="fontstyle17">
    <w:name w:val="fontstyle17"/>
    <w:basedOn w:val="a"/>
    <w:rsid w:val="00C55F4E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sz w:val="14"/>
      <w:szCs w:val="14"/>
      <w:lang w:eastAsia="ru-RU"/>
    </w:rPr>
  </w:style>
  <w:style w:type="paragraph" w:customStyle="1" w:styleId="fontstyle18">
    <w:name w:val="fontstyle18"/>
    <w:basedOn w:val="a"/>
    <w:rsid w:val="00C55F4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style19">
    <w:name w:val="fontstyle19"/>
    <w:basedOn w:val="a"/>
    <w:rsid w:val="00C55F4E"/>
    <w:pPr>
      <w:spacing w:before="100" w:beforeAutospacing="1" w:after="100" w:afterAutospacing="1" w:line="240" w:lineRule="auto"/>
    </w:pPr>
    <w:rPr>
      <w:rFonts w:ascii="Candara-Bold" w:eastAsia="Times New Roman" w:hAnsi="Candara-Bold" w:cs="Times New Roman"/>
      <w:b/>
      <w:bCs/>
      <w:color w:val="000000"/>
      <w:lang w:eastAsia="ru-RU"/>
    </w:rPr>
  </w:style>
  <w:style w:type="paragraph" w:customStyle="1" w:styleId="fontstyle20">
    <w:name w:val="fontstyle20"/>
    <w:basedOn w:val="a"/>
    <w:rsid w:val="00C55F4E"/>
    <w:pPr>
      <w:spacing w:before="100" w:beforeAutospacing="1" w:after="100" w:afterAutospacing="1" w:line="240" w:lineRule="auto"/>
    </w:pPr>
    <w:rPr>
      <w:rFonts w:ascii="TrebuchetMS-Bold" w:eastAsia="Times New Roman" w:hAnsi="TrebuchetMS-Bold" w:cs="Times New Roman"/>
      <w:b/>
      <w:bCs/>
      <w:color w:val="000000"/>
      <w:sz w:val="14"/>
      <w:szCs w:val="14"/>
      <w:lang w:eastAsia="ru-RU"/>
    </w:rPr>
  </w:style>
  <w:style w:type="paragraph" w:customStyle="1" w:styleId="fontstyle21">
    <w:name w:val="fontstyle21"/>
    <w:basedOn w:val="a"/>
    <w:rsid w:val="00C55F4E"/>
    <w:pPr>
      <w:spacing w:before="100" w:beforeAutospacing="1" w:after="100" w:afterAutospacing="1" w:line="240" w:lineRule="auto"/>
    </w:pPr>
    <w:rPr>
      <w:rFonts w:ascii="TrebuchetMS" w:eastAsia="Times New Roman" w:hAnsi="TrebuchetMS" w:cs="Times New Roman"/>
      <w:color w:val="000000"/>
      <w:sz w:val="16"/>
      <w:szCs w:val="16"/>
      <w:lang w:eastAsia="ru-RU"/>
    </w:rPr>
  </w:style>
  <w:style w:type="paragraph" w:customStyle="1" w:styleId="fontstyle22">
    <w:name w:val="fontstyle22"/>
    <w:basedOn w:val="a"/>
    <w:rsid w:val="00C55F4E"/>
    <w:pPr>
      <w:spacing w:before="100" w:beforeAutospacing="1" w:after="100" w:afterAutospacing="1" w:line="240" w:lineRule="auto"/>
    </w:pPr>
    <w:rPr>
      <w:rFonts w:ascii="Candara" w:eastAsia="Times New Roman" w:hAnsi="Candara" w:cs="Times New Roman"/>
      <w:color w:val="000000"/>
      <w:sz w:val="16"/>
      <w:szCs w:val="16"/>
      <w:lang w:eastAsia="ru-RU"/>
    </w:rPr>
  </w:style>
  <w:style w:type="paragraph" w:customStyle="1" w:styleId="fontstyle23">
    <w:name w:val="fontstyle23"/>
    <w:basedOn w:val="a"/>
    <w:rsid w:val="00C55F4E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0"/>
      <w:szCs w:val="20"/>
      <w:lang w:eastAsia="ru-RU"/>
    </w:rPr>
  </w:style>
  <w:style w:type="character" w:customStyle="1" w:styleId="fontstyle01">
    <w:name w:val="fontstyle01"/>
    <w:basedOn w:val="a0"/>
    <w:rsid w:val="00C55F4E"/>
    <w:rPr>
      <w:rFonts w:ascii="TimesNewRomanPS-BoldItalicMT" w:hAnsi="TimesNewRomanPS-BoldItalicMT" w:hint="default"/>
      <w:b/>
      <w:bCs/>
      <w:i/>
      <w:iCs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C55F4E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C55F4E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a0"/>
    <w:rsid w:val="00C55F4E"/>
    <w:rPr>
      <w:rFonts w:ascii="TimesNewRomanPS-ItalicMT" w:hAnsi="TimesNewRomanPS-ItalicMT" w:hint="default"/>
      <w:b w:val="0"/>
      <w:bCs w:val="0"/>
      <w:i/>
      <w:iCs/>
      <w:color w:val="000000"/>
      <w:sz w:val="18"/>
      <w:szCs w:val="18"/>
    </w:rPr>
  </w:style>
  <w:style w:type="character" w:customStyle="1" w:styleId="fontstyle51">
    <w:name w:val="fontstyle51"/>
    <w:basedOn w:val="a0"/>
    <w:rsid w:val="00C55F4E"/>
    <w:rPr>
      <w:rFonts w:ascii="Constantia-Italic" w:hAnsi="Constantia-Italic" w:hint="default"/>
      <w:b w:val="0"/>
      <w:bCs w:val="0"/>
      <w:i/>
      <w:iCs/>
      <w:color w:val="000000"/>
      <w:sz w:val="26"/>
      <w:szCs w:val="26"/>
    </w:rPr>
  </w:style>
  <w:style w:type="character" w:customStyle="1" w:styleId="fontstyle61">
    <w:name w:val="fontstyle61"/>
    <w:basedOn w:val="a0"/>
    <w:rsid w:val="00C55F4E"/>
    <w:rPr>
      <w:rFonts w:ascii="Constantia" w:hAnsi="Constantia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71">
    <w:name w:val="fontstyle71"/>
    <w:basedOn w:val="a0"/>
    <w:rsid w:val="00C55F4E"/>
    <w:rPr>
      <w:rFonts w:ascii="FranklinGothic-BookItalic" w:hAnsi="FranklinGothic-BookItalic" w:hint="default"/>
      <w:b w:val="0"/>
      <w:bCs w:val="0"/>
      <w:i/>
      <w:iCs/>
      <w:color w:val="000000"/>
      <w:sz w:val="10"/>
      <w:szCs w:val="10"/>
    </w:rPr>
  </w:style>
  <w:style w:type="character" w:customStyle="1" w:styleId="fontstyle81">
    <w:name w:val="fontstyle81"/>
    <w:basedOn w:val="a0"/>
    <w:rsid w:val="00C55F4E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91">
    <w:name w:val="fontstyle91"/>
    <w:basedOn w:val="a0"/>
    <w:rsid w:val="00C55F4E"/>
    <w:rPr>
      <w:rFonts w:ascii="BookmanOldStyle" w:hAnsi="BookmanOldStyle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01">
    <w:name w:val="fontstyle101"/>
    <w:basedOn w:val="a0"/>
    <w:rsid w:val="00C55F4E"/>
    <w:rPr>
      <w:rFonts w:ascii="FranklinGothic-Heavy" w:hAnsi="FranklinGothic-Heavy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11">
    <w:name w:val="fontstyle111"/>
    <w:basedOn w:val="a0"/>
    <w:rsid w:val="00C55F4E"/>
    <w:rPr>
      <w:rFonts w:ascii="BookmanOldStyle-Italic" w:hAnsi="BookmanOldStyle-Italic" w:hint="default"/>
      <w:b w:val="0"/>
      <w:bCs w:val="0"/>
      <w:i/>
      <w:iCs/>
      <w:color w:val="000000"/>
      <w:sz w:val="8"/>
      <w:szCs w:val="8"/>
    </w:rPr>
  </w:style>
  <w:style w:type="character" w:customStyle="1" w:styleId="fontstyle121">
    <w:name w:val="fontstyle121"/>
    <w:basedOn w:val="a0"/>
    <w:rsid w:val="00C55F4E"/>
    <w:rPr>
      <w:rFonts w:ascii="BookmanOldStyle-Bold" w:hAnsi="BookmanOldStyle-Bold" w:hint="default"/>
      <w:b/>
      <w:bCs/>
      <w:i w:val="0"/>
      <w:iCs w:val="0"/>
      <w:color w:val="000000"/>
      <w:sz w:val="12"/>
      <w:szCs w:val="12"/>
    </w:rPr>
  </w:style>
  <w:style w:type="character" w:customStyle="1" w:styleId="fontstyle131">
    <w:name w:val="fontstyle131"/>
    <w:basedOn w:val="a0"/>
    <w:rsid w:val="00C55F4E"/>
    <w:rPr>
      <w:rFonts w:ascii="LucidaSansUnicode" w:hAnsi="LucidaSansUnicode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41">
    <w:name w:val="fontstyle141"/>
    <w:basedOn w:val="a0"/>
    <w:rsid w:val="00C55F4E"/>
    <w:rPr>
      <w:rFonts w:ascii="BookAntiqua-Italic" w:hAnsi="BookAntiqua-Italic" w:hint="default"/>
      <w:b w:val="0"/>
      <w:bCs w:val="0"/>
      <w:i/>
      <w:iCs/>
      <w:color w:val="000000"/>
      <w:sz w:val="12"/>
      <w:szCs w:val="12"/>
    </w:rPr>
  </w:style>
  <w:style w:type="character" w:customStyle="1" w:styleId="fontstyle151">
    <w:name w:val="fontstyle151"/>
    <w:basedOn w:val="a0"/>
    <w:rsid w:val="00C55F4E"/>
    <w:rPr>
      <w:rFonts w:ascii="Georgia" w:hAnsi="Georgi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161">
    <w:name w:val="fontstyle161"/>
    <w:basedOn w:val="a0"/>
    <w:rsid w:val="00C55F4E"/>
    <w:rPr>
      <w:rFonts w:ascii="Calibri" w:hAnsi="Calibri" w:cs="Calibri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71">
    <w:name w:val="fontstyle171"/>
    <w:basedOn w:val="a0"/>
    <w:rsid w:val="00C55F4E"/>
    <w:rPr>
      <w:rFonts w:ascii="Arial-ItalicMT" w:hAnsi="Arial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181">
    <w:name w:val="fontstyle181"/>
    <w:basedOn w:val="a0"/>
    <w:rsid w:val="00C55F4E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191">
    <w:name w:val="fontstyle191"/>
    <w:basedOn w:val="a0"/>
    <w:rsid w:val="00C55F4E"/>
    <w:rPr>
      <w:rFonts w:ascii="Candara-Bold" w:hAnsi="Candara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01">
    <w:name w:val="fontstyle201"/>
    <w:basedOn w:val="a0"/>
    <w:rsid w:val="00C55F4E"/>
    <w:rPr>
      <w:rFonts w:ascii="TrebuchetMS-Bold" w:hAnsi="TrebuchetMS-Bold" w:hint="default"/>
      <w:b/>
      <w:bCs/>
      <w:i w:val="0"/>
      <w:iCs w:val="0"/>
      <w:color w:val="000000"/>
      <w:sz w:val="14"/>
      <w:szCs w:val="14"/>
    </w:rPr>
  </w:style>
  <w:style w:type="character" w:customStyle="1" w:styleId="fontstyle211">
    <w:name w:val="fontstyle211"/>
    <w:basedOn w:val="a0"/>
    <w:rsid w:val="00C55F4E"/>
    <w:rPr>
      <w:rFonts w:ascii="TrebuchetMS" w:hAnsi="TrebuchetMS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21">
    <w:name w:val="fontstyle221"/>
    <w:basedOn w:val="a0"/>
    <w:rsid w:val="00C55F4E"/>
    <w:rPr>
      <w:rFonts w:ascii="Candara" w:hAnsi="Candar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31">
    <w:name w:val="fontstyle231"/>
    <w:basedOn w:val="a0"/>
    <w:rsid w:val="00C55F4E"/>
    <w:rPr>
      <w:rFonts w:ascii="Sylfaen" w:hAnsi="Sylfaen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A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16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8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3057</Words>
  <Characters>17426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Vet</dc:creator>
  <cp:lastModifiedBy>Vet</cp:lastModifiedBy>
  <cp:revision>10</cp:revision>
  <dcterms:created xsi:type="dcterms:W3CDTF">2026-01-28T15:30:00Z</dcterms:created>
  <dcterms:modified xsi:type="dcterms:W3CDTF">2026-03-28T09:56:00Z</dcterms:modified>
</cp:coreProperties>
</file>