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08560" w14:textId="77777777" w:rsidR="00022072" w:rsidRPr="00284D73" w:rsidRDefault="005E16FC" w:rsidP="00ED38F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Cs w:val="28"/>
          <w:lang w:val="uk-UA"/>
        </w:rPr>
      </w:pPr>
      <w:bookmarkStart w:id="0" w:name="_Toc332926801"/>
      <w:bookmarkStart w:id="1" w:name="_Toc333425727"/>
      <w:r w:rsidRPr="00284D73">
        <w:rPr>
          <w:rFonts w:ascii="Times New Roman" w:hAnsi="Times New Roman" w:cs="Times New Roman"/>
          <w:i/>
          <w:szCs w:val="28"/>
          <w:lang w:val="uk-UA"/>
        </w:rPr>
        <w:t xml:space="preserve">Лабораторна робота </w:t>
      </w:r>
      <w:r w:rsidR="00022072" w:rsidRPr="00284D73">
        <w:rPr>
          <w:rFonts w:ascii="Times New Roman" w:hAnsi="Times New Roman" w:cs="Times New Roman"/>
          <w:i/>
          <w:color w:val="FFFFFF"/>
          <w:szCs w:val="28"/>
          <w:lang w:val="uk-UA"/>
        </w:rPr>
        <w:t>.</w:t>
      </w:r>
      <w:r w:rsidR="00022072" w:rsidRPr="00284D73">
        <w:rPr>
          <w:rFonts w:ascii="Times New Roman" w:hAnsi="Times New Roman" w:cs="Times New Roman"/>
          <w:i/>
          <w:szCs w:val="28"/>
          <w:lang w:val="uk-UA"/>
        </w:rPr>
        <w:br/>
      </w:r>
      <w:bookmarkEnd w:id="0"/>
      <w:bookmarkEnd w:id="1"/>
      <w:r w:rsidR="00767E19">
        <w:rPr>
          <w:rFonts w:ascii="Times New Roman" w:hAnsi="Times New Roman" w:cs="Times New Roman"/>
          <w:b/>
          <w:color w:val="000000"/>
          <w:szCs w:val="28"/>
          <w:lang w:val="uk-UA"/>
        </w:rPr>
        <w:t>Тема: Вивчення морфологічних особливостей, підвидів, різновидностей ячменю</w:t>
      </w:r>
    </w:p>
    <w:p w14:paraId="0059A8D8" w14:textId="77777777" w:rsidR="00022072" w:rsidRPr="00284D73" w:rsidRDefault="00022072" w:rsidP="00ED38F6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 xml:space="preserve">Мета. </w:t>
      </w:r>
      <w:r w:rsidRPr="00284D73">
        <w:rPr>
          <w:rFonts w:ascii="Times New Roman" w:hAnsi="Times New Roman" w:cs="Times New Roman"/>
          <w:szCs w:val="28"/>
          <w:lang w:val="uk-UA"/>
        </w:rPr>
        <w:t>Вив</w:t>
      </w:r>
      <w:r w:rsidR="00767E19">
        <w:rPr>
          <w:rFonts w:ascii="Times New Roman" w:hAnsi="Times New Roman" w:cs="Times New Roman"/>
          <w:szCs w:val="28"/>
          <w:lang w:val="uk-UA"/>
        </w:rPr>
        <w:t xml:space="preserve">чити морфологічні особливості, 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  <w:r w:rsidR="00767E19">
        <w:rPr>
          <w:rFonts w:ascii="Times New Roman" w:hAnsi="Times New Roman" w:cs="Times New Roman"/>
          <w:szCs w:val="28"/>
          <w:lang w:val="uk-UA"/>
        </w:rPr>
        <w:t>підвиди, різновидності ячменю</w:t>
      </w:r>
    </w:p>
    <w:p w14:paraId="0AAF0857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Завдання.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</w:p>
    <w:p w14:paraId="77DFA8FA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1. Скласти ха</w:t>
      </w:r>
      <w:r w:rsidR="00284D73">
        <w:rPr>
          <w:rFonts w:ascii="Times New Roman" w:hAnsi="Times New Roman" w:cs="Times New Roman"/>
          <w:szCs w:val="28"/>
          <w:lang w:val="uk-UA"/>
        </w:rPr>
        <w:t xml:space="preserve">рактеристику ячменю за формою </w:t>
      </w:r>
      <w:r w:rsidRPr="00284D73">
        <w:rPr>
          <w:rFonts w:ascii="Times New Roman" w:hAnsi="Times New Roman" w:cs="Times New Roman"/>
          <w:szCs w:val="28"/>
          <w:lang w:val="uk-UA"/>
        </w:rPr>
        <w:t>1.</w:t>
      </w:r>
    </w:p>
    <w:p w14:paraId="5A626FF4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2. Законспектувати основні положення теми.</w:t>
      </w:r>
    </w:p>
    <w:p w14:paraId="0D6DB8FD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Обладнання і матеріали: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табличний, гербарний, колекційний матеріал, слайди.</w:t>
      </w:r>
    </w:p>
    <w:p w14:paraId="455E711D" w14:textId="77777777" w:rsidR="00022072" w:rsidRPr="00284D73" w:rsidRDefault="00284D73" w:rsidP="00ED38F6">
      <w:pPr>
        <w:widowControl w:val="0"/>
        <w:spacing w:after="0" w:line="288" w:lineRule="auto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022072" w:rsidRPr="00284D73">
        <w:rPr>
          <w:rFonts w:ascii="Times New Roman" w:hAnsi="Times New Roman" w:cs="Times New Roman"/>
          <w:szCs w:val="28"/>
          <w:lang w:val="uk-UA"/>
        </w:rPr>
        <w:t>1</w:t>
      </w:r>
    </w:p>
    <w:p w14:paraId="53265002" w14:textId="77777777" w:rsidR="00022072" w:rsidRPr="00ED38F6" w:rsidRDefault="00022072" w:rsidP="00ED38F6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ED38F6">
        <w:rPr>
          <w:rFonts w:ascii="Times New Roman" w:hAnsi="Times New Roman" w:cs="Times New Roman"/>
          <w:b/>
          <w:szCs w:val="28"/>
          <w:lang w:val="uk-UA"/>
        </w:rPr>
        <w:t xml:space="preserve">Морфологічні особливості ячменю </w:t>
      </w:r>
    </w:p>
    <w:tbl>
      <w:tblPr>
        <w:tblStyle w:val="a3"/>
        <w:tblW w:w="0" w:type="auto"/>
        <w:tblInd w:w="-459" w:type="dxa"/>
        <w:tblLook w:val="01E0" w:firstRow="1" w:lastRow="1" w:firstColumn="1" w:lastColumn="1" w:noHBand="0" w:noVBand="0"/>
      </w:tblPr>
      <w:tblGrid>
        <w:gridCol w:w="1463"/>
        <w:gridCol w:w="3533"/>
        <w:gridCol w:w="4808"/>
      </w:tblGrid>
      <w:tr w:rsidR="00022072" w:rsidRPr="00022072" w14:paraId="418B4FDC" w14:textId="77777777" w:rsidTr="00FD4289">
        <w:trPr>
          <w:trHeight w:val="1224"/>
        </w:trPr>
        <w:tc>
          <w:tcPr>
            <w:tcW w:w="1485" w:type="dxa"/>
          </w:tcPr>
          <w:p w14:paraId="7FD83AD5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Орган</w:t>
            </w:r>
          </w:p>
        </w:tc>
        <w:tc>
          <w:tcPr>
            <w:tcW w:w="3687" w:type="dxa"/>
          </w:tcPr>
          <w:p w14:paraId="255602FA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Характеристика</w:t>
            </w:r>
          </w:p>
        </w:tc>
        <w:tc>
          <w:tcPr>
            <w:tcW w:w="4858" w:type="dxa"/>
          </w:tcPr>
          <w:p w14:paraId="6FBD0590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noProof/>
                <w:szCs w:val="28"/>
              </w:rPr>
              <w:drawing>
                <wp:inline distT="0" distB="0" distL="0" distR="0" wp14:anchorId="7086C2D9" wp14:editId="7CEDFBF5">
                  <wp:extent cx="2876550" cy="19240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289" w:rsidRPr="00FD4289" w14:paraId="35360C39" w14:textId="77777777" w:rsidTr="00FD4289">
        <w:tblPrEx>
          <w:tblLook w:val="04A0" w:firstRow="1" w:lastRow="0" w:firstColumn="1" w:lastColumn="0" w:noHBand="0" w:noVBand="1"/>
        </w:tblPrEx>
        <w:trPr>
          <w:gridAfter w:val="1"/>
          <w:wAfter w:w="4858" w:type="dxa"/>
        </w:trPr>
        <w:tc>
          <w:tcPr>
            <w:tcW w:w="0" w:type="auto"/>
            <w:hideMark/>
          </w:tcPr>
          <w:p w14:paraId="59A0E926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b/>
                <w:bCs/>
                <w:sz w:val="24"/>
                <w:szCs w:val="24"/>
              </w:rPr>
              <w:t>Корінь</w:t>
            </w:r>
            <w:proofErr w:type="spellEnd"/>
          </w:p>
        </w:tc>
        <w:tc>
          <w:tcPr>
            <w:tcW w:w="0" w:type="auto"/>
            <w:hideMark/>
          </w:tcPr>
          <w:p w14:paraId="0D1D3990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sz w:val="24"/>
                <w:szCs w:val="24"/>
              </w:rPr>
              <w:t>Мичкувата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коренева</w:t>
            </w:r>
            <w:proofErr w:type="spellEnd"/>
            <w:r w:rsidRPr="00FD4289">
              <w:rPr>
                <w:sz w:val="24"/>
                <w:szCs w:val="24"/>
              </w:rPr>
              <w:t xml:space="preserve"> система, </w:t>
            </w:r>
            <w:proofErr w:type="spellStart"/>
            <w:r w:rsidRPr="00FD4289">
              <w:rPr>
                <w:sz w:val="24"/>
                <w:szCs w:val="24"/>
              </w:rPr>
              <w:t>проникає</w:t>
            </w:r>
            <w:proofErr w:type="spellEnd"/>
            <w:r w:rsidRPr="00FD4289">
              <w:rPr>
                <w:sz w:val="24"/>
                <w:szCs w:val="24"/>
              </w:rPr>
              <w:t xml:space="preserve"> до 100 см у </w:t>
            </w:r>
            <w:proofErr w:type="spellStart"/>
            <w:r w:rsidRPr="00FD4289">
              <w:rPr>
                <w:sz w:val="24"/>
                <w:szCs w:val="24"/>
              </w:rPr>
              <w:t>глибину</w:t>
            </w:r>
            <w:proofErr w:type="spellEnd"/>
          </w:p>
        </w:tc>
      </w:tr>
      <w:tr w:rsidR="00FD4289" w:rsidRPr="00FD4289" w14:paraId="079F8565" w14:textId="77777777" w:rsidTr="00FD4289">
        <w:tblPrEx>
          <w:tblLook w:val="04A0" w:firstRow="1" w:lastRow="0" w:firstColumn="1" w:lastColumn="0" w:noHBand="0" w:noVBand="1"/>
        </w:tblPrEx>
        <w:trPr>
          <w:gridAfter w:val="1"/>
          <w:wAfter w:w="4858" w:type="dxa"/>
        </w:trPr>
        <w:tc>
          <w:tcPr>
            <w:tcW w:w="0" w:type="auto"/>
            <w:hideMark/>
          </w:tcPr>
          <w:p w14:paraId="757FC869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r w:rsidRPr="00FD4289">
              <w:rPr>
                <w:b/>
                <w:bCs/>
                <w:sz w:val="24"/>
                <w:szCs w:val="24"/>
              </w:rPr>
              <w:t>Стебло</w:t>
            </w:r>
          </w:p>
        </w:tc>
        <w:tc>
          <w:tcPr>
            <w:tcW w:w="0" w:type="auto"/>
            <w:hideMark/>
          </w:tcPr>
          <w:p w14:paraId="42385EF4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r w:rsidRPr="00FD4289">
              <w:rPr>
                <w:sz w:val="24"/>
                <w:szCs w:val="24"/>
              </w:rPr>
              <w:t xml:space="preserve">Соломина, </w:t>
            </w:r>
            <w:proofErr w:type="spellStart"/>
            <w:r w:rsidRPr="00FD4289">
              <w:rPr>
                <w:sz w:val="24"/>
                <w:szCs w:val="24"/>
              </w:rPr>
              <w:t>порожниста</w:t>
            </w:r>
            <w:proofErr w:type="spellEnd"/>
            <w:r w:rsidRPr="00FD4289">
              <w:rPr>
                <w:sz w:val="24"/>
                <w:szCs w:val="24"/>
              </w:rPr>
              <w:t xml:space="preserve">, 50–135 см, </w:t>
            </w:r>
            <w:proofErr w:type="spellStart"/>
            <w:r w:rsidRPr="00FD4289">
              <w:rPr>
                <w:sz w:val="24"/>
                <w:szCs w:val="24"/>
              </w:rPr>
              <w:t>складається</w:t>
            </w:r>
            <w:proofErr w:type="spellEnd"/>
            <w:r w:rsidRPr="00FD4289">
              <w:rPr>
                <w:sz w:val="24"/>
                <w:szCs w:val="24"/>
              </w:rPr>
              <w:t xml:space="preserve"> з </w:t>
            </w:r>
            <w:proofErr w:type="spellStart"/>
            <w:r w:rsidRPr="00FD4289">
              <w:rPr>
                <w:sz w:val="24"/>
                <w:szCs w:val="24"/>
              </w:rPr>
              <w:t>міжвузлів</w:t>
            </w:r>
            <w:proofErr w:type="spellEnd"/>
          </w:p>
        </w:tc>
      </w:tr>
      <w:tr w:rsidR="00FD4289" w:rsidRPr="00FD4289" w14:paraId="166DC7FF" w14:textId="77777777" w:rsidTr="00FD4289">
        <w:tblPrEx>
          <w:tblLook w:val="04A0" w:firstRow="1" w:lastRow="0" w:firstColumn="1" w:lastColumn="0" w:noHBand="0" w:noVBand="1"/>
        </w:tblPrEx>
        <w:trPr>
          <w:gridAfter w:val="1"/>
          <w:wAfter w:w="4858" w:type="dxa"/>
        </w:trPr>
        <w:tc>
          <w:tcPr>
            <w:tcW w:w="0" w:type="auto"/>
            <w:hideMark/>
          </w:tcPr>
          <w:p w14:paraId="0DCD2380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r w:rsidRPr="00FD4289">
              <w:rPr>
                <w:b/>
                <w:bCs/>
                <w:sz w:val="24"/>
                <w:szCs w:val="24"/>
              </w:rPr>
              <w:t>Листки</w:t>
            </w:r>
          </w:p>
        </w:tc>
        <w:tc>
          <w:tcPr>
            <w:tcW w:w="0" w:type="auto"/>
            <w:hideMark/>
          </w:tcPr>
          <w:p w14:paraId="11D794A2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sz w:val="24"/>
                <w:szCs w:val="24"/>
              </w:rPr>
              <w:t>Лінійні</w:t>
            </w:r>
            <w:proofErr w:type="spellEnd"/>
            <w:r w:rsidRPr="00FD4289">
              <w:rPr>
                <w:sz w:val="24"/>
                <w:szCs w:val="24"/>
              </w:rPr>
              <w:t xml:space="preserve">, з </w:t>
            </w:r>
            <w:proofErr w:type="spellStart"/>
            <w:r w:rsidRPr="00FD4289">
              <w:rPr>
                <w:sz w:val="24"/>
                <w:szCs w:val="24"/>
              </w:rPr>
              <w:t>вушками</w:t>
            </w:r>
            <w:proofErr w:type="spellEnd"/>
            <w:r w:rsidRPr="00FD4289">
              <w:rPr>
                <w:sz w:val="24"/>
                <w:szCs w:val="24"/>
              </w:rPr>
              <w:t xml:space="preserve">, </w:t>
            </w:r>
            <w:proofErr w:type="spellStart"/>
            <w:r w:rsidRPr="00FD4289">
              <w:rPr>
                <w:sz w:val="24"/>
                <w:szCs w:val="24"/>
              </w:rPr>
              <w:t>язичок</w:t>
            </w:r>
            <w:proofErr w:type="spellEnd"/>
            <w:r w:rsidRPr="00FD4289">
              <w:rPr>
                <w:sz w:val="24"/>
                <w:szCs w:val="24"/>
              </w:rPr>
              <w:t xml:space="preserve"> короткий</w:t>
            </w:r>
          </w:p>
        </w:tc>
      </w:tr>
      <w:tr w:rsidR="00FD4289" w:rsidRPr="00FD4289" w14:paraId="7BB3FD65" w14:textId="77777777" w:rsidTr="00FD4289">
        <w:tblPrEx>
          <w:tblLook w:val="04A0" w:firstRow="1" w:lastRow="0" w:firstColumn="1" w:lastColumn="0" w:noHBand="0" w:noVBand="1"/>
        </w:tblPrEx>
        <w:trPr>
          <w:gridAfter w:val="1"/>
          <w:wAfter w:w="4858" w:type="dxa"/>
        </w:trPr>
        <w:tc>
          <w:tcPr>
            <w:tcW w:w="0" w:type="auto"/>
            <w:hideMark/>
          </w:tcPr>
          <w:p w14:paraId="0C9E3D82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b/>
                <w:bCs/>
                <w:sz w:val="24"/>
                <w:szCs w:val="24"/>
              </w:rPr>
              <w:t>Суцвіття</w:t>
            </w:r>
            <w:proofErr w:type="spellEnd"/>
          </w:p>
        </w:tc>
        <w:tc>
          <w:tcPr>
            <w:tcW w:w="0" w:type="auto"/>
            <w:hideMark/>
          </w:tcPr>
          <w:p w14:paraId="2DAA5CB9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r w:rsidRPr="00FD4289">
              <w:rPr>
                <w:sz w:val="24"/>
                <w:szCs w:val="24"/>
              </w:rPr>
              <w:t>Колос (</w:t>
            </w:r>
            <w:proofErr w:type="spellStart"/>
            <w:r w:rsidRPr="00FD4289">
              <w:rPr>
                <w:sz w:val="24"/>
                <w:szCs w:val="24"/>
              </w:rPr>
              <w:t>дворядний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або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багаторядний</w:t>
            </w:r>
            <w:proofErr w:type="spellEnd"/>
            <w:r w:rsidRPr="00FD4289">
              <w:rPr>
                <w:sz w:val="24"/>
                <w:szCs w:val="24"/>
              </w:rPr>
              <w:t>)</w:t>
            </w:r>
          </w:p>
        </w:tc>
      </w:tr>
      <w:tr w:rsidR="00FD4289" w:rsidRPr="00FD4289" w14:paraId="5E47B25F" w14:textId="77777777" w:rsidTr="00FD4289">
        <w:tblPrEx>
          <w:tblLook w:val="04A0" w:firstRow="1" w:lastRow="0" w:firstColumn="1" w:lastColumn="0" w:noHBand="0" w:noVBand="1"/>
        </w:tblPrEx>
        <w:trPr>
          <w:gridAfter w:val="1"/>
          <w:wAfter w:w="4858" w:type="dxa"/>
        </w:trPr>
        <w:tc>
          <w:tcPr>
            <w:tcW w:w="0" w:type="auto"/>
            <w:hideMark/>
          </w:tcPr>
          <w:p w14:paraId="430D03E0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b/>
                <w:bCs/>
                <w:sz w:val="24"/>
                <w:szCs w:val="24"/>
              </w:rPr>
              <w:t>Квіткові</w:t>
            </w:r>
            <w:proofErr w:type="spellEnd"/>
            <w:r w:rsidRPr="00FD428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b/>
                <w:bCs/>
                <w:sz w:val="24"/>
                <w:szCs w:val="24"/>
              </w:rPr>
              <w:t>луски</w:t>
            </w:r>
            <w:proofErr w:type="spellEnd"/>
          </w:p>
        </w:tc>
        <w:tc>
          <w:tcPr>
            <w:tcW w:w="0" w:type="auto"/>
            <w:hideMark/>
          </w:tcPr>
          <w:p w14:paraId="655A8FB3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sz w:val="24"/>
                <w:szCs w:val="24"/>
              </w:rPr>
              <w:t>Плівчасті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або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голі</w:t>
            </w:r>
            <w:proofErr w:type="spellEnd"/>
            <w:r w:rsidRPr="00FD4289">
              <w:rPr>
                <w:sz w:val="24"/>
                <w:szCs w:val="24"/>
              </w:rPr>
              <w:t xml:space="preserve">, з </w:t>
            </w:r>
            <w:proofErr w:type="spellStart"/>
            <w:r w:rsidRPr="00FD4289">
              <w:rPr>
                <w:sz w:val="24"/>
                <w:szCs w:val="24"/>
              </w:rPr>
              <w:t>остюками</w:t>
            </w:r>
            <w:proofErr w:type="spellEnd"/>
            <w:r w:rsidRPr="00FD4289">
              <w:rPr>
                <w:sz w:val="24"/>
                <w:szCs w:val="24"/>
              </w:rPr>
              <w:t xml:space="preserve"> (гладкими </w:t>
            </w:r>
            <w:proofErr w:type="spellStart"/>
            <w:r w:rsidRPr="00FD4289">
              <w:rPr>
                <w:sz w:val="24"/>
                <w:szCs w:val="24"/>
              </w:rPr>
              <w:t>або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зазубленими</w:t>
            </w:r>
            <w:proofErr w:type="spellEnd"/>
            <w:r w:rsidRPr="00FD4289">
              <w:rPr>
                <w:sz w:val="24"/>
                <w:szCs w:val="24"/>
              </w:rPr>
              <w:t>)</w:t>
            </w:r>
          </w:p>
        </w:tc>
      </w:tr>
      <w:tr w:rsidR="00FD4289" w:rsidRPr="00FD4289" w14:paraId="7D142D04" w14:textId="77777777" w:rsidTr="00FD4289">
        <w:tblPrEx>
          <w:tblLook w:val="04A0" w:firstRow="1" w:lastRow="0" w:firstColumn="1" w:lastColumn="0" w:noHBand="0" w:noVBand="1"/>
        </w:tblPrEx>
        <w:trPr>
          <w:gridAfter w:val="1"/>
          <w:wAfter w:w="4858" w:type="dxa"/>
        </w:trPr>
        <w:tc>
          <w:tcPr>
            <w:tcW w:w="0" w:type="auto"/>
            <w:hideMark/>
          </w:tcPr>
          <w:p w14:paraId="7F92D960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b/>
                <w:bCs/>
                <w:sz w:val="24"/>
                <w:szCs w:val="24"/>
              </w:rPr>
              <w:t>Плід</w:t>
            </w:r>
            <w:proofErr w:type="spellEnd"/>
          </w:p>
        </w:tc>
        <w:tc>
          <w:tcPr>
            <w:tcW w:w="0" w:type="auto"/>
            <w:hideMark/>
          </w:tcPr>
          <w:p w14:paraId="3FAA232C" w14:textId="77777777" w:rsidR="00FD4289" w:rsidRPr="00FD4289" w:rsidRDefault="00FD4289" w:rsidP="00FD4289">
            <w:pPr>
              <w:rPr>
                <w:sz w:val="24"/>
                <w:szCs w:val="24"/>
              </w:rPr>
            </w:pPr>
            <w:proofErr w:type="spellStart"/>
            <w:r w:rsidRPr="00FD4289">
              <w:rPr>
                <w:sz w:val="24"/>
                <w:szCs w:val="24"/>
              </w:rPr>
              <w:t>Зернівка</w:t>
            </w:r>
            <w:proofErr w:type="spellEnd"/>
            <w:r w:rsidRPr="00FD4289">
              <w:rPr>
                <w:sz w:val="24"/>
                <w:szCs w:val="24"/>
              </w:rPr>
              <w:t xml:space="preserve"> (</w:t>
            </w:r>
            <w:proofErr w:type="spellStart"/>
            <w:r w:rsidRPr="00FD4289">
              <w:rPr>
                <w:sz w:val="24"/>
                <w:szCs w:val="24"/>
              </w:rPr>
              <w:t>плівчаста</w:t>
            </w:r>
            <w:proofErr w:type="spellEnd"/>
            <w:r w:rsidRPr="00FD4289">
              <w:rPr>
                <w:sz w:val="24"/>
                <w:szCs w:val="24"/>
              </w:rPr>
              <w:t xml:space="preserve"> </w:t>
            </w:r>
            <w:proofErr w:type="spellStart"/>
            <w:r w:rsidRPr="00FD4289">
              <w:rPr>
                <w:sz w:val="24"/>
                <w:szCs w:val="24"/>
              </w:rPr>
              <w:t>або</w:t>
            </w:r>
            <w:proofErr w:type="spellEnd"/>
            <w:r w:rsidRPr="00FD4289">
              <w:rPr>
                <w:sz w:val="24"/>
                <w:szCs w:val="24"/>
              </w:rPr>
              <w:t xml:space="preserve"> гола)</w:t>
            </w:r>
          </w:p>
        </w:tc>
      </w:tr>
    </w:tbl>
    <w:p w14:paraId="748B1381" w14:textId="77777777" w:rsidR="00022072" w:rsidRPr="00022072" w:rsidRDefault="00022072" w:rsidP="00022072">
      <w:pPr>
        <w:widowControl w:val="0"/>
        <w:spacing w:line="288" w:lineRule="auto"/>
        <w:jc w:val="both"/>
        <w:rPr>
          <w:rFonts w:ascii="Times New Roman" w:hAnsi="Times New Roman" w:cs="Times New Roman"/>
          <w:b/>
          <w:szCs w:val="28"/>
        </w:rPr>
      </w:pPr>
    </w:p>
    <w:p w14:paraId="16782FDB" w14:textId="77777777" w:rsidR="00022072" w:rsidRPr="00284D73" w:rsidRDefault="00022072" w:rsidP="00ED38F6">
      <w:pPr>
        <w:widowControl w:val="0"/>
        <w:shd w:val="clear" w:color="auto" w:fill="FFFFFF"/>
        <w:spacing w:line="288" w:lineRule="auto"/>
        <w:ind w:right="269" w:firstLine="720"/>
        <w:jc w:val="center"/>
        <w:rPr>
          <w:rFonts w:ascii="Times New Roman" w:hAnsi="Times New Roman" w:cs="Times New Roman"/>
          <w:b/>
          <w:bCs/>
          <w:smallCaps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b/>
          <w:bCs/>
          <w:smallCaps/>
          <w:color w:val="000000"/>
          <w:szCs w:val="28"/>
        </w:rPr>
        <w:t>1</w:t>
      </w:r>
      <w:r w:rsidRPr="00284D73">
        <w:rPr>
          <w:rFonts w:ascii="Times New Roman" w:hAnsi="Times New Roman" w:cs="Times New Roman"/>
          <w:b/>
          <w:bCs/>
          <w:smallCaps/>
          <w:color w:val="000000"/>
          <w:szCs w:val="28"/>
          <w:lang w:val="uk-UA"/>
        </w:rPr>
        <w:t>. Ботанічна характеристика</w:t>
      </w:r>
    </w:p>
    <w:p w14:paraId="1BD09EEE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Рід ячменю —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Hordeum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об'єднує близько 30 видів, серед яких лише один культурний вид — ячмінь посівний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sativum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lessen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(2n-14), усі інші — багаторічні та однорічні форми дикорослого ячменю з набором хромосом 2n–14, 28, 48.</w:t>
      </w:r>
    </w:p>
    <w:p w14:paraId="2D6DD70B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Залежно від кількості розвинених плодоносних колосків на членику стрижня колоса культурний вид ячменю поділяється на три підвиди (рис.6.1, 6.2):</w:t>
      </w:r>
    </w:p>
    <w:p w14:paraId="69DF9EE1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1 –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дворядний ячмінь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s.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distichum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на кожному виступі членика із трьох колосків розвивається з утворенням зерна один середній, а два з боків залишаються безплідними, тому колос формується з двох рядів зерен;</w:t>
      </w:r>
    </w:p>
    <w:p w14:paraId="42DF0E6E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2 –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багаторядний ячмінь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(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H.s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vulgare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нормально розвиваються всі три колоски на кожному виступі членика й утворюється у колосі 6 рядів зерен;</w:t>
      </w:r>
    </w:p>
    <w:p w14:paraId="023972FF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iCs/>
          <w:color w:val="000000"/>
          <w:szCs w:val="28"/>
          <w:lang w:val="uk-UA"/>
        </w:rPr>
        <w:t xml:space="preserve">3 –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проміжний ячмінь (H.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s.intermedium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Vav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et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Ort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на кожному черговому виступі членика розвивається різна кількість плодоносних колосків — від 1 до 3, а в колосі — невизначена кількість рядів зерен.</w:t>
      </w:r>
    </w:p>
    <w:p w14:paraId="70FD5CBA" w14:textId="77777777" w:rsidR="00022072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Рекомендовані в Україні сорти ячменю належать до дворядного або шестирядного підвиду.</w:t>
      </w:r>
      <w:r w:rsidR="00ED38F6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42DB3F56" w14:textId="77777777" w:rsidR="00ED38F6" w:rsidRDefault="00ED38F6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7019A912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Культурний ячмінь — однорічна яра або озима трав'яниста рослина.</w:t>
      </w:r>
    </w:p>
    <w:p w14:paraId="237807C9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2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мичкувата, проникає у ґрунт на глибину до </w:t>
      </w:r>
      <w:smartTag w:uri="urn:schemas-microsoft-com:office:smarttags" w:element="metricconverter">
        <w:smartTagPr>
          <w:attr w:name="ProductID" w:val="100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100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і в ширину — до </w:t>
      </w:r>
      <w:smartTag w:uri="urn:schemas-microsoft-com:office:smarttags" w:element="metricconverter">
        <w:smartTagPr>
          <w:attr w:name="ProductID" w:val="90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90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>.</w:t>
      </w:r>
    </w:p>
    <w:p w14:paraId="4ECF6164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1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lastRenderedPageBreak/>
        <w:t>Стебло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порожниста циліндрична соломина, заввишки 50—135 см, завтовшки 2,5—4 мм, складається з 5—7 міжвузлів, покрите восковим нальотом, схильне до вилягання.</w:t>
      </w:r>
    </w:p>
    <w:p w14:paraId="04D81C16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3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 добре розвиненими білуватими (іноді антоціановими) вушками, які своїми кінцями охоплюють стебло. Язичок короткий, облямівковий. Листкові пластинки завдовжки 12—25 см, завширшки 8—25 мм.</w:t>
      </w:r>
    </w:p>
    <w:p w14:paraId="71BA3AE7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Суцвіття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дворядний або багаторядний колос незакінченого типу. На кожному виступі членика розміщується три одноквіткових колоски.</w:t>
      </w:r>
    </w:p>
    <w:p w14:paraId="107291A1" w14:textId="77777777" w:rsidR="00ED38F6" w:rsidRPr="00284D73" w:rsidRDefault="00ED38F6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2858"/>
        <w:gridCol w:w="3522"/>
      </w:tblGrid>
      <w:tr w:rsidR="00022072" w:rsidRPr="00022072" w14:paraId="247C29D4" w14:textId="77777777" w:rsidTr="00EC02D9">
        <w:tc>
          <w:tcPr>
            <w:tcW w:w="3190" w:type="dxa"/>
          </w:tcPr>
          <w:p w14:paraId="16497B92" w14:textId="77777777" w:rsidR="00022072" w:rsidRPr="00022072" w:rsidRDefault="00022072" w:rsidP="00ED38F6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 wp14:anchorId="50E7F365" wp14:editId="6D713A3D">
                  <wp:extent cx="925729" cy="2838450"/>
                  <wp:effectExtent l="19050" t="0" r="7721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729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8" w:type="dxa"/>
          </w:tcPr>
          <w:p w14:paraId="1C165EB7" w14:textId="77777777" w:rsidR="00022072" w:rsidRPr="00022072" w:rsidRDefault="00022072" w:rsidP="00EC02D9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 wp14:anchorId="2BD41A1E" wp14:editId="02FAB05E">
                  <wp:extent cx="920750" cy="27622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2" w:type="dxa"/>
          </w:tcPr>
          <w:p w14:paraId="213C61AF" w14:textId="77777777" w:rsidR="00022072" w:rsidRPr="00022072" w:rsidRDefault="00022072" w:rsidP="00EC02D9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</w:rPr>
              <w:drawing>
                <wp:inline distT="0" distB="0" distL="0" distR="0" wp14:anchorId="664CB3DA" wp14:editId="279CAAC2">
                  <wp:extent cx="1529191" cy="264795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b="5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191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072" w:rsidRPr="00022072" w14:paraId="4ADB5847" w14:textId="77777777" w:rsidTr="00EC02D9">
        <w:tc>
          <w:tcPr>
            <w:tcW w:w="3190" w:type="dxa"/>
          </w:tcPr>
          <w:p w14:paraId="4A5D66C8" w14:textId="77777777"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а</w:t>
            </w:r>
          </w:p>
        </w:tc>
        <w:tc>
          <w:tcPr>
            <w:tcW w:w="2858" w:type="dxa"/>
          </w:tcPr>
          <w:p w14:paraId="7C3CEC68" w14:textId="77777777"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б</w:t>
            </w:r>
          </w:p>
        </w:tc>
        <w:tc>
          <w:tcPr>
            <w:tcW w:w="3522" w:type="dxa"/>
          </w:tcPr>
          <w:p w14:paraId="4846453F" w14:textId="77777777"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в</w:t>
            </w:r>
          </w:p>
        </w:tc>
      </w:tr>
      <w:tr w:rsidR="00022072" w:rsidRPr="00284D73" w14:paraId="4FE6DCF1" w14:textId="77777777" w:rsidTr="00EC02D9">
        <w:tc>
          <w:tcPr>
            <w:tcW w:w="9570" w:type="dxa"/>
            <w:gridSpan w:val="3"/>
          </w:tcPr>
          <w:p w14:paraId="5BD68631" w14:textId="77777777" w:rsidR="00022072" w:rsidRPr="00284D73" w:rsidRDefault="00284D73" w:rsidP="00D24F14">
            <w:pPr>
              <w:widowControl w:val="0"/>
              <w:ind w:left="1260" w:hanging="126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color w:val="000000"/>
                <w:sz w:val="22"/>
                <w:szCs w:val="22"/>
                <w:lang w:val="uk-UA"/>
              </w:rPr>
              <w:t>Рис.</w:t>
            </w:r>
            <w:r w:rsidR="00022072" w:rsidRPr="00284D73">
              <w:rPr>
                <w:b/>
                <w:color w:val="000000"/>
                <w:sz w:val="22"/>
                <w:szCs w:val="22"/>
                <w:lang w:val="uk-UA"/>
              </w:rPr>
              <w:t>1.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="00022072" w:rsidRPr="00ED38F6">
              <w:rPr>
                <w:b/>
                <w:color w:val="000000"/>
                <w:sz w:val="22"/>
                <w:szCs w:val="22"/>
                <w:lang w:val="uk-UA"/>
              </w:rPr>
              <w:t>Колос і колосок ячменю:</w:t>
            </w:r>
            <w:r w:rsidR="00D24F14" w:rsidRPr="00284D73">
              <w:rPr>
                <w:color w:val="000000"/>
                <w:sz w:val="22"/>
                <w:szCs w:val="22"/>
                <w:lang w:val="uk-UA"/>
              </w:rPr>
              <w:t xml:space="preserve">      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 xml:space="preserve"> а – </w:t>
            </w:r>
            <w:r w:rsidR="00D24F14" w:rsidRPr="00284D73">
              <w:rPr>
                <w:color w:val="000000"/>
                <w:sz w:val="22"/>
                <w:szCs w:val="22"/>
                <w:lang w:val="uk-UA"/>
              </w:rPr>
              <w:t xml:space="preserve">дворядного,      б – багаторядного,       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>в – фуркатного</w:t>
            </w:r>
          </w:p>
        </w:tc>
      </w:tr>
    </w:tbl>
    <w:p w14:paraId="66B6ECE7" w14:textId="77777777" w:rsidR="00022072" w:rsidRPr="00284D73" w:rsidRDefault="00022072" w:rsidP="00022072">
      <w:pPr>
        <w:widowControl w:val="0"/>
        <w:shd w:val="clear" w:color="auto" w:fill="FFFFFF"/>
        <w:spacing w:line="288" w:lineRule="auto"/>
        <w:ind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12AB5494" w14:textId="77777777" w:rsidR="00022072" w:rsidRPr="00022072" w:rsidRDefault="00022072" w:rsidP="00ED38F6">
      <w:pPr>
        <w:widowControl w:val="0"/>
        <w:shd w:val="clear" w:color="auto" w:fill="FFFFFF"/>
        <w:spacing w:after="0" w:line="288" w:lineRule="auto"/>
        <w:jc w:val="center"/>
        <w:rPr>
          <w:rFonts w:ascii="Times New Roman" w:hAnsi="Times New Roman" w:cs="Times New Roman"/>
          <w:color w:val="000000"/>
          <w:szCs w:val="28"/>
        </w:rPr>
      </w:pPr>
      <w:r w:rsidRPr="00022072">
        <w:rPr>
          <w:rFonts w:ascii="Times New Roman" w:hAnsi="Times New Roman" w:cs="Times New Roman"/>
          <w:noProof/>
        </w:rPr>
        <w:drawing>
          <wp:inline distT="0" distB="0" distL="0" distR="0" wp14:anchorId="404FA8EC" wp14:editId="4B103469">
            <wp:extent cx="3352800" cy="419655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32" cy="4202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D87281" w14:textId="77777777" w:rsidR="00022072" w:rsidRPr="00ED38F6" w:rsidRDefault="00ED38F6" w:rsidP="00022072">
      <w:pPr>
        <w:widowControl w:val="0"/>
        <w:shd w:val="clear" w:color="auto" w:fill="FFFFFF"/>
        <w:spacing w:line="288" w:lineRule="auto"/>
        <w:ind w:right="58" w:firstLine="720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                                                     </w:t>
      </w:r>
      <w:r w:rsidR="00284D73">
        <w:rPr>
          <w:rFonts w:ascii="Times New Roman" w:hAnsi="Times New Roman" w:cs="Times New Roman"/>
          <w:b/>
          <w:color w:val="000000"/>
          <w:szCs w:val="28"/>
        </w:rPr>
        <w:t>Рис.</w:t>
      </w:r>
      <w:r w:rsidR="00022072" w:rsidRPr="00022072">
        <w:rPr>
          <w:rFonts w:ascii="Times New Roman" w:hAnsi="Times New Roman" w:cs="Times New Roman"/>
          <w:b/>
          <w:color w:val="000000"/>
          <w:szCs w:val="28"/>
        </w:rPr>
        <w:t>2.</w:t>
      </w:r>
      <w:r w:rsidR="00022072" w:rsidRPr="00022072">
        <w:rPr>
          <w:rFonts w:ascii="Times New Roman" w:hAnsi="Times New Roman" w:cs="Times New Roman"/>
          <w:color w:val="000000"/>
          <w:szCs w:val="28"/>
        </w:rPr>
        <w:t xml:space="preserve"> </w:t>
      </w:r>
      <w:r w:rsidR="00022072" w:rsidRPr="00ED38F6">
        <w:rPr>
          <w:rFonts w:ascii="Times New Roman" w:hAnsi="Times New Roman" w:cs="Times New Roman"/>
          <w:b/>
          <w:color w:val="000000"/>
          <w:szCs w:val="28"/>
          <w:lang w:val="uk-UA"/>
        </w:rPr>
        <w:t>Ячмінь</w:t>
      </w:r>
    </w:p>
    <w:p w14:paraId="77AD964D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1, 2 – рослини ячменю у фазі сходів та наливання зерна;</w:t>
      </w:r>
    </w:p>
    <w:p w14:paraId="596C0733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3, 4 – колос дворядного ячменю та схема його поперечного розрізу;</w:t>
      </w:r>
    </w:p>
    <w:p w14:paraId="205D19DA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5 – колоски дворядного ячменю на уступі стрижня;</w:t>
      </w:r>
    </w:p>
    <w:p w14:paraId="2EB5905F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6 – зернівка дворядного ячменю плівчаста та гола;</w:t>
      </w:r>
    </w:p>
    <w:p w14:paraId="06704DA1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7, 8 – колос багаторядного ячменю та схема його поперечного розрізу;</w:t>
      </w:r>
    </w:p>
    <w:p w14:paraId="1D5EC70C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9 – колоски дворядного ячменю на уступі стрижня;</w:t>
      </w:r>
    </w:p>
    <w:p w14:paraId="5806DB9E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10 – зернівки багаторядного ячменю;</w:t>
      </w:r>
    </w:p>
    <w:p w14:paraId="1A242873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color w:val="000000"/>
          <w:szCs w:val="28"/>
        </w:rPr>
        <w:t xml:space="preserve">11 – колос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фуркатного ячменю;</w:t>
      </w:r>
    </w:p>
    <w:p w14:paraId="78307467" w14:textId="77777777" w:rsidR="00022072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12 – частина остюка ячменю (збільшена) гладенького і зазубленого.</w:t>
      </w:r>
      <w:r w:rsidR="00ED38F6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75EE8F32" w14:textId="77777777" w:rsidR="00ED38F6" w:rsidRPr="00284D73" w:rsidRDefault="00ED38F6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5BF87410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Колоски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за будовою різні: у дворядного ячменю середні плодоносні, бічні — безплідні; у багаторядного — всі плодоносні. Плодоносні колоски в обох підвидів мають дві вузенькі колоскові луски та дві широкі квіткові, які у плівчастих сортів зростаються із зернівкою, у голозерних — охоплюють зернівку без зростання.</w:t>
      </w:r>
    </w:p>
    <w:p w14:paraId="6589703D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За ступенем редукції безплідних колосків дворядний ячмінь поділяють на дві групи: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nutantia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R.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Reg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в якого недорозвинені бічні колоски мають колоскові й квіткові лусочки, та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deficientia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R.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Reg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бічних колосків якого є лише колоскові лусочки.</w:t>
      </w:r>
    </w:p>
    <w:p w14:paraId="64A3B99C" w14:textId="77777777" w:rsidR="00022072" w:rsidRPr="00284D73" w:rsidRDefault="00022072" w:rsidP="00ED38F6">
      <w:pPr>
        <w:widowControl w:val="0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Зовнішні квіткові луски плодоносних колосків закінчуються зазубленими або гладенькими остюками, а в деяких форм ячменю — трилопатевими д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одатками — фурками (див. рис. 1.,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2.).</w:t>
      </w:r>
    </w:p>
    <w:p w14:paraId="781493A0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Гладенькі остюки на верхівці можуть бути злегка зазубленими, але пальці рук вільно сповзають по них зверху вниз. Остюки бувають довгі (пер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евищують довжину колоса у 1,5 рази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), середні (незначно перевищують довжину колоса) і короткі (приблизно однакові за довжиною з колосом або трохи коротші); грубі (широкі, ламаються), ніжні (тонкі, еластичні) або середньогрубі. Дуже рідко трапляються безості форми ячменю. За кількістю члеників стрижня колоса, які припадають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довжини, розрізняють ячмінь з дуже щільним колосом — понад 20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>, щільним — 15—19, середньощільним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12— 14, нещільним — 9—11, дуже нещільним — менше 8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стрижня.</w:t>
      </w:r>
    </w:p>
    <w:p w14:paraId="487047ED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Забарвлення колоса солом'яно-жовте або чорне.</w:t>
      </w:r>
    </w:p>
    <w:p w14:paraId="16843108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Плід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—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плівчаста або гола зернівка, завдовжки 7—10, завширшки 2—3 мм. Маса 1000 зернівок — 30—50 г.</w:t>
      </w:r>
    </w:p>
    <w:p w14:paraId="6859C2E4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Плівчастість зернівок у дворядного ячменю — 9—11, багаторядного — 10—13 %.</w:t>
      </w:r>
    </w:p>
    <w:p w14:paraId="56968D80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дворядного ячменю всі зернівки симетричні, за формою видовжені, ромбічні або еліптичні, у багаторядного симетричні лише середні зернівки на виступі членика, бічні несиметричні: трохи менші за розміром, в основі злегка увігнуті.</w:t>
      </w:r>
    </w:p>
    <w:p w14:paraId="68BF5E2F" w14:textId="77777777" w:rsidR="00ED38F6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борозенці нижньої частини зернівки знаходиться так звана основна щетинка — продовгувата лусочка, яка в одних сортів ячменю покрита довгими волосками (довго-волосиста), в ін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ших — коротковолосиста повстяно-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опушена. Забарвлення зернівок солом'яно-жовте, сіро-зелене або чорне.</w:t>
      </w:r>
    </w:p>
    <w:p w14:paraId="108D267D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ab/>
      </w:r>
    </w:p>
    <w:p w14:paraId="120A5517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line="288" w:lineRule="auto"/>
        <w:ind w:left="-567" w:right="-143" w:firstLine="283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b/>
          <w:smallCaps/>
          <w:color w:val="000000"/>
          <w:szCs w:val="28"/>
        </w:rPr>
        <w:t xml:space="preserve">2. </w:t>
      </w: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Форми багаторядного ячменю</w:t>
      </w:r>
    </w:p>
    <w:p w14:paraId="316F185E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Багаторядний ячмінь залежно від форми колоса поділяється на правильно шестирядний, або шестигранний, та неправильно шестирядний, або чотиригранний.</w:t>
      </w:r>
    </w:p>
    <w:p w14:paraId="0E068CCB" w14:textId="77777777" w:rsidR="00022072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У ячменю шестигранного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hexastichum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колос щільний і всі колоски відхилені від стрижня в боки приблизно під одним гострим кутом, утворюючи в поперечному розрізі правильний шестикутник; у чотиригранного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tetrastichum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і трьох колосків на виступі кожного членика бічні колоски відхилені в боки від стрижня, середній притиснений до нього і колос у поперечнику набирає форму чотирикутника (рис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3).</w:t>
      </w:r>
    </w:p>
    <w:p w14:paraId="2C53F587" w14:textId="77777777" w:rsidR="00ED38F6" w:rsidRPr="00284D73" w:rsidRDefault="00ED38F6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center"/>
        <w:rPr>
          <w:rFonts w:ascii="Times New Roman" w:hAnsi="Times New Roman" w:cs="Times New Roman"/>
          <w:color w:val="000000"/>
          <w:szCs w:val="28"/>
          <w:lang w:val="uk-UA"/>
        </w:rPr>
      </w:pPr>
      <w:r w:rsidRPr="00ED38F6">
        <w:rPr>
          <w:rFonts w:ascii="Times New Roman" w:hAnsi="Times New Roman" w:cs="Times New Roman"/>
          <w:noProof/>
          <w:color w:val="000000"/>
          <w:szCs w:val="28"/>
          <w:lang w:val="uk-UA"/>
        </w:rPr>
        <w:lastRenderedPageBreak/>
        <w:drawing>
          <wp:inline distT="0" distB="0" distL="0" distR="0" wp14:anchorId="47B76F58" wp14:editId="63375C95">
            <wp:extent cx="2541210" cy="155257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255" cy="155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FF1536" w14:textId="77777777" w:rsidR="00022072" w:rsidRPr="00767E19" w:rsidRDefault="00022072" w:rsidP="00022072">
      <w:pPr>
        <w:widowControl w:val="0"/>
        <w:shd w:val="clear" w:color="auto" w:fill="FFFFFF"/>
        <w:spacing w:line="288" w:lineRule="auto"/>
        <w:ind w:right="62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022072" w:rsidRPr="00022072" w14:paraId="1168DC4E" w14:textId="77777777" w:rsidTr="00ED38F6">
        <w:trPr>
          <w:trHeight w:val="173"/>
        </w:trPr>
        <w:tc>
          <w:tcPr>
            <w:tcW w:w="9420" w:type="dxa"/>
          </w:tcPr>
          <w:p w14:paraId="73DD71EF" w14:textId="77777777" w:rsidR="00022072" w:rsidRPr="00ED38F6" w:rsidRDefault="00022072" w:rsidP="00ED38F6">
            <w:pPr>
              <w:widowControl w:val="0"/>
              <w:spacing w:line="288" w:lineRule="auto"/>
              <w:ind w:right="62"/>
              <w:rPr>
                <w:szCs w:val="28"/>
                <w:lang w:val="uk-UA"/>
              </w:rPr>
            </w:pPr>
          </w:p>
        </w:tc>
      </w:tr>
      <w:tr w:rsidR="00022072" w:rsidRPr="00284D73" w14:paraId="2298D53A" w14:textId="77777777" w:rsidTr="00ED38F6">
        <w:trPr>
          <w:trHeight w:val="587"/>
        </w:trPr>
        <w:tc>
          <w:tcPr>
            <w:tcW w:w="9420" w:type="dxa"/>
          </w:tcPr>
          <w:p w14:paraId="7ED86730" w14:textId="77777777" w:rsidR="00022072" w:rsidRPr="00ED38F6" w:rsidRDefault="00ED38F6" w:rsidP="00EC02D9">
            <w:pPr>
              <w:widowControl w:val="0"/>
              <w:spacing w:line="288" w:lineRule="auto"/>
              <w:ind w:right="62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            </w:t>
            </w:r>
            <w:r w:rsidR="00284D73" w:rsidRPr="00284D73">
              <w:rPr>
                <w:b/>
                <w:sz w:val="22"/>
                <w:szCs w:val="22"/>
                <w:lang w:val="uk-UA"/>
              </w:rPr>
              <w:t xml:space="preserve">Рис. </w:t>
            </w:r>
            <w:r w:rsidR="00022072" w:rsidRPr="00284D73">
              <w:rPr>
                <w:b/>
                <w:sz w:val="22"/>
                <w:szCs w:val="22"/>
                <w:lang w:val="uk-UA"/>
              </w:rPr>
              <w:t>3.</w:t>
            </w:r>
            <w:r w:rsidR="00022072" w:rsidRPr="00284D73">
              <w:rPr>
                <w:sz w:val="22"/>
                <w:szCs w:val="22"/>
                <w:lang w:val="uk-UA"/>
              </w:rPr>
              <w:t xml:space="preserve"> </w:t>
            </w:r>
            <w:r w:rsidR="00022072" w:rsidRPr="00ED38F6">
              <w:rPr>
                <w:b/>
                <w:sz w:val="22"/>
                <w:szCs w:val="22"/>
                <w:lang w:val="uk-UA"/>
              </w:rPr>
              <w:t>Схема розміщення зернин у колосі ячменю:</w:t>
            </w:r>
          </w:p>
          <w:p w14:paraId="4EFB87E2" w14:textId="77777777" w:rsidR="00022072" w:rsidRPr="00284D73" w:rsidRDefault="00022072" w:rsidP="00284D73">
            <w:pPr>
              <w:widowControl w:val="0"/>
              <w:spacing w:line="288" w:lineRule="auto"/>
              <w:ind w:left="900" w:right="62"/>
              <w:rPr>
                <w:szCs w:val="28"/>
                <w:lang w:val="uk-UA"/>
              </w:rPr>
            </w:pPr>
            <w:r w:rsidRPr="00284D73">
              <w:rPr>
                <w:sz w:val="22"/>
                <w:szCs w:val="22"/>
                <w:lang w:val="uk-UA"/>
              </w:rPr>
              <w:t>а – правильного шестирядного;</w:t>
            </w:r>
            <w:r w:rsidR="000D3E1D">
              <w:rPr>
                <w:sz w:val="22"/>
                <w:szCs w:val="22"/>
                <w:lang w:val="uk-UA"/>
              </w:rPr>
              <w:t xml:space="preserve"> б – неправильно шестирядного;  </w:t>
            </w:r>
            <w:r w:rsidRPr="00284D73">
              <w:rPr>
                <w:sz w:val="22"/>
                <w:szCs w:val="22"/>
                <w:lang w:val="uk-UA"/>
              </w:rPr>
              <w:t>в – дворядного.</w:t>
            </w:r>
            <w:r w:rsidRPr="00284D73">
              <w:rPr>
                <w:szCs w:val="28"/>
                <w:lang w:val="uk-UA"/>
              </w:rPr>
              <w:t xml:space="preserve"> </w:t>
            </w:r>
          </w:p>
        </w:tc>
      </w:tr>
    </w:tbl>
    <w:p w14:paraId="5C38C9AA" w14:textId="77777777" w:rsidR="00022072" w:rsidRPr="00284D73" w:rsidRDefault="00022072" w:rsidP="00022072">
      <w:pPr>
        <w:widowControl w:val="0"/>
        <w:shd w:val="clear" w:color="auto" w:fill="FFFFFF"/>
        <w:spacing w:line="288" w:lineRule="auto"/>
        <w:ind w:right="158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</w:p>
    <w:p w14:paraId="099D766C" w14:textId="77777777" w:rsidR="00022072" w:rsidRPr="00284D73" w:rsidRDefault="00022072" w:rsidP="00ED38F6">
      <w:pPr>
        <w:widowControl w:val="0"/>
        <w:shd w:val="clear" w:color="auto" w:fill="FFFFFF"/>
        <w:spacing w:line="288" w:lineRule="auto"/>
        <w:ind w:right="158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3. Визначення підвидів ячменю за зерном</w:t>
      </w:r>
    </w:p>
    <w:p w14:paraId="78D4C3C7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Як уже зазначалося, у дворядного ячменю всі зерна у колосі є симетричними, у багаторядного симетричні зерна становлять третину від загальної кількості зерен у колосі, тобто близько 33 %.</w:t>
      </w:r>
    </w:p>
    <w:p w14:paraId="1567B27D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В очищеному зерні це співвідношення порушується і кількість симетричних зернівок збільшується до 44—45 %.</w:t>
      </w:r>
    </w:p>
    <w:p w14:paraId="46372F5D" w14:textId="77777777" w:rsidR="00022072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При визначенні, до якого підвиду ячменю належить невідомий зразок зерна, відбирають дві проби по 100 зерен у кожній і підраховують кількість симетричних і несиметричних зерен. Якщо у пробі все зерно симетричне — це дворядний ячмінь. При кількості 40 % і менше симетричних зерен ячмінь, відносять до багаторядного, а коли у пробі кількість симетричних зерен перевищує 40 %, але не досягає 100 %, то у пробі знаходиться суміш дворядного і багаторядного ячменю.</w:t>
      </w:r>
    </w:p>
    <w:p w14:paraId="4E20E757" w14:textId="77777777" w:rsidR="00ED38F6" w:rsidRPr="00284D73" w:rsidRDefault="00ED38F6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14:paraId="5F57C54D" w14:textId="77777777" w:rsidR="00022072" w:rsidRPr="00284D73" w:rsidRDefault="00022072" w:rsidP="00ED38F6">
      <w:pPr>
        <w:widowControl w:val="0"/>
        <w:shd w:val="clear" w:color="auto" w:fill="FFFFFF"/>
        <w:spacing w:line="288" w:lineRule="auto"/>
        <w:ind w:right="62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4. Визначення різновидностей ячменю</w:t>
      </w:r>
    </w:p>
    <w:p w14:paraId="45390CDD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62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Основні ознаки, за якими визначають різновидності ячменю, такі: забарвлення колоса (жовте, чорне), будова остюків (гладенькі, зазублені, фуркатні), щільність колоса (щільний — понад 12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довжини стрижня колоса, нещільний — менше 11 члеників), плівчастість зерна (плівчасте або голе).</w:t>
      </w:r>
    </w:p>
    <w:p w14:paraId="38AF57B9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lang w:val="uk-UA"/>
        </w:rPr>
      </w:pPr>
      <w:r w:rsidRPr="00284D7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Рекомендовані сорти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ярого ячменю</w:t>
      </w:r>
      <w:r w:rsidRPr="00284D7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в Україні: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Адапт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Бадьорий,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Гонар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Гостинець,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Дерибас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Миронівський 86, Одеський 151, Подільський 14, Подолян, Престиж, Спомин та ін.;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озимого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— Буран,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Манас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, Миронівський 87, Міраж, Радон, Фермер та ін.</w:t>
      </w:r>
      <w:r w:rsidRPr="00284D73">
        <w:rPr>
          <w:rFonts w:ascii="Times New Roman" w:hAnsi="Times New Roman" w:cs="Times New Roman"/>
          <w:lang w:val="uk-UA"/>
        </w:rPr>
        <w:tab/>
      </w:r>
    </w:p>
    <w:p w14:paraId="39C51B17" w14:textId="77777777" w:rsidR="00022072" w:rsidRPr="00284D73" w:rsidRDefault="00022072" w:rsidP="00022072">
      <w:pPr>
        <w:widowControl w:val="0"/>
        <w:shd w:val="clear" w:color="auto" w:fill="FFFFFF"/>
        <w:spacing w:after="0" w:line="288" w:lineRule="auto"/>
        <w:ind w:right="48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14:paraId="59AD14C0" w14:textId="77777777" w:rsidR="00022072" w:rsidRPr="00284D73" w:rsidRDefault="00022072" w:rsidP="00022072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14:paraId="6001E9F5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На які підвиди поділяється вид культурного ячменю?</w:t>
      </w:r>
    </w:p>
    <w:p w14:paraId="44793E89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До яких підвидів відносяться сорти ячменю, що вирощують в Україні?</w:t>
      </w:r>
    </w:p>
    <w:p w14:paraId="7A60E223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Дайте морфологічну характеристику ячменю культурного.</w:t>
      </w:r>
    </w:p>
    <w:p w14:paraId="71D046C8" w14:textId="77777777" w:rsidR="00022072" w:rsidRPr="00C22B1E" w:rsidRDefault="00022072" w:rsidP="00C22B1E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За якими ознаками поділяються види багаторядного ячменю?</w:t>
      </w:r>
    </w:p>
    <w:p w14:paraId="5E38606A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підвид ячменю за зерном?</w:t>
      </w:r>
    </w:p>
    <w:p w14:paraId="33D7A2CB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різновидності ячменю?</w:t>
      </w:r>
    </w:p>
    <w:p w14:paraId="728D08E1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Які сорти ячменю вирощують в Україні?</w:t>
      </w:r>
    </w:p>
    <w:p w14:paraId="279A965A" w14:textId="77777777" w:rsidR="00C04264" w:rsidRPr="00284D73" w:rsidRDefault="00C04264" w:rsidP="00022072">
      <w:pPr>
        <w:rPr>
          <w:lang w:val="uk-UA"/>
        </w:rPr>
      </w:pPr>
    </w:p>
    <w:sectPr w:rsidR="00C04264" w:rsidRPr="00284D73" w:rsidSect="00ED38F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12D6E"/>
    <w:multiLevelType w:val="hybridMultilevel"/>
    <w:tmpl w:val="29BA0DD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932931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72"/>
    <w:rsid w:val="00022072"/>
    <w:rsid w:val="000D3E1D"/>
    <w:rsid w:val="001B2C8E"/>
    <w:rsid w:val="00284D73"/>
    <w:rsid w:val="00445FD6"/>
    <w:rsid w:val="004E117E"/>
    <w:rsid w:val="005E16FC"/>
    <w:rsid w:val="00747120"/>
    <w:rsid w:val="00767E19"/>
    <w:rsid w:val="00786492"/>
    <w:rsid w:val="00B13223"/>
    <w:rsid w:val="00C04264"/>
    <w:rsid w:val="00C22B1E"/>
    <w:rsid w:val="00C30872"/>
    <w:rsid w:val="00D111EB"/>
    <w:rsid w:val="00D24F14"/>
    <w:rsid w:val="00DD482E"/>
    <w:rsid w:val="00ED38F6"/>
    <w:rsid w:val="00EE2F49"/>
    <w:rsid w:val="00F76B45"/>
    <w:rsid w:val="00FD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5BD696"/>
  <w15:docId w15:val="{B2E639C9-A229-4CAA-9478-7EFE71EFD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7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D42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2026-03-31T05:47:00Z</dcterms:created>
  <dcterms:modified xsi:type="dcterms:W3CDTF">2026-03-31T05:47:00Z</dcterms:modified>
</cp:coreProperties>
</file>