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3D9" w:rsidRDefault="007A73D9" w:rsidP="007A73D9">
      <w:pPr>
        <w:pStyle w:val="1"/>
        <w:spacing w:before="0"/>
      </w:pPr>
      <w:bookmarkStart w:id="0" w:name="_TOC_250015"/>
      <w:r>
        <w:rPr>
          <w:color w:val="231F20"/>
          <w:spacing w:val="-2"/>
        </w:rPr>
        <w:t>ВАРІАНТ</w:t>
      </w:r>
      <w:r>
        <w:rPr>
          <w:color w:val="231F20"/>
          <w:spacing w:val="-16"/>
        </w:rPr>
        <w:t xml:space="preserve"> </w:t>
      </w:r>
      <w:bookmarkEnd w:id="0"/>
      <w:r>
        <w:rPr>
          <w:color w:val="231F20"/>
          <w:spacing w:val="-10"/>
        </w:rPr>
        <w:t>1</w:t>
      </w:r>
    </w:p>
    <w:p w:rsidR="007A73D9" w:rsidRDefault="007A73D9" w:rsidP="007A73D9">
      <w:pPr>
        <w:pStyle w:val="7"/>
        <w:spacing w:before="165"/>
        <w:ind w:right="83"/>
        <w:rPr>
          <w:u w:val="none"/>
        </w:rPr>
      </w:pPr>
      <w:r>
        <w:rPr>
          <w:color w:val="231F20"/>
        </w:rPr>
        <w:t>Розділ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1.</w:t>
      </w:r>
      <w:r>
        <w:rPr>
          <w:color w:val="231F20"/>
          <w:spacing w:val="46"/>
        </w:rPr>
        <w:t xml:space="preserve"> </w:t>
      </w:r>
      <w:r>
        <w:rPr>
          <w:color w:val="231F20"/>
        </w:rPr>
        <w:t>Завдання</w:t>
      </w:r>
      <w:r>
        <w:rPr>
          <w:color w:val="231F20"/>
          <w:spacing w:val="45"/>
        </w:rPr>
        <w:t xml:space="preserve"> </w:t>
      </w:r>
      <w:r>
        <w:rPr>
          <w:color w:val="231F20"/>
        </w:rPr>
        <w:t>1-</w:t>
      </w:r>
      <w:r>
        <w:rPr>
          <w:color w:val="231F20"/>
          <w:spacing w:val="-5"/>
        </w:rPr>
        <w:t>15.</w:t>
      </w:r>
      <w:r>
        <w:rPr>
          <w:color w:val="231F20"/>
          <w:spacing w:val="40"/>
        </w:rPr>
        <w:t xml:space="preserve"> </w:t>
      </w:r>
    </w:p>
    <w:p w:rsidR="007A73D9" w:rsidRDefault="007A73D9" w:rsidP="007A73D9">
      <w:pPr>
        <w:pStyle w:val="7"/>
        <w:ind w:right="139"/>
        <w:rPr>
          <w:u w:val="none"/>
        </w:rPr>
      </w:pPr>
      <w:r>
        <w:rPr>
          <w:color w:val="231F20"/>
        </w:rPr>
        <w:t>Вибір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однієї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правильної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відповіді</w:t>
      </w:r>
      <w:r>
        <w:rPr>
          <w:color w:val="231F20"/>
          <w:spacing w:val="13"/>
        </w:rPr>
        <w:t xml:space="preserve"> </w:t>
      </w:r>
      <w:r>
        <w:rPr>
          <w:color w:val="231F20"/>
        </w:rPr>
        <w:t>із</w:t>
      </w:r>
      <w:r>
        <w:rPr>
          <w:color w:val="231F20"/>
          <w:spacing w:val="13"/>
        </w:rPr>
        <w:t xml:space="preserve"> </w:t>
      </w:r>
      <w:r>
        <w:rPr>
          <w:color w:val="231F20"/>
          <w:spacing w:val="-2"/>
        </w:rPr>
        <w:t>запропонованих</w:t>
      </w:r>
    </w:p>
    <w:p w:rsidR="007A73D9" w:rsidRDefault="007A73D9" w:rsidP="007A73D9">
      <w:pPr>
        <w:pStyle w:val="a3"/>
        <w:spacing w:before="20"/>
        <w:ind w:firstLine="0"/>
        <w:rPr>
          <w:rFonts w:ascii="Arial"/>
          <w:b/>
          <w:i/>
        </w:rPr>
      </w:pP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1360"/>
        </w:tabs>
        <w:spacing w:before="1"/>
        <w:ind w:hanging="453"/>
      </w:pPr>
      <w:r>
        <w:rPr>
          <w:color w:val="231F20"/>
          <w:w w:val="105"/>
        </w:rPr>
        <w:t>До</w:t>
      </w:r>
      <w:r>
        <w:rPr>
          <w:color w:val="231F20"/>
          <w:spacing w:val="1"/>
          <w:w w:val="105"/>
        </w:rPr>
        <w:t xml:space="preserve"> </w:t>
      </w:r>
      <w:r>
        <w:rPr>
          <w:color w:val="231F20"/>
          <w:w w:val="105"/>
        </w:rPr>
        <w:t>якого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класу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тяги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відноситься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трактор</w:t>
      </w:r>
      <w:r>
        <w:rPr>
          <w:color w:val="231F20"/>
          <w:spacing w:val="2"/>
          <w:w w:val="105"/>
        </w:rPr>
        <w:t xml:space="preserve"> </w:t>
      </w:r>
      <w:r>
        <w:rPr>
          <w:color w:val="231F20"/>
          <w:w w:val="105"/>
        </w:rPr>
        <w:t>МТЗ-</w:t>
      </w:r>
      <w:r>
        <w:rPr>
          <w:color w:val="231F20"/>
          <w:spacing w:val="-5"/>
          <w:w w:val="105"/>
        </w:rPr>
        <w:t>80?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20"/>
          <w:sz w:val="24"/>
        </w:rPr>
        <w:t>0,6</w:t>
      </w:r>
      <w:r>
        <w:rPr>
          <w:color w:val="231F20"/>
          <w:spacing w:val="-14"/>
          <w:w w:val="120"/>
          <w:sz w:val="24"/>
        </w:rPr>
        <w:t xml:space="preserve"> </w:t>
      </w:r>
      <w:proofErr w:type="spellStart"/>
      <w:r>
        <w:rPr>
          <w:color w:val="231F20"/>
          <w:spacing w:val="-5"/>
          <w:w w:val="120"/>
          <w:sz w:val="24"/>
        </w:rPr>
        <w:t>тс</w:t>
      </w:r>
      <w:proofErr w:type="spellEnd"/>
      <w:r>
        <w:rPr>
          <w:color w:val="231F20"/>
          <w:spacing w:val="-5"/>
          <w:w w:val="120"/>
          <w:sz w:val="24"/>
        </w:rPr>
        <w:t>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20"/>
          <w:sz w:val="24"/>
        </w:rPr>
        <w:t>0,9</w:t>
      </w:r>
      <w:r>
        <w:rPr>
          <w:color w:val="231F20"/>
          <w:spacing w:val="-14"/>
          <w:w w:val="120"/>
          <w:sz w:val="24"/>
        </w:rPr>
        <w:t xml:space="preserve"> </w:t>
      </w:r>
      <w:proofErr w:type="spellStart"/>
      <w:r>
        <w:rPr>
          <w:color w:val="231F20"/>
          <w:spacing w:val="-5"/>
          <w:w w:val="120"/>
          <w:sz w:val="24"/>
        </w:rPr>
        <w:t>тс</w:t>
      </w:r>
      <w:proofErr w:type="spellEnd"/>
      <w:r>
        <w:rPr>
          <w:color w:val="231F20"/>
          <w:spacing w:val="-5"/>
          <w:w w:val="120"/>
          <w:sz w:val="24"/>
        </w:rPr>
        <w:t>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1,4</w:t>
      </w:r>
      <w:r>
        <w:rPr>
          <w:color w:val="231F20"/>
          <w:spacing w:val="1"/>
          <w:w w:val="115"/>
          <w:sz w:val="24"/>
        </w:rPr>
        <w:t xml:space="preserve"> </w:t>
      </w:r>
      <w:proofErr w:type="spellStart"/>
      <w:r>
        <w:rPr>
          <w:color w:val="231F20"/>
          <w:spacing w:val="-5"/>
          <w:w w:val="115"/>
          <w:sz w:val="24"/>
        </w:rPr>
        <w:t>тс</w:t>
      </w:r>
      <w:proofErr w:type="spellEnd"/>
      <w:r>
        <w:rPr>
          <w:color w:val="231F20"/>
          <w:spacing w:val="-5"/>
          <w:w w:val="115"/>
          <w:sz w:val="24"/>
        </w:rPr>
        <w:t>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20"/>
          <w:sz w:val="24"/>
        </w:rPr>
        <w:t>3,0</w:t>
      </w:r>
      <w:r>
        <w:rPr>
          <w:color w:val="231F20"/>
          <w:spacing w:val="-17"/>
          <w:w w:val="120"/>
          <w:sz w:val="24"/>
        </w:rPr>
        <w:t xml:space="preserve"> </w:t>
      </w:r>
      <w:proofErr w:type="spellStart"/>
      <w:r>
        <w:rPr>
          <w:color w:val="231F20"/>
          <w:spacing w:val="-5"/>
          <w:w w:val="120"/>
          <w:sz w:val="24"/>
        </w:rPr>
        <w:t>тс</w:t>
      </w:r>
      <w:proofErr w:type="spellEnd"/>
      <w:r>
        <w:rPr>
          <w:color w:val="231F20"/>
          <w:spacing w:val="-5"/>
          <w:w w:val="120"/>
          <w:sz w:val="24"/>
        </w:rPr>
        <w:t>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1360"/>
        </w:tabs>
        <w:spacing w:before="238"/>
        <w:ind w:hanging="453"/>
      </w:pPr>
      <w:r>
        <w:rPr>
          <w:color w:val="231F20"/>
          <w:w w:val="105"/>
        </w:rPr>
        <w:t>В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якій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відповіді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правильно</w:t>
      </w:r>
      <w:r>
        <w:rPr>
          <w:color w:val="231F20"/>
          <w:spacing w:val="13"/>
          <w:w w:val="105"/>
        </w:rPr>
        <w:t xml:space="preserve"> </w:t>
      </w:r>
      <w:r>
        <w:rPr>
          <w:color w:val="231F20"/>
          <w:w w:val="105"/>
        </w:rPr>
        <w:t>перелічені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w w:val="105"/>
        </w:rPr>
        <w:t>колісні</w:t>
      </w:r>
      <w:r>
        <w:rPr>
          <w:color w:val="231F20"/>
          <w:spacing w:val="12"/>
          <w:w w:val="105"/>
        </w:rPr>
        <w:t xml:space="preserve"> </w:t>
      </w:r>
      <w:r>
        <w:rPr>
          <w:color w:val="231F20"/>
          <w:spacing w:val="-2"/>
          <w:w w:val="105"/>
        </w:rPr>
        <w:t>трактори?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Т-40М,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ЮМЗ-6А,</w:t>
      </w:r>
      <w:r>
        <w:rPr>
          <w:color w:val="231F20"/>
          <w:spacing w:val="-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Т-</w:t>
      </w:r>
      <w:r>
        <w:rPr>
          <w:color w:val="231F20"/>
          <w:spacing w:val="-2"/>
          <w:w w:val="110"/>
          <w:sz w:val="24"/>
        </w:rPr>
        <w:t>150К;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МТЗ-82,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Т-150,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ДТ-</w:t>
      </w:r>
      <w:r>
        <w:rPr>
          <w:color w:val="231F20"/>
          <w:spacing w:val="-4"/>
          <w:w w:val="110"/>
          <w:sz w:val="24"/>
        </w:rPr>
        <w:t>75М;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Т-150,</w:t>
      </w:r>
      <w:r>
        <w:rPr>
          <w:color w:val="231F20"/>
          <w:spacing w:val="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ДТ-75М,</w:t>
      </w:r>
      <w:r>
        <w:rPr>
          <w:color w:val="231F20"/>
          <w:spacing w:val="12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ДТ-</w:t>
      </w:r>
      <w:r>
        <w:rPr>
          <w:color w:val="231F20"/>
          <w:spacing w:val="-2"/>
          <w:w w:val="110"/>
          <w:sz w:val="24"/>
        </w:rPr>
        <w:t>150М.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1360"/>
        </w:tabs>
        <w:spacing w:before="239"/>
        <w:ind w:hanging="453"/>
      </w:pPr>
      <w:r>
        <w:rPr>
          <w:color w:val="231F20"/>
          <w:w w:val="105"/>
        </w:rPr>
        <w:t>Що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з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переліченого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w w:val="105"/>
        </w:rPr>
        <w:t>відноситься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до</w:t>
      </w:r>
      <w:r>
        <w:rPr>
          <w:color w:val="231F20"/>
          <w:spacing w:val="10"/>
          <w:w w:val="105"/>
        </w:rPr>
        <w:t xml:space="preserve"> </w:t>
      </w:r>
      <w:r>
        <w:rPr>
          <w:color w:val="231F20"/>
          <w:w w:val="105"/>
        </w:rPr>
        <w:t>електрообладнання</w:t>
      </w:r>
      <w:r>
        <w:rPr>
          <w:color w:val="231F20"/>
          <w:spacing w:val="11"/>
          <w:w w:val="105"/>
        </w:rPr>
        <w:t xml:space="preserve"> </w:t>
      </w:r>
      <w:r>
        <w:rPr>
          <w:color w:val="231F20"/>
          <w:spacing w:val="-2"/>
          <w:w w:val="105"/>
        </w:rPr>
        <w:t>трактора?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вал</w:t>
      </w:r>
      <w:r>
        <w:rPr>
          <w:color w:val="231F20"/>
          <w:spacing w:val="-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відбору</w:t>
      </w:r>
      <w:r>
        <w:rPr>
          <w:color w:val="231F20"/>
          <w:spacing w:val="-1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потужності;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муфта</w:t>
      </w:r>
      <w:r>
        <w:rPr>
          <w:color w:val="231F20"/>
          <w:spacing w:val="5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зчеплення;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генератор;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гусеничні</w:t>
      </w:r>
      <w:r>
        <w:rPr>
          <w:color w:val="231F20"/>
          <w:spacing w:val="16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ланцюги.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1360"/>
        </w:tabs>
        <w:spacing w:before="239" w:line="247" w:lineRule="auto"/>
        <w:ind w:right="1046"/>
      </w:pPr>
      <w:r>
        <w:rPr>
          <w:color w:val="231F20"/>
          <w:w w:val="105"/>
        </w:rPr>
        <w:t>До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якої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складової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частини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трактора</w:t>
      </w:r>
      <w:r>
        <w:rPr>
          <w:color w:val="231F20"/>
          <w:spacing w:val="40"/>
          <w:w w:val="105"/>
        </w:rPr>
        <w:t xml:space="preserve"> </w:t>
      </w:r>
      <w:r>
        <w:rPr>
          <w:color w:val="231F20"/>
          <w:w w:val="105"/>
        </w:rPr>
        <w:t>відноситься</w:t>
      </w:r>
      <w:r>
        <w:rPr>
          <w:color w:val="231F20"/>
          <w:spacing w:val="40"/>
          <w:w w:val="105"/>
        </w:rPr>
        <w:t xml:space="preserve"> </w:t>
      </w:r>
      <w:proofErr w:type="spellStart"/>
      <w:r>
        <w:rPr>
          <w:color w:val="231F20"/>
          <w:w w:val="105"/>
        </w:rPr>
        <w:t>кривошипно</w:t>
      </w:r>
      <w:proofErr w:type="spellEnd"/>
      <w:r>
        <w:rPr>
          <w:color w:val="231F20"/>
          <w:w w:val="105"/>
        </w:rPr>
        <w:t xml:space="preserve">-шатунний </w:t>
      </w:r>
      <w:r>
        <w:rPr>
          <w:color w:val="231F20"/>
          <w:spacing w:val="-2"/>
          <w:w w:val="105"/>
        </w:rPr>
        <w:t>механізм?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sz w:val="24"/>
        </w:rPr>
        <w:t>до</w:t>
      </w:r>
      <w:r>
        <w:rPr>
          <w:color w:val="231F20"/>
          <w:spacing w:val="11"/>
          <w:sz w:val="24"/>
        </w:rPr>
        <w:t xml:space="preserve"> </w:t>
      </w:r>
      <w:r>
        <w:rPr>
          <w:color w:val="231F20"/>
          <w:spacing w:val="-2"/>
          <w:sz w:val="24"/>
        </w:rPr>
        <w:t>двигуна;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до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силової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передачі;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до</w:t>
      </w:r>
      <w:r>
        <w:rPr>
          <w:color w:val="231F20"/>
          <w:spacing w:val="-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додаткового</w:t>
      </w:r>
      <w:r>
        <w:rPr>
          <w:color w:val="231F20"/>
          <w:spacing w:val="-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обладнання;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spacing w:before="0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до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ходової</w:t>
      </w:r>
      <w:r>
        <w:rPr>
          <w:color w:val="231F20"/>
          <w:spacing w:val="-1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частини;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z w:val="24"/>
        </w:rPr>
        <w:t>до</w:t>
      </w:r>
      <w:r>
        <w:rPr>
          <w:color w:val="231F20"/>
          <w:spacing w:val="46"/>
          <w:sz w:val="24"/>
        </w:rPr>
        <w:t xml:space="preserve"> </w:t>
      </w:r>
      <w:r>
        <w:rPr>
          <w:color w:val="231F20"/>
          <w:sz w:val="24"/>
        </w:rPr>
        <w:t>робочого</w:t>
      </w:r>
      <w:r>
        <w:rPr>
          <w:color w:val="231F20"/>
          <w:spacing w:val="46"/>
          <w:sz w:val="24"/>
        </w:rPr>
        <w:t xml:space="preserve"> </w:t>
      </w:r>
      <w:r>
        <w:rPr>
          <w:color w:val="231F20"/>
          <w:spacing w:val="-2"/>
          <w:sz w:val="24"/>
        </w:rPr>
        <w:t>обладнання.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1360"/>
        </w:tabs>
        <w:spacing w:before="239" w:line="247" w:lineRule="auto"/>
        <w:ind w:right="1046"/>
      </w:pPr>
      <w:r>
        <w:rPr>
          <w:color w:val="231F20"/>
          <w:w w:val="105"/>
        </w:rPr>
        <w:t>Як називається об’єм над поршнем під час знаходження поршня у верхній мертвій точці?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робочий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об’єм;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об’єм</w:t>
      </w:r>
      <w:r>
        <w:rPr>
          <w:color w:val="231F20"/>
          <w:spacing w:val="5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камери</w:t>
      </w:r>
      <w:r>
        <w:rPr>
          <w:color w:val="231F20"/>
          <w:spacing w:val="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згорання;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повний</w:t>
      </w:r>
      <w:r>
        <w:rPr>
          <w:color w:val="231F20"/>
          <w:spacing w:val="11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об’єм;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5"/>
          <w:sz w:val="24"/>
        </w:rPr>
        <w:t>літраж</w:t>
      </w:r>
      <w:r>
        <w:rPr>
          <w:color w:val="231F20"/>
          <w:spacing w:val="13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двигуна.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1360"/>
        </w:tabs>
        <w:spacing w:before="239" w:line="247" w:lineRule="auto"/>
        <w:ind w:right="1046"/>
        <w:jc w:val="both"/>
      </w:pPr>
      <w:r>
        <w:rPr>
          <w:color w:val="231F20"/>
          <w:w w:val="105"/>
        </w:rPr>
        <w:t>Як називається величина, що показує, у скільки разів зменшується об’єм робочої суміші (або повітря)при переміщенні поршня від нижньої мертвої точки до верхньої мертвої точки?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spacing w:before="3"/>
        <w:ind w:left="1699" w:hanging="339"/>
        <w:rPr>
          <w:sz w:val="24"/>
        </w:rPr>
      </w:pPr>
      <w:r>
        <w:rPr>
          <w:color w:val="231F20"/>
          <w:w w:val="110"/>
          <w:sz w:val="24"/>
        </w:rPr>
        <w:t>коефіцієнт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корисної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дії;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ступінь</w:t>
      </w:r>
      <w:r>
        <w:rPr>
          <w:color w:val="231F20"/>
          <w:spacing w:val="8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стиску;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економічність</w:t>
      </w:r>
      <w:r>
        <w:rPr>
          <w:color w:val="231F20"/>
          <w:spacing w:val="29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двигуна.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1360"/>
        </w:tabs>
        <w:spacing w:before="239" w:line="247" w:lineRule="auto"/>
        <w:ind w:right="1046"/>
      </w:pPr>
      <w:r>
        <w:rPr>
          <w:color w:val="231F20"/>
          <w:w w:val="105"/>
        </w:rPr>
        <w:t>Який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процес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відбувається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циліндрі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двигуна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в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той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час,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коли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поршень</w:t>
      </w:r>
      <w:r>
        <w:rPr>
          <w:color w:val="231F20"/>
          <w:spacing w:val="-5"/>
          <w:w w:val="105"/>
        </w:rPr>
        <w:t xml:space="preserve"> </w:t>
      </w:r>
      <w:proofErr w:type="spellStart"/>
      <w:r>
        <w:rPr>
          <w:color w:val="231F20"/>
          <w:w w:val="105"/>
        </w:rPr>
        <w:t>руха</w:t>
      </w:r>
      <w:proofErr w:type="spellEnd"/>
      <w:r>
        <w:rPr>
          <w:color w:val="231F20"/>
          <w:w w:val="105"/>
        </w:rPr>
        <w:t xml:space="preserve">- </w:t>
      </w:r>
      <w:proofErr w:type="spellStart"/>
      <w:r>
        <w:rPr>
          <w:color w:val="231F20"/>
          <w:w w:val="105"/>
        </w:rPr>
        <w:t>ється</w:t>
      </w:r>
      <w:proofErr w:type="spellEnd"/>
      <w:r>
        <w:rPr>
          <w:color w:val="231F20"/>
          <w:w w:val="105"/>
        </w:rPr>
        <w:t xml:space="preserve"> вгору, обидва клапани закриті?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spacing w:before="2"/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впуск;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випуск;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w w:val="110"/>
          <w:sz w:val="24"/>
        </w:rPr>
        <w:t>робочий</w:t>
      </w:r>
      <w:r>
        <w:rPr>
          <w:color w:val="231F20"/>
          <w:spacing w:val="-11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хід;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1699"/>
        </w:tabs>
        <w:ind w:left="1699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стиск.</w:t>
      </w:r>
    </w:p>
    <w:p w:rsidR="007A73D9" w:rsidRDefault="007A73D9" w:rsidP="007A73D9">
      <w:pPr>
        <w:widowControl/>
        <w:autoSpaceDE/>
        <w:autoSpaceDN/>
        <w:rPr>
          <w:sz w:val="24"/>
        </w:rPr>
        <w:sectPr w:rsidR="007A73D9">
          <w:pgSz w:w="11900" w:h="16840"/>
          <w:pgMar w:top="0" w:right="760" w:bottom="1100" w:left="0" w:header="0" w:footer="902" w:gutter="0"/>
          <w:cols w:space="720"/>
        </w:sectPr>
      </w:pPr>
    </w:p>
    <w:p w:rsidR="007A73D9" w:rsidRDefault="007A73D9" w:rsidP="007A73D9">
      <w:pPr>
        <w:pStyle w:val="a3"/>
        <w:spacing w:before="0"/>
        <w:ind w:firstLine="0"/>
        <w:rPr>
          <w:sz w:val="22"/>
        </w:rPr>
      </w:pPr>
      <w:r>
        <w:rPr>
          <w:noProof/>
          <w:lang w:val="ru-RU" w:eastAsia="ru-RU"/>
        </w:rPr>
        <w:lastRenderedPageBreak/>
        <mc:AlternateContent>
          <mc:Choice Requires="wpg">
            <w:drawing>
              <wp:anchor distT="0" distB="0" distL="0" distR="0" simplePos="0" relativeHeight="251656704" behindDoc="0" locked="0" layoutInCell="1" allowOverlap="1">
                <wp:simplePos x="0" y="0"/>
                <wp:positionH relativeFrom="page">
                  <wp:posOffset>7144385</wp:posOffset>
                </wp:positionH>
                <wp:positionV relativeFrom="page">
                  <wp:posOffset>1270</wp:posOffset>
                </wp:positionV>
                <wp:extent cx="188595" cy="10692130"/>
                <wp:effectExtent l="0" t="0" r="1905" b="13970"/>
                <wp:wrapNone/>
                <wp:docPr id="100" name="Группа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8595" cy="10692130"/>
                          <a:chOff x="0" y="0"/>
                          <a:chExt cx="188182" cy="10692130"/>
                        </a:xfrm>
                      </wpg:grpSpPr>
                      <wps:wsp>
                        <wps:cNvPr id="11" name="Graphic 101"/>
                        <wps:cNvSpPr/>
                        <wps:spPr>
                          <a:xfrm>
                            <a:off x="7861" y="0"/>
                            <a:ext cx="127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0692130">
                                <a:moveTo>
                                  <a:pt x="0" y="0"/>
                                </a:moveTo>
                                <a:lnTo>
                                  <a:pt x="0" y="10692003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231F20"/>
                            </a:solidFill>
                            <a:prstDash val="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0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9817201"/>
                            <a:ext cx="188182" cy="23790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00" o:spid="_x0000_s1026" style="position:absolute;margin-left:562.55pt;margin-top:.1pt;width:14.85pt;height:841.9pt;z-index:251658240;mso-wrap-distance-left:0;mso-wrap-distance-right:0;mso-position-horizontal-relative:page;mso-position-vertical-relative:page" coordsize="1881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iPakYwMAAN0HAAAOAAAAZHJzL2Uyb0RvYy54bWykVdtuEzEQfUfiH6x9&#10;b/dStU1WTSrU0qoSgooW8ex4vbsWXtvYTjZ9Q+IT+BH+gF9o/4gZ7yUhKQKBqm7Gt/GZM2fGZ+fr&#10;RpIVt05oNYvSwyQiXDFdCFXNog/3VweTiDhPVUGlVnwWPXAXnc9fvjhrTc4zXWtZcEvAiXJ5a2ZR&#10;7b3J49ixmjfUHWrDFSyW2jbUw9BWcWFpC94bGWdJchK32hbGasadg9nLbjGaB/9lyZl/V5aOeyJn&#10;EWDz4WvDd4HfeH5G88pSUwvWw6D/gKKhQsGlo6tL6ilZWrHnqhHMaqdLf8h0E+uyFIyHGCCaNNmJ&#10;5trqpQmxVHlbmZEmoHaHp392y96ubi0RBeQuAX4UbSBJj9+evjx9ffwBf98JzgNLraly2HxtzZ25&#10;tf1E1Y0w8HVpG/yFkMg68Psw8svXnjCYTCeT4+lxRBgspcnJNEuP+gywGtK0d47Vrzcn00m2fzIe&#10;Lo4R3winNaAmtyHM/R9hdzU1POTBIQcDYenA13WvnzRJO6rCtpEnlzug7BmSTicn4OMZnrJTyMUu&#10;S2OsNGdL56+5DoTT1RvnOxkXg0XrwWJrNZgWigHLQIYy8BGBMrARgTJYdGVgqMdzCBRNUm9lCScb&#10;veL3Oiz7nVwBts2qVPu7QrqT5Ahvgs3dFjDwojAzXg6T2+FJRVrAAYwkocCclqK4ElIiDmerxYW0&#10;ZEUhruwovcqCnsDFL9uMdf6SurrbV4A1woC7USxdgtBa6OIBEtxCSmeR+7yklkdE3iiQEPaPwbCD&#10;sRgM6+WFDl0mMARX3q8/UmsI3j6LPBTBWz0oieZD2pCDcS+eVPrV0utSYE4Dtg5RPwBVz8+MYDn8&#10;9/0ArD15/7lvwim/xNi63tv8lY+G2k9LcwCtC9IlFkIK/xDaMKQGQanVrWAodRxsVQpUbtdZbhpa&#10;cWgpGSZg2IRHMNg9DwspzJBqtHusoNud9vdMuF1rvdRs2XDlu7fCcgmwtXK1MA70n/NmwaH12ZsC&#10;6pDBO+Wh+xkrlEd8oCJvuWcgUJqXILn3UEEIdGshgN7gxBB+U+ygHqj06SQ9hU7fud/qi2N3y45O&#10;p8kU1+GaoamiQrDeey1hJYdi2BFR1xICpA5EMAFTEE94Q4Lb/r3DR2p7HHZtXuX5T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5VMW7gAAAACwEAAA8AAABkcnMvZG93bnJldi54&#10;bWxMj0FrwkAQhe+F/odlhN7qZlMjErMRkbYnKVQLpbc1GZNgdjZk1yT++46n9jaP93jzvWwz2VYM&#10;2PvGkQY1j0AgFa5sqNLwdXx7XoHwwVBpWkeo4YYeNvnjQ2bS0o30icMhVIJLyKdGQx1Cl0rpixqt&#10;8XPXIbF3dr01gWVfybI3I5fbVsZRtJTWNMQfatPhrsbicrhaDe+jGbcv6nXYX867288x+fjeK9T6&#10;aTZt1yACTuEvDHd8RoecmU7uSqUXLWsVJ4qzGmIQd18lC95y4mu5WkQg80z+35D/AgAA//8DAFBL&#10;AwQKAAAAAAAAACEAT2g/zLgHAAC4BwAAFAAAAGRycy9tZWRpYS9pbWFnZTEucG5niVBORw0KGgoA&#10;AAANSUhEUgAAACgAAAAyCAYAAAAus5mQAAAABmJLR0QA/wD/AP+gvaeTAAAACXBIWXMAAA7EAAAO&#10;xAGVKw4bAAAHWElEQVRYhc2Ye1BTVxrAT24ISYGEprTazgAJ3ISC+IBq0S6CUgKBqNXqzu52tBRQ&#10;UcDiWp3dDm1trX1NuwIqap0deVm7KoqsXU0IyEOq9QFiVRBsrHncMA4NQoA8bh737B/udW4iRZJc&#10;tv1mzkzO933n5Dff+c53zrkAQgg8aU2NjcvmxcUb0l9Nvf3R9u17BwcHn/V0Dk+axwPU9+6JUIEQ&#10;km1tds4ZgiAYUwWIAA8lNCzsnj/bHyf7rS0tss6OjkRP55mseAzIZDKdKIr2UnXKBuXr9CG5iseA&#10;AAAgEol7qP2rV64k04PzuHgHKBa5APb19c5yOBx+9CC5ipeArhG04Ta2Wq0W04PkKrQAAgCAVqNB&#10;fcd5XLwCDA8Pv8tisexUnUajEdGD5CpeAbJYLLswIuIOVfe7iiAAj28UTIdF+I7zuHgNKHbLQ51O&#10;9/sCdK+FegwTQggZviO5Cm1LbLFYAgYNhmm+I7mK14ACofAnJpPppOp0GP15+AjQ0+Vhs9m4QChQ&#10;UXXYFOQhAgAA8rNn/yiTZtxsbWmReTLYPQ+nBLDr2rVXigo3Hf/pzp3YdTm5Zzbm5dVjGCacFKDb&#10;TtZqdZG0A9YeP55LXd4mZeNyaarkdvmevR/gOM6ZGNC9Fk5BBKOjY264K3Ec55SVlHycmS69NdGy&#10;u0dwSgBfX7WyOmlRcsN4Rq1Gg67LyT2Tn7fh1HjLHhkZ2cdgMCDZ7+/vD6f72oVwudyRyurqjJoj&#10;30hmxMZ2jefUqFSuyJCk9ewvL38Px3E2qedwOJaw8PCfyb7T6WTev38/lFZA8scfEhPP1X93et6u&#10;stI1oaGhandHq9X6VMk/dn0ik2bcOt/WlkHqxVOchy6FGkEQYvmKFUcazjVFF7//3tbg4OAh9wEa&#10;tVqU+1a2vHBj/kk9hgnc85DuM3nck4TNZuO569aVNJ9vQ9dvyPuK+oojpUGhWCmVpN3u7Oh0edHp&#10;aC41DAjhE5369frw0pKSnfV1p94c78RhsVj2nLW5pXq9XsBEmM6S3WWraSP05BHd090zJzsrS0F9&#10;uEtSUvp6unvmQAgBQRCMuhMnszyZkyAIhslkCqTtywKEEHzf3i5ZJltyDRUI4RefffYl1Waz2Vjl&#10;e/a8PzAw8PyTwI4dPbo2ftbsIVQghK8tWdq5p2z39ruquy/6DAghBE6nE6k/dWp1dlaWAsdxf6qt&#10;qqKyaPaM2NGDB77+m9VqZbuPNZvNAVuKNh+hrgTZokVi2+Hq6kKfAclmtVo5N2/cmEvV7S4t+5D8&#10;w5TkRaqj3/5rvdFofBpCCFQqVfTSzMzrpF0kjCDeLiw8tqmg4HjcrFnDpP779nYJhHBym+RJUlVR&#10;uZmABJKZmXlid2nZjhO1tTnj+QUHBw8ZjUY+2ff397dV1tSkz18wvw2Ah7V225Z3Divk8lXPv/AC&#10;dkYhn00L4MULF1KzVq9pIvthYWH3+vv7w51OJ3OicUnJScrKmhopVTc6Ospblin7EcMw4ZqsrH1e&#10;36ipIo6K6qb2kxcvlp9VNswsfHvTJxvy879ITZOcDuJyR9zH8fnPGNx1XC53ZP3GDV8CAECDXL6K&#10;loM9JCRkgMVi2e12OwsAAEymMS6Kor1btm79gPQxm82BNVVVRQf27S82mUxBAADQ29s7myAIBEEQ&#10;gjofj8cbfjiPiUtLBBEEIYKCgh5FaGFSktLdJyAgwLSxoODzk/+uT4iIfPjov9PXN7O6qqrI3Vev&#10;1wsAAID/DN9Ay1dQq9XKoZYKjUYTOZG/0Wh8evVf3mhGBUIYI47Cqyoqix48eBACIQSNysbX5s6J&#10;G0QFQrh86bIOWgD/c/q7P1MByZIyUbPZbKydO3aUkWPEEZHOxPkLMOo8lYcqNvsMp1ar0cQFr+io&#10;E/8yMDB9suMVcvnKjLT0W9TxM6NjTPvLy4vtdruf12UGx3HOwQNf/73i0KF3xkZHeVTbsRO1C+fO&#10;m3dhsnMRBIFcvnRpsU6rjWT6+TnSpdI6LrnrvYlad3d3nDRV0jPeUYUKhPCfBw9uoyN1IPTiK7/Z&#10;bA7Mz8urV6lUMaSOw+FYqD4KuWKVp/P+mngMeOXy5UV67GEZiIuPu9zU0hx1/dZN3rfHji56OSGh&#10;HQAArnd1LdBqtfRcXD0N+eGamgJyKQ0Gw3NU29jYWFBKUvJdVCCEpbt2ffybLLH+f89PHo83HBIS&#10;8gvVFhgYOPbRzp0FAADQfK55KR0B9Bhw2vTp/QAA4HA4WDabzd/dHh8fdwkAAHq6u+OHhoZC/u+A&#10;Uqm0jsPhWMxmc2BVReVf3e3GkZFH1ymL2RzoK6BXeUHmYYw4Cv/h4sUUUu90OpHPP/30K1QghC+i&#10;Ivvw8DDf1xz0qlBDCBm52dny9rbzUgaDAeNfeumHlxMSznd2dCzsuHp1IQAAZC6R1e7dt+9PvgbQ&#10;65Nk0GCYVphfcJIEosqM2Niu6m8Op/H5/MHfDBAAABwOh19rS6usrbVF1trSKrNaLAHpGdK6d4uL&#10;t3HHuaB6I/8FGxY1UKKzr2wAAAAASUVORK5CYIJQSwECLQAUAAYACAAAACEAsYJntgoBAAATAgAA&#10;EwAAAAAAAAAAAAAAAAAAAAAAW0NvbnRlbnRfVHlwZXNdLnhtbFBLAQItABQABgAIAAAAIQA4/SH/&#10;1gAAAJQBAAALAAAAAAAAAAAAAAAAADsBAABfcmVscy8ucmVsc1BLAQItABQABgAIAAAAIQAEiPak&#10;YwMAAN0HAAAOAAAAAAAAAAAAAAAAADoCAABkcnMvZTJvRG9jLnhtbFBLAQItABQABgAIAAAAIQCq&#10;Jg6+vAAAACEBAAAZAAAAAAAAAAAAAAAAAMkFAABkcnMvX3JlbHMvZTJvRG9jLnhtbC5yZWxzUEsB&#10;Ai0AFAAGAAgAAAAhAJ5VMW7gAAAACwEAAA8AAAAAAAAAAAAAAAAAvAYAAGRycy9kb3ducmV2Lnht&#10;bFBLAQItAAoAAAAAAAAAIQBPaD/MuAcAALgHAAAUAAAAAAAAAAAAAAAAAMkHAABkcnMvbWVkaWEv&#10;aW1hZ2UxLnBuZ1BLBQYAAAAABgAGAHwBAACzDwAAAAA=&#10;">
                <v:shape id="Graphic 101" o:spid="_x0000_s1027" style="position:absolute;left:78;width:13;height:106921;visibility:visible;mso-wrap-style:square;v-text-anchor:top" coordsize="1270,10692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2mvMIA&#10;AADbAAAADwAAAGRycy9kb3ducmV2LnhtbERPTWvCQBC9C/6HZQRvuknAIKmrVGnFQw81FfE4ZKdJ&#10;6O5syK4a++u7hUJv83ifs9oM1ogb9b51rCCdJyCIK6dbrhWcPl5nSxA+IGs0jknBgzxs1uPRCgvt&#10;7nykWxlqEUPYF6igCaErpPRVQxb93HXEkft0vcUQYV9L3eM9hlsjsyTJpcWWY0ODHe0aqr7Kq1Xw&#10;ftlv8295eUlM/nbWps3SRZkpNZ0Mz08gAg3hX/znPug4P4XfX+IBc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aa8wgAAANsAAAAPAAAAAAAAAAAAAAAAAJgCAABkcnMvZG93&#10;bnJldi54bWxQSwUGAAAAAAQABAD1AAAAhwMAAAAA&#10;" path="m,l,10692003e" filled="f" strokecolor="#231f20" strokeweight="1pt">
                  <v:stroke dashstyle="dash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2" o:spid="_x0000_s1028" type="#_x0000_t75" style="position:absolute;top:98172;width:1881;height:23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GAIqHDAAAA2wAAAA8AAABkcnMvZG93bnJldi54bWxET01LAzEQvQv+hzCCF2mz9lCWtWkRxSo9&#10;adqDvQ2bcXfrZrIkY7v++0YQepvH+5zFavS9OlJMXWAD99MCFHEdXMeNgd32ZVKCSoLssA9MBn4p&#10;wWp5fbXAyoUTf9DRSqNyCKcKDbQiQ6V1qlvymKZhIM7cV4geJcPYaBfxlMN9r2dFMdceO84NLQ70&#10;1FL9bX+8gcP+89Bs7Ebe17K2sSy71+c7a8ztzfj4AEpolIv43/3m8vwZ/P2SD9DLM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YAiocMAAADbAAAADwAAAAAAAAAAAAAAAACf&#10;AgAAZHJzL2Rvd25yZXYueG1sUEsFBgAAAAAEAAQA9wAAAI8DAAAAAA==&#10;">
                  <v:imagedata r:id="rId7" o:title=""/>
                </v:shape>
                <w10:wrap anchorx="page" anchory="page"/>
              </v:group>
            </w:pict>
          </mc:Fallback>
        </mc:AlternateContent>
      </w:r>
    </w:p>
    <w:p w:rsidR="007A73D9" w:rsidRDefault="007A73D9" w:rsidP="007A73D9">
      <w:pPr>
        <w:pStyle w:val="a3"/>
        <w:spacing w:before="0"/>
        <w:ind w:firstLine="0"/>
        <w:rPr>
          <w:sz w:val="22"/>
        </w:rPr>
      </w:pPr>
    </w:p>
    <w:p w:rsidR="007A73D9" w:rsidRDefault="007A73D9" w:rsidP="007A73D9">
      <w:pPr>
        <w:pStyle w:val="a3"/>
        <w:spacing w:before="75"/>
        <w:ind w:firstLine="0"/>
        <w:rPr>
          <w:sz w:val="22"/>
        </w:rPr>
      </w:pPr>
    </w:p>
    <w:p w:rsidR="007A73D9" w:rsidRDefault="007A73D9" w:rsidP="007A73D9">
      <w:pPr>
        <w:ind w:left="1814"/>
        <w:rPr>
          <w:rFonts w:ascii="Arial" w:hAnsi="Arial"/>
          <w:i/>
        </w:rPr>
      </w:pPr>
      <w:r>
        <w:rPr>
          <w:rFonts w:ascii="Arial" w:hAnsi="Arial"/>
          <w:i/>
          <w:color w:val="231F20"/>
          <w:w w:val="90"/>
        </w:rPr>
        <w:t>Варіант</w:t>
      </w:r>
      <w:r>
        <w:rPr>
          <w:rFonts w:ascii="Arial" w:hAnsi="Arial"/>
          <w:i/>
          <w:color w:val="231F20"/>
          <w:spacing w:val="16"/>
        </w:rPr>
        <w:t xml:space="preserve"> </w:t>
      </w:r>
      <w:r>
        <w:rPr>
          <w:rFonts w:ascii="Arial" w:hAnsi="Arial"/>
          <w:i/>
          <w:color w:val="231F20"/>
          <w:spacing w:val="-10"/>
        </w:rPr>
        <w:t>1</w:t>
      </w:r>
    </w:p>
    <w:p w:rsidR="007A73D9" w:rsidRDefault="00805463" w:rsidP="007A73D9">
      <w:pPr>
        <w:pStyle w:val="6"/>
        <w:numPr>
          <w:ilvl w:val="0"/>
          <w:numId w:val="1"/>
        </w:numPr>
        <w:tabs>
          <w:tab w:val="left" w:pos="2267"/>
        </w:tabs>
        <w:spacing w:line="247" w:lineRule="auto"/>
        <w:ind w:left="2267" w:right="139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-1080135</wp:posOffset>
                </wp:positionH>
                <wp:positionV relativeFrom="paragraph">
                  <wp:posOffset>25114</wp:posOffset>
                </wp:positionV>
                <wp:extent cx="6984365" cy="12700"/>
                <wp:effectExtent l="0" t="0" r="6985" b="6350"/>
                <wp:wrapNone/>
                <wp:docPr id="9" name="Graphic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436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84365" h="12700">
                              <a:moveTo>
                                <a:pt x="6983806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6983806" y="12700"/>
                              </a:lnTo>
                              <a:lnTo>
                                <a:pt x="69838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105" o:spid="_x0000_s1026" style="position:absolute;margin-left:-85.05pt;margin-top:2pt;width:549.95pt;height:1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84365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vv1KgIAAM4EAAAOAAAAZHJzL2Uyb0RvYy54bWysVMFu2zAMvQ/YPwi6L3aSNUuDOMXQIsWA&#10;oSvQDDsrshwbkEWNUmLn70fJUWJspw27SJT4RPM9kl4/9K1mJ4WuAVPw6STnTBkJZWMOBf++235Y&#10;cua8MKXQYFTBz8rxh837d+vOrtQMatClQkZBjFt1tuC193aVZU7WqhVuAlYZclaArfB0xENWougo&#10;equzWZ4vsg6wtAhSOUe3T4OTb2L8qlLSf6sqpzzTBafcfFwxrvuwZpu1WB1Q2LqRlzTEP2TRisbQ&#10;R6+hnoQX7IjNH6HaRiI4qPxEQptBVTVSRQ7EZpr/xuatFlZFLiSOs1eZ3P8LK19Or8iasuD3nBnR&#10;UomeL2pM87sgT2fdilBv9hUvJ0dm4NpX2IadWLA+Snq+Sqp6zyRdLu6XH+eLO84k+aazT3mUPLs9&#10;lkfnnxXEQOL01fmhImWyRJ0s2ZtkItU1VFTHinrOqKLIGVV0P1TUCh/eheyCybpRJnVKJHhbOKkd&#10;RJwPJCjf+TJfcJaoUKo3jDZjLPXTCJV8abcx3oAZE0/+tA+48Xf/Dp0ETfGkBqdIREo8UL8aUQ66&#10;HAvuQDflttE6CODwsH/UyE6ClJ3Np9tZCj2CZaEdhgYI1h7KM/VPRy1TcPfzKFBxpr8Y6tAwbcnA&#10;ZOyTgV4/QpzJqD06v+t/CLTMkllwT/3zAqn/xSp1RiB1xYaXBj4fPVRNaJuY25DR5UBDE/lfBjxM&#10;5fgcUbff0OYXAAAA//8DAFBLAwQUAAYACAAAACEAvyc87t8AAAAIAQAADwAAAGRycy9kb3ducmV2&#10;LnhtbEyPTUvDQBCG74L/YRnBW7uborWNmZQqiAfxkCgtvW2TMQnuR8hum/jvHU/1OMzL+z5Ptpms&#10;EWcaQucdQjJXIMhVvu5cg/D58TJbgQhRu1ob7wjhhwJs8uurTKe1H11B5zI2gktcSDVCG2OfShmq&#10;lqwOc9+T49+XH6yOfA6NrAc9crk1cqHUUlrdOV5odU/PLVXf5cki+F2ZvO3f99Lcb4vxyb8eCrvq&#10;EW9vpu0jiEhTvIThD5/RIWemoz+5OgiDMEseVMJZhDt24sB6sWaXI8JSgcwz+V8g/wUAAP//AwBQ&#10;SwECLQAUAAYACAAAACEAtoM4kv4AAADhAQAAEwAAAAAAAAAAAAAAAAAAAAAAW0NvbnRlbnRfVHlw&#10;ZXNdLnhtbFBLAQItABQABgAIAAAAIQA4/SH/1gAAAJQBAAALAAAAAAAAAAAAAAAAAC8BAABfcmVs&#10;cy8ucmVsc1BLAQItABQABgAIAAAAIQAaSvv1KgIAAM4EAAAOAAAAAAAAAAAAAAAAAC4CAABkcnMv&#10;ZTJvRG9jLnhtbFBLAQItABQABgAIAAAAIQC/Jzzu3wAAAAgBAAAPAAAAAAAAAAAAAAAAAIQEAABk&#10;cnMvZG93bnJldi54bWxQSwUGAAAAAAQABADzAAAAkAUAAAAA&#10;" path="m6983806,l,,,12700r6983806,l6983806,xe" fillcolor="#231f20" stroked="f">
                <v:path arrowok="t"/>
              </v:shape>
            </w:pict>
          </mc:Fallback>
        </mc:AlternateContent>
      </w:r>
      <w:r w:rsidR="007A73D9">
        <w:rPr>
          <w:color w:val="231F20"/>
          <w:w w:val="105"/>
        </w:rPr>
        <w:t xml:space="preserve">Який механізм дизельного двигуна служить для полегшення </w:t>
      </w:r>
      <w:proofErr w:type="spellStart"/>
      <w:r w:rsidR="007A73D9">
        <w:rPr>
          <w:color w:val="231F20"/>
          <w:w w:val="105"/>
        </w:rPr>
        <w:t>прокручуван</w:t>
      </w:r>
      <w:proofErr w:type="spellEnd"/>
      <w:r w:rsidR="007A73D9">
        <w:rPr>
          <w:color w:val="231F20"/>
          <w:w w:val="105"/>
        </w:rPr>
        <w:t>- ня колінчастого валу під час пуску?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proofErr w:type="spellStart"/>
      <w:r>
        <w:rPr>
          <w:color w:val="231F20"/>
          <w:spacing w:val="4"/>
          <w:w w:val="110"/>
          <w:sz w:val="24"/>
        </w:rPr>
        <w:t>кривошипно</w:t>
      </w:r>
      <w:proofErr w:type="spellEnd"/>
      <w:r>
        <w:rPr>
          <w:color w:val="231F20"/>
          <w:spacing w:val="4"/>
          <w:w w:val="110"/>
          <w:sz w:val="24"/>
        </w:rPr>
        <w:t>-шатунний</w:t>
      </w:r>
      <w:r>
        <w:rPr>
          <w:color w:val="231F20"/>
          <w:spacing w:val="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механізм;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газорозподільний</w:t>
      </w:r>
      <w:r>
        <w:rPr>
          <w:color w:val="231F20"/>
          <w:spacing w:val="40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механізм;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декомпресійний</w:t>
      </w:r>
      <w:r>
        <w:rPr>
          <w:color w:val="231F20"/>
          <w:spacing w:val="35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механізм;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система</w:t>
      </w:r>
      <w:r>
        <w:rPr>
          <w:color w:val="231F20"/>
          <w:spacing w:val="2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живлення.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2267"/>
        </w:tabs>
        <w:spacing w:before="239" w:line="247" w:lineRule="auto"/>
        <w:ind w:left="2267" w:right="139"/>
      </w:pPr>
      <w:r>
        <w:rPr>
          <w:color w:val="231F20"/>
          <w:w w:val="110"/>
        </w:rPr>
        <w:t>Як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називається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механізм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дизельного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двигуна,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складовою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якого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є</w:t>
      </w:r>
      <w:r>
        <w:rPr>
          <w:color w:val="231F20"/>
          <w:spacing w:val="-10"/>
          <w:w w:val="110"/>
        </w:rPr>
        <w:t xml:space="preserve"> </w:t>
      </w:r>
      <w:r>
        <w:rPr>
          <w:color w:val="231F20"/>
          <w:w w:val="110"/>
        </w:rPr>
        <w:t>впускні та випускні клапани?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proofErr w:type="spellStart"/>
      <w:r>
        <w:rPr>
          <w:color w:val="231F20"/>
          <w:spacing w:val="4"/>
          <w:w w:val="110"/>
          <w:sz w:val="24"/>
        </w:rPr>
        <w:t>кривошипно</w:t>
      </w:r>
      <w:proofErr w:type="spellEnd"/>
      <w:r>
        <w:rPr>
          <w:color w:val="231F20"/>
          <w:spacing w:val="4"/>
          <w:w w:val="110"/>
          <w:sz w:val="24"/>
        </w:rPr>
        <w:t>-шатунний</w:t>
      </w:r>
      <w:r>
        <w:rPr>
          <w:color w:val="231F20"/>
          <w:spacing w:val="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механізм;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газорозподільний</w:t>
      </w:r>
      <w:r>
        <w:rPr>
          <w:color w:val="231F20"/>
          <w:spacing w:val="40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механізм;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система</w:t>
      </w:r>
      <w:r>
        <w:rPr>
          <w:color w:val="231F20"/>
          <w:spacing w:val="2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живлення;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система</w:t>
      </w:r>
      <w:r>
        <w:rPr>
          <w:color w:val="231F20"/>
          <w:spacing w:val="5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пуску.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2267"/>
        </w:tabs>
        <w:spacing w:before="239" w:line="247" w:lineRule="auto"/>
        <w:ind w:left="2267" w:right="139"/>
      </w:pPr>
      <w:r>
        <w:rPr>
          <w:color w:val="231F20"/>
          <w:w w:val="110"/>
        </w:rPr>
        <w:t xml:space="preserve">Яка з вказаних складових є частиною системи охолодження дизельного </w:t>
      </w:r>
      <w:r>
        <w:rPr>
          <w:color w:val="231F20"/>
          <w:spacing w:val="-2"/>
          <w:w w:val="110"/>
        </w:rPr>
        <w:t>двигуна?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термостат;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центрифуга;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паливний</w:t>
      </w:r>
      <w:r>
        <w:rPr>
          <w:color w:val="231F20"/>
          <w:spacing w:val="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насос</w:t>
      </w:r>
      <w:r>
        <w:rPr>
          <w:color w:val="231F20"/>
          <w:spacing w:val="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високого</w:t>
      </w:r>
      <w:r>
        <w:rPr>
          <w:color w:val="231F20"/>
          <w:spacing w:val="9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тиску;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spacing w:val="-2"/>
          <w:w w:val="115"/>
          <w:sz w:val="24"/>
        </w:rPr>
        <w:t>маховик.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2267"/>
        </w:tabs>
        <w:spacing w:before="239" w:line="247" w:lineRule="auto"/>
        <w:ind w:left="2267" w:right="139"/>
      </w:pPr>
      <w:r>
        <w:rPr>
          <w:color w:val="231F20"/>
          <w:w w:val="105"/>
        </w:rPr>
        <w:t xml:space="preserve">Який прийом гальмування забезпечує безпечну зупинку транспортного за- </w:t>
      </w:r>
      <w:proofErr w:type="spellStart"/>
      <w:r>
        <w:rPr>
          <w:color w:val="231F20"/>
          <w:w w:val="105"/>
        </w:rPr>
        <w:t>собу</w:t>
      </w:r>
      <w:proofErr w:type="spellEnd"/>
      <w:r>
        <w:rPr>
          <w:color w:val="231F20"/>
          <w:w w:val="105"/>
        </w:rPr>
        <w:t xml:space="preserve"> на слизькій ділянці дороги?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7"/>
        </w:tabs>
        <w:spacing w:before="1" w:line="247" w:lineRule="auto"/>
        <w:ind w:left="2607" w:right="139"/>
        <w:rPr>
          <w:sz w:val="24"/>
        </w:rPr>
      </w:pPr>
      <w:r>
        <w:rPr>
          <w:color w:val="231F20"/>
          <w:w w:val="115"/>
          <w:sz w:val="24"/>
        </w:rPr>
        <w:t>багаторазове переривчасте натискання на педаль гальма і відпускання його без виключення зчеплення;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5"/>
          <w:sz w:val="24"/>
        </w:rPr>
        <w:t>гальмування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виключеним</w:t>
      </w:r>
      <w:r>
        <w:rPr>
          <w:color w:val="231F20"/>
          <w:spacing w:val="-13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зчепленням;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0"/>
        <w:ind w:left="2606" w:hanging="339"/>
        <w:rPr>
          <w:sz w:val="24"/>
        </w:rPr>
      </w:pPr>
      <w:bookmarkStart w:id="1" w:name="_GoBack"/>
      <w:bookmarkEnd w:id="1"/>
      <w:r>
        <w:rPr>
          <w:color w:val="231F20"/>
          <w:w w:val="110"/>
          <w:sz w:val="24"/>
        </w:rPr>
        <w:t>одноразове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натискання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на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педаль</w:t>
      </w:r>
      <w:r>
        <w:rPr>
          <w:color w:val="231F20"/>
          <w:spacing w:val="1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гальма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без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виключення</w:t>
      </w:r>
      <w:r>
        <w:rPr>
          <w:color w:val="231F20"/>
          <w:spacing w:val="18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зчеплення.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2267"/>
        </w:tabs>
        <w:spacing w:before="239" w:line="247" w:lineRule="auto"/>
        <w:ind w:left="2267" w:right="139"/>
      </w:pPr>
      <w:r>
        <w:rPr>
          <w:color w:val="231F20"/>
          <w:w w:val="110"/>
        </w:rPr>
        <w:t>Безпеку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збереження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здоров’я,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працездатність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людини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під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час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>праці</w:t>
      </w:r>
      <w:r>
        <w:rPr>
          <w:color w:val="231F20"/>
          <w:spacing w:val="-16"/>
          <w:w w:val="110"/>
        </w:rPr>
        <w:t xml:space="preserve"> </w:t>
      </w:r>
      <w:r>
        <w:rPr>
          <w:color w:val="231F20"/>
          <w:w w:val="110"/>
        </w:rPr>
        <w:t>на</w:t>
      </w:r>
      <w:r>
        <w:rPr>
          <w:color w:val="231F20"/>
          <w:spacing w:val="-17"/>
          <w:w w:val="110"/>
        </w:rPr>
        <w:t xml:space="preserve"> </w:t>
      </w:r>
      <w:r>
        <w:rPr>
          <w:color w:val="231F20"/>
          <w:w w:val="110"/>
        </w:rPr>
        <w:t xml:space="preserve">ви- </w:t>
      </w:r>
      <w:proofErr w:type="spellStart"/>
      <w:r>
        <w:rPr>
          <w:color w:val="231F20"/>
          <w:w w:val="110"/>
        </w:rPr>
        <w:t>робництві</w:t>
      </w:r>
      <w:proofErr w:type="spellEnd"/>
      <w:r>
        <w:rPr>
          <w:color w:val="231F20"/>
          <w:w w:val="110"/>
        </w:rPr>
        <w:t xml:space="preserve"> забезпечує система законодавчих актів: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0"/>
          <w:sz w:val="24"/>
        </w:rPr>
        <w:t>соціально-економічних,</w:t>
      </w:r>
      <w:r>
        <w:rPr>
          <w:color w:val="231F20"/>
          <w:spacing w:val="6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гігієнічних</w:t>
      </w:r>
      <w:r>
        <w:rPr>
          <w:color w:val="231F20"/>
          <w:spacing w:val="68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та</w:t>
      </w:r>
      <w:r>
        <w:rPr>
          <w:color w:val="231F20"/>
          <w:spacing w:val="6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лікувально-</w:t>
      </w:r>
      <w:r>
        <w:rPr>
          <w:color w:val="231F20"/>
          <w:spacing w:val="-2"/>
          <w:w w:val="110"/>
          <w:sz w:val="24"/>
        </w:rPr>
        <w:t>профілактичних;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гігієнічних</w:t>
      </w:r>
      <w:r>
        <w:rPr>
          <w:color w:val="231F20"/>
          <w:spacing w:val="-2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та</w:t>
      </w:r>
      <w:r>
        <w:rPr>
          <w:color w:val="231F20"/>
          <w:spacing w:val="-2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лікувально-профілактичних,</w:t>
      </w:r>
      <w:r>
        <w:rPr>
          <w:color w:val="231F20"/>
          <w:spacing w:val="-2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санітарно-</w:t>
      </w:r>
      <w:r>
        <w:rPr>
          <w:color w:val="231F20"/>
          <w:spacing w:val="-2"/>
          <w:w w:val="115"/>
          <w:sz w:val="24"/>
        </w:rPr>
        <w:t>епідеміологічних;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соціально-економічних,</w:t>
      </w:r>
      <w:r>
        <w:rPr>
          <w:color w:val="231F20"/>
          <w:spacing w:val="33"/>
          <w:w w:val="110"/>
          <w:sz w:val="24"/>
        </w:rPr>
        <w:t xml:space="preserve">  </w:t>
      </w:r>
      <w:r>
        <w:rPr>
          <w:color w:val="231F20"/>
          <w:w w:val="110"/>
          <w:sz w:val="24"/>
        </w:rPr>
        <w:t>навчально-</w:t>
      </w:r>
      <w:r>
        <w:rPr>
          <w:color w:val="231F20"/>
          <w:spacing w:val="-2"/>
          <w:w w:val="110"/>
          <w:sz w:val="24"/>
        </w:rPr>
        <w:t>виробничих.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2267"/>
        </w:tabs>
        <w:spacing w:before="239" w:line="247" w:lineRule="auto"/>
        <w:ind w:left="2267" w:right="139"/>
      </w:pPr>
      <w:r>
        <w:rPr>
          <w:color w:val="231F20"/>
          <w:w w:val="105"/>
        </w:rPr>
        <w:t>Які роботи відносяться до переліку робіт з підвищеною небезпекою під час обслуговування та експлуатації трактора: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proofErr w:type="spellStart"/>
      <w:r>
        <w:rPr>
          <w:color w:val="231F20"/>
          <w:w w:val="110"/>
          <w:sz w:val="24"/>
        </w:rPr>
        <w:t>прибирально</w:t>
      </w:r>
      <w:proofErr w:type="spellEnd"/>
      <w:r>
        <w:rPr>
          <w:color w:val="231F20"/>
          <w:spacing w:val="1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–</w:t>
      </w:r>
      <w:r>
        <w:rPr>
          <w:color w:val="231F20"/>
          <w:spacing w:val="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миючі</w:t>
      </w:r>
      <w:r>
        <w:rPr>
          <w:color w:val="231F20"/>
          <w:spacing w:val="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роботи</w:t>
      </w:r>
      <w:r>
        <w:rPr>
          <w:color w:val="231F20"/>
          <w:spacing w:val="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під</w:t>
      </w:r>
      <w:r>
        <w:rPr>
          <w:color w:val="231F20"/>
          <w:spacing w:val="3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час</w:t>
      </w:r>
      <w:r>
        <w:rPr>
          <w:color w:val="231F20"/>
          <w:spacing w:val="3"/>
          <w:w w:val="110"/>
          <w:sz w:val="24"/>
        </w:rPr>
        <w:t xml:space="preserve"> </w:t>
      </w:r>
      <w:r>
        <w:rPr>
          <w:color w:val="231F20"/>
          <w:spacing w:val="-4"/>
          <w:w w:val="110"/>
          <w:sz w:val="24"/>
        </w:rPr>
        <w:t>ЩТО;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обслуговування</w:t>
      </w:r>
      <w:r>
        <w:rPr>
          <w:color w:val="231F20"/>
          <w:spacing w:val="18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акумуляторів;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заміна</w:t>
      </w:r>
      <w:r>
        <w:rPr>
          <w:color w:val="231F20"/>
          <w:spacing w:val="-8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оливи.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2267"/>
        </w:tabs>
        <w:spacing w:before="239" w:line="247" w:lineRule="auto"/>
        <w:ind w:left="2267" w:right="139"/>
      </w:pPr>
      <w:r>
        <w:rPr>
          <w:color w:val="231F20"/>
        </w:rPr>
        <w:t>Яка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безпечна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дистанція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рекомендується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між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транспортними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засобами</w:t>
      </w:r>
      <w:r>
        <w:rPr>
          <w:color w:val="231F20"/>
          <w:spacing w:val="40"/>
        </w:rPr>
        <w:t xml:space="preserve"> </w:t>
      </w:r>
      <w:r>
        <w:rPr>
          <w:color w:val="231F20"/>
        </w:rPr>
        <w:t>при</w:t>
      </w:r>
      <w:r>
        <w:rPr>
          <w:color w:val="231F20"/>
          <w:spacing w:val="80"/>
          <w:w w:val="150"/>
        </w:rPr>
        <w:t xml:space="preserve"> </w:t>
      </w:r>
      <w:r>
        <w:rPr>
          <w:color w:val="231F20"/>
          <w:w w:val="110"/>
        </w:rPr>
        <w:t>русі на сухому покритті проїзної частини?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spacing w:before="2"/>
        <w:ind w:left="2606" w:hanging="339"/>
        <w:rPr>
          <w:sz w:val="24"/>
        </w:rPr>
      </w:pPr>
      <w:r>
        <w:rPr>
          <w:color w:val="231F20"/>
          <w:w w:val="115"/>
          <w:sz w:val="24"/>
        </w:rPr>
        <w:lastRenderedPageBreak/>
        <w:t>з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розрахунку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3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дистанції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1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км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/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год.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швидкості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руху;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з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розрахунку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2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дистанції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на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1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км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/</w:t>
      </w:r>
      <w:r>
        <w:rPr>
          <w:color w:val="231F20"/>
          <w:spacing w:val="-10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год.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швидкості</w:t>
      </w:r>
      <w:r>
        <w:rPr>
          <w:color w:val="231F20"/>
          <w:spacing w:val="-11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руху;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7"/>
        </w:tabs>
        <w:spacing w:line="247" w:lineRule="auto"/>
        <w:ind w:left="2607" w:right="139"/>
        <w:rPr>
          <w:sz w:val="24"/>
        </w:rPr>
      </w:pPr>
      <w:r>
        <w:rPr>
          <w:color w:val="231F20"/>
          <w:w w:val="115"/>
          <w:sz w:val="24"/>
        </w:rPr>
        <w:t>дистанція,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яка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дозволяє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запобігти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зіткненню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без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здійснення</w:t>
      </w:r>
      <w:r>
        <w:rPr>
          <w:color w:val="231F20"/>
          <w:spacing w:val="-7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 xml:space="preserve">будь-якого </w:t>
      </w:r>
      <w:r>
        <w:rPr>
          <w:color w:val="231F20"/>
          <w:spacing w:val="-2"/>
          <w:w w:val="115"/>
          <w:sz w:val="24"/>
        </w:rPr>
        <w:t>маневру.</w:t>
      </w:r>
    </w:p>
    <w:p w:rsidR="007A73D9" w:rsidRDefault="007A73D9" w:rsidP="007A73D9">
      <w:pPr>
        <w:pStyle w:val="6"/>
        <w:numPr>
          <w:ilvl w:val="0"/>
          <w:numId w:val="1"/>
        </w:numPr>
        <w:tabs>
          <w:tab w:val="left" w:pos="2266"/>
        </w:tabs>
        <w:spacing w:before="229"/>
        <w:ind w:left="2266" w:hanging="452"/>
      </w:pPr>
      <w:r>
        <w:rPr>
          <w:color w:val="231F20"/>
          <w:spacing w:val="2"/>
        </w:rPr>
        <w:t>Причини</w:t>
      </w:r>
      <w:r>
        <w:rPr>
          <w:color w:val="231F20"/>
          <w:spacing w:val="42"/>
        </w:rPr>
        <w:t xml:space="preserve"> </w:t>
      </w:r>
      <w:r>
        <w:rPr>
          <w:color w:val="231F20"/>
          <w:spacing w:val="2"/>
        </w:rPr>
        <w:t>виникнення</w:t>
      </w:r>
      <w:r>
        <w:rPr>
          <w:color w:val="231F20"/>
          <w:spacing w:val="43"/>
        </w:rPr>
        <w:t xml:space="preserve"> </w:t>
      </w:r>
      <w:r>
        <w:rPr>
          <w:color w:val="231F20"/>
          <w:spacing w:val="2"/>
        </w:rPr>
        <w:t>пожеж</w:t>
      </w:r>
      <w:r>
        <w:rPr>
          <w:color w:val="231F20"/>
          <w:spacing w:val="43"/>
        </w:rPr>
        <w:t xml:space="preserve"> </w:t>
      </w:r>
      <w:r>
        <w:rPr>
          <w:color w:val="231F20"/>
          <w:spacing w:val="2"/>
        </w:rPr>
        <w:t>на</w:t>
      </w:r>
      <w:r>
        <w:rPr>
          <w:color w:val="231F20"/>
          <w:spacing w:val="43"/>
        </w:rPr>
        <w:t xml:space="preserve"> </w:t>
      </w:r>
      <w:r>
        <w:rPr>
          <w:color w:val="231F20"/>
          <w:spacing w:val="-2"/>
        </w:rPr>
        <w:t>підприємстві.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паління</w:t>
      </w:r>
      <w:r>
        <w:rPr>
          <w:color w:val="231F20"/>
          <w:spacing w:val="-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</w:t>
      </w:r>
      <w:r>
        <w:rPr>
          <w:color w:val="231F20"/>
          <w:spacing w:val="-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місцях</w:t>
      </w:r>
      <w:r>
        <w:rPr>
          <w:color w:val="231F20"/>
          <w:spacing w:val="-3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для</w:t>
      </w:r>
      <w:r>
        <w:rPr>
          <w:color w:val="231F20"/>
          <w:spacing w:val="-3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куріння;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5"/>
          <w:sz w:val="24"/>
        </w:rPr>
        <w:t>користування</w:t>
      </w:r>
      <w:r>
        <w:rPr>
          <w:color w:val="231F20"/>
          <w:spacing w:val="-15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відкритим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полум’ям,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порушення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w w:val="115"/>
          <w:sz w:val="24"/>
        </w:rPr>
        <w:t>правил</w:t>
      </w:r>
      <w:r>
        <w:rPr>
          <w:color w:val="231F20"/>
          <w:spacing w:val="-14"/>
          <w:w w:val="115"/>
          <w:sz w:val="24"/>
        </w:rPr>
        <w:t xml:space="preserve"> </w:t>
      </w:r>
      <w:r>
        <w:rPr>
          <w:color w:val="231F20"/>
          <w:spacing w:val="-2"/>
          <w:w w:val="115"/>
          <w:sz w:val="24"/>
        </w:rPr>
        <w:t>електробезпеки;</w:t>
      </w:r>
    </w:p>
    <w:p w:rsidR="007A73D9" w:rsidRDefault="007A73D9" w:rsidP="007A73D9">
      <w:pPr>
        <w:pStyle w:val="a5"/>
        <w:numPr>
          <w:ilvl w:val="1"/>
          <w:numId w:val="1"/>
        </w:numPr>
        <w:tabs>
          <w:tab w:val="left" w:pos="2606"/>
        </w:tabs>
        <w:ind w:left="2606" w:hanging="339"/>
        <w:rPr>
          <w:sz w:val="24"/>
        </w:rPr>
      </w:pPr>
      <w:r>
        <w:rPr>
          <w:color w:val="231F20"/>
          <w:w w:val="110"/>
          <w:sz w:val="24"/>
        </w:rPr>
        <w:t>порушення</w:t>
      </w:r>
      <w:r>
        <w:rPr>
          <w:color w:val="231F20"/>
          <w:spacing w:val="29"/>
          <w:w w:val="110"/>
          <w:sz w:val="24"/>
        </w:rPr>
        <w:t xml:space="preserve"> </w:t>
      </w:r>
      <w:r>
        <w:rPr>
          <w:color w:val="231F20"/>
          <w:w w:val="110"/>
          <w:sz w:val="24"/>
        </w:rPr>
        <w:t>правил</w:t>
      </w:r>
      <w:r>
        <w:rPr>
          <w:color w:val="231F20"/>
          <w:spacing w:val="30"/>
          <w:w w:val="110"/>
          <w:sz w:val="24"/>
        </w:rPr>
        <w:t xml:space="preserve"> </w:t>
      </w:r>
      <w:r>
        <w:rPr>
          <w:color w:val="231F20"/>
          <w:spacing w:val="-2"/>
          <w:w w:val="110"/>
          <w:sz w:val="24"/>
        </w:rPr>
        <w:t>електробезпеки.</w:t>
      </w:r>
    </w:p>
    <w:p w:rsidR="000F3215" w:rsidRPr="007A73D9" w:rsidRDefault="00805463">
      <w:pPr>
        <w:rPr>
          <w:sz w:val="28"/>
          <w:szCs w:val="28"/>
        </w:rPr>
      </w:pPr>
    </w:p>
    <w:sectPr w:rsidR="000F3215" w:rsidRPr="007A7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57891"/>
    <w:multiLevelType w:val="hybridMultilevel"/>
    <w:tmpl w:val="4A08886E"/>
    <w:lvl w:ilvl="0" w:tplc="531CF354">
      <w:start w:val="1"/>
      <w:numFmt w:val="decimal"/>
      <w:lvlText w:val="%1."/>
      <w:lvlJc w:val="left"/>
      <w:pPr>
        <w:ind w:left="1360" w:hanging="454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231F20"/>
        <w:spacing w:val="0"/>
        <w:w w:val="115"/>
        <w:sz w:val="24"/>
        <w:szCs w:val="24"/>
        <w:lang w:val="uk-UA" w:eastAsia="en-US" w:bidi="ar-SA"/>
      </w:rPr>
    </w:lvl>
    <w:lvl w:ilvl="1" w:tplc="882A1CB0">
      <w:start w:val="1"/>
      <w:numFmt w:val="decimal"/>
      <w:lvlText w:val="%2)"/>
      <w:lvlJc w:val="left"/>
      <w:pPr>
        <w:ind w:left="1700" w:hanging="3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11"/>
        <w:sz w:val="24"/>
        <w:szCs w:val="24"/>
        <w:lang w:val="uk-UA" w:eastAsia="en-US" w:bidi="ar-SA"/>
      </w:rPr>
    </w:lvl>
    <w:lvl w:ilvl="2" w:tplc="D046B6DC">
      <w:numFmt w:val="bullet"/>
      <w:lvlText w:val="•"/>
      <w:lvlJc w:val="left"/>
      <w:pPr>
        <w:ind w:left="2600" w:hanging="341"/>
      </w:pPr>
      <w:rPr>
        <w:lang w:val="uk-UA" w:eastAsia="en-US" w:bidi="ar-SA"/>
      </w:rPr>
    </w:lvl>
    <w:lvl w:ilvl="3" w:tplc="8F88C04E">
      <w:numFmt w:val="bullet"/>
      <w:lvlText w:val="•"/>
      <w:lvlJc w:val="left"/>
      <w:pPr>
        <w:ind w:left="3667" w:hanging="341"/>
      </w:pPr>
      <w:rPr>
        <w:lang w:val="uk-UA" w:eastAsia="en-US" w:bidi="ar-SA"/>
      </w:rPr>
    </w:lvl>
    <w:lvl w:ilvl="4" w:tplc="15D607C6">
      <w:numFmt w:val="bullet"/>
      <w:lvlText w:val="•"/>
      <w:lvlJc w:val="left"/>
      <w:pPr>
        <w:ind w:left="4735" w:hanging="341"/>
      </w:pPr>
      <w:rPr>
        <w:lang w:val="uk-UA" w:eastAsia="en-US" w:bidi="ar-SA"/>
      </w:rPr>
    </w:lvl>
    <w:lvl w:ilvl="5" w:tplc="72C673C8">
      <w:numFmt w:val="bullet"/>
      <w:lvlText w:val="•"/>
      <w:lvlJc w:val="left"/>
      <w:pPr>
        <w:ind w:left="5802" w:hanging="341"/>
      </w:pPr>
      <w:rPr>
        <w:lang w:val="uk-UA" w:eastAsia="en-US" w:bidi="ar-SA"/>
      </w:rPr>
    </w:lvl>
    <w:lvl w:ilvl="6" w:tplc="417A6B9C">
      <w:numFmt w:val="bullet"/>
      <w:lvlText w:val="•"/>
      <w:lvlJc w:val="left"/>
      <w:pPr>
        <w:ind w:left="6870" w:hanging="341"/>
      </w:pPr>
      <w:rPr>
        <w:lang w:val="uk-UA" w:eastAsia="en-US" w:bidi="ar-SA"/>
      </w:rPr>
    </w:lvl>
    <w:lvl w:ilvl="7" w:tplc="C930AF50">
      <w:numFmt w:val="bullet"/>
      <w:lvlText w:val="•"/>
      <w:lvlJc w:val="left"/>
      <w:pPr>
        <w:ind w:left="7937" w:hanging="341"/>
      </w:pPr>
      <w:rPr>
        <w:lang w:val="uk-UA" w:eastAsia="en-US" w:bidi="ar-SA"/>
      </w:rPr>
    </w:lvl>
    <w:lvl w:ilvl="8" w:tplc="1578E5A0">
      <w:numFmt w:val="bullet"/>
      <w:lvlText w:val="•"/>
      <w:lvlJc w:val="left"/>
      <w:pPr>
        <w:ind w:left="9005" w:hanging="341"/>
      </w:pPr>
      <w:rPr>
        <w:lang w:val="uk-UA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3D9"/>
    <w:rsid w:val="0018664E"/>
    <w:rsid w:val="007A73D9"/>
    <w:rsid w:val="00805463"/>
    <w:rsid w:val="00F24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A73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7A73D9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semiHidden/>
    <w:unhideWhenUsed/>
    <w:qFormat/>
    <w:rsid w:val="007A73D9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semiHidden/>
    <w:unhideWhenUsed/>
    <w:qFormat/>
    <w:rsid w:val="007A73D9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73D9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semiHidden/>
    <w:rsid w:val="007A73D9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semiHidden/>
    <w:rsid w:val="007A73D9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semiHidden/>
    <w:unhideWhenUsed/>
    <w:qFormat/>
    <w:rsid w:val="007A73D9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7A73D9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7A73D9"/>
    <w:pPr>
      <w:spacing w:before="12"/>
      <w:ind w:left="1699" w:hanging="33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1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A73D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rsid w:val="007A73D9"/>
    <w:pPr>
      <w:spacing w:before="110"/>
      <w:ind w:right="139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6">
    <w:name w:val="heading 6"/>
    <w:basedOn w:val="a"/>
    <w:link w:val="60"/>
    <w:uiPriority w:val="1"/>
    <w:semiHidden/>
    <w:unhideWhenUsed/>
    <w:qFormat/>
    <w:rsid w:val="007A73D9"/>
    <w:pPr>
      <w:ind w:left="1360" w:hanging="454"/>
      <w:outlineLvl w:val="5"/>
    </w:pPr>
    <w:rPr>
      <w:b/>
      <w:bCs/>
      <w:sz w:val="24"/>
      <w:szCs w:val="24"/>
    </w:rPr>
  </w:style>
  <w:style w:type="paragraph" w:styleId="7">
    <w:name w:val="heading 7"/>
    <w:basedOn w:val="a"/>
    <w:link w:val="70"/>
    <w:uiPriority w:val="1"/>
    <w:semiHidden/>
    <w:unhideWhenUsed/>
    <w:qFormat/>
    <w:rsid w:val="007A73D9"/>
    <w:pPr>
      <w:spacing w:before="12"/>
      <w:ind w:right="147"/>
      <w:jc w:val="center"/>
      <w:outlineLvl w:val="6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A73D9"/>
    <w:rPr>
      <w:rFonts w:ascii="Arial" w:eastAsia="Arial" w:hAnsi="Arial" w:cs="Arial"/>
      <w:b/>
      <w:bCs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uiPriority w:val="1"/>
    <w:semiHidden/>
    <w:rsid w:val="007A73D9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70">
    <w:name w:val="Заголовок 7 Знак"/>
    <w:basedOn w:val="a0"/>
    <w:link w:val="7"/>
    <w:uiPriority w:val="1"/>
    <w:semiHidden/>
    <w:rsid w:val="007A73D9"/>
    <w:rPr>
      <w:rFonts w:ascii="Arial" w:eastAsia="Arial" w:hAnsi="Arial" w:cs="Arial"/>
      <w:b/>
      <w:bCs/>
      <w:i/>
      <w:iCs/>
      <w:sz w:val="24"/>
      <w:szCs w:val="24"/>
      <w:u w:val="single" w:color="000000"/>
      <w:lang w:val="uk-UA"/>
    </w:rPr>
  </w:style>
  <w:style w:type="paragraph" w:styleId="a3">
    <w:name w:val="Body Text"/>
    <w:basedOn w:val="a"/>
    <w:link w:val="a4"/>
    <w:uiPriority w:val="1"/>
    <w:semiHidden/>
    <w:unhideWhenUsed/>
    <w:qFormat/>
    <w:rsid w:val="007A73D9"/>
    <w:pPr>
      <w:spacing w:before="12"/>
      <w:ind w:hanging="339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semiHidden/>
    <w:rsid w:val="007A73D9"/>
    <w:rPr>
      <w:rFonts w:ascii="Times New Roman" w:eastAsia="Times New Roman" w:hAnsi="Times New Roman" w:cs="Times New Roman"/>
      <w:sz w:val="24"/>
      <w:szCs w:val="24"/>
      <w:lang w:val="uk-UA"/>
    </w:rPr>
  </w:style>
  <w:style w:type="paragraph" w:styleId="a5">
    <w:name w:val="List Paragraph"/>
    <w:basedOn w:val="a"/>
    <w:uiPriority w:val="1"/>
    <w:qFormat/>
    <w:rsid w:val="007A73D9"/>
    <w:pPr>
      <w:spacing w:before="12"/>
      <w:ind w:left="1699" w:hanging="33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63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442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2025-01-28T19:59:00Z</dcterms:created>
  <dcterms:modified xsi:type="dcterms:W3CDTF">2025-01-28T20:59:00Z</dcterms:modified>
</cp:coreProperties>
</file>