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keepNext w:val="0"/>
        <w:keepLines w:val="0"/>
        <w:spacing w:after="0" w:before="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Організація і функціонування екологічних систем</w:t>
      </w:r>
    </w:p>
    <w:p w:rsidR="00000000" w:rsidDel="00000000" w:rsidP="00000000" w:rsidRDefault="00000000" w:rsidRPr="00000000" w14:paraId="00000002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Рівні організації живої матерії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  клітина – тканина -  орган -  організм - популяція -  біоценоз -  екосистема -  біосфера.</w:t>
        <w:br w:type="textWrapping"/>
        <w:t xml:space="preserve"> Екологія переважно вивчає рівні від організму до біосфери.</w:t>
      </w:r>
    </w:p>
    <w:p w:rsidR="00000000" w:rsidDel="00000000" w:rsidP="00000000" w:rsidRDefault="00000000" w:rsidRPr="00000000" w14:paraId="00000003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Популяція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— сукупність особин одного виду, які живуть на певній території, можуть вільно схрещуватися та існують протягом багатьох поколінь.</w:t>
        <w:br w:type="textWrapping"/>
        <w:t xml:space="preserve"> Основні ознаки: чисельність, щільність, вікова та статева структура.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Біоценоз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— сукупність популяцій різних видів рослин, тварин і мікроорганізмів, які населяють певний біотоп і взаємодіють між собою.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Екосистема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— сукупність живих організмів та довкілля, які взаємодіють між собою та забезпечують обмін речовинами й енергією. Поняття запропонував А. Тенслі у 1935 році.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Біогеоценоз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— єдність біоценозу та екотопу на певній території, між компонентами якої відбувається обмін речовин і енергії. Поняття розробив В. М. Сукачов.</w:t>
      </w:r>
    </w:p>
    <w:p w:rsidR="00000000" w:rsidDel="00000000" w:rsidP="00000000" w:rsidRDefault="00000000" w:rsidRPr="00000000" w14:paraId="00000004">
      <w:pPr>
        <w:spacing w:after="0" w:before="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Екосистема , біогеоценоз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Екосистема може мати будь-який масштаб: від акваріума до океану.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Біогеоценоз має чітку територіальну прив’язаність.</w:t>
      </w:r>
    </w:p>
    <w:p w:rsidR="00000000" w:rsidDel="00000000" w:rsidP="00000000" w:rsidRDefault="00000000" w:rsidRPr="00000000" w14:paraId="00000007">
      <w:pPr>
        <w:spacing w:after="0" w:before="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 Структура біоценозу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Просторова — вертикальна (ярусність) і горизонтальна.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Видова — різноманіття видів та їх чисельність.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Трофічна — пов’язана з харчуванням і передачею енергії.</w:t>
      </w:r>
    </w:p>
    <w:p w:rsidR="00000000" w:rsidDel="00000000" w:rsidP="00000000" w:rsidRDefault="00000000" w:rsidRPr="00000000" w14:paraId="0000000B">
      <w:pPr>
        <w:spacing w:after="0" w:before="0" w:lineRule="auto"/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Трофічні зв’язки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 взаємодія організмів через живлення. Енергія передається від рослин до тварин та інших організмів.</w:t>
      </w:r>
    </w:p>
    <w:p w:rsidR="00000000" w:rsidDel="00000000" w:rsidP="00000000" w:rsidRDefault="00000000" w:rsidRPr="00000000" w14:paraId="0000000C">
      <w:pPr>
        <w:spacing w:after="0" w:before="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Три основні групи: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продуценти — створюють органічну речовину;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консументи — споживають готову органічну речовину;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редуценти — розкладають органічні рештки.</w:t>
      </w:r>
    </w:p>
    <w:p w:rsidR="00000000" w:rsidDel="00000000" w:rsidP="00000000" w:rsidRDefault="00000000" w:rsidRPr="00000000" w14:paraId="00000010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Енергія в екосистемі 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Енергія не створюється і не зникає, а переходить з однієї форми в іншу. Основне джерело — Сонце. Під час переходу між трофічними рівнями значна частина енергії втрачається у вигляді тепла.</w:t>
      </w:r>
    </w:p>
    <w:p w:rsidR="00000000" w:rsidDel="00000000" w:rsidP="00000000" w:rsidRDefault="00000000" w:rsidRPr="00000000" w14:paraId="00000011">
      <w:pPr>
        <w:spacing w:after="0" w:before="0" w:lineRule="auto"/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425.1968503937008" w:top="566.9291338582677" w:left="1275.5905511811025" w:right="1706.456692913385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