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27396" w14:textId="2438B006" w:rsidR="006338DF" w:rsidRPr="0031058B" w:rsidRDefault="0031058B" w:rsidP="006338DF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38DF" w:rsidRPr="0031058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Заняття 25</w:t>
      </w:r>
    </w:p>
    <w:p w14:paraId="61292538" w14:textId="77777777" w:rsidR="006338DF" w:rsidRPr="0031058B" w:rsidRDefault="006338DF" w:rsidP="006338D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31058B">
        <w:rPr>
          <w:rFonts w:ascii="Times New Roman" w:hAnsi="Times New Roman"/>
          <w:sz w:val="28"/>
          <w:szCs w:val="28"/>
        </w:rPr>
        <w:t xml:space="preserve"> </w:t>
      </w:r>
    </w:p>
    <w:p w14:paraId="677380EB" w14:textId="66FF857C" w:rsidR="00194639" w:rsidRPr="00194639" w:rsidRDefault="006338DF" w:rsidP="00194639">
      <w:pPr>
        <w:spacing w:after="0" w:line="240" w:lineRule="auto"/>
        <w:ind w:left="-14"/>
        <w:jc w:val="both"/>
        <w:rPr>
          <w:rFonts w:ascii="Times New Roman" w:hAnsi="Times New Roman"/>
          <w:b/>
          <w:sz w:val="24"/>
          <w:szCs w:val="24"/>
        </w:rPr>
      </w:pPr>
      <w:r w:rsidRPr="0031058B">
        <w:rPr>
          <w:rFonts w:ascii="Times New Roman" w:hAnsi="Times New Roman"/>
          <w:b/>
          <w:sz w:val="28"/>
          <w:szCs w:val="28"/>
        </w:rPr>
        <w:t xml:space="preserve">Тема: </w:t>
      </w:r>
      <w:r w:rsidR="00194639" w:rsidRPr="001F75A7">
        <w:rPr>
          <w:rFonts w:ascii="Times New Roman" w:hAnsi="Times New Roman"/>
          <w:b/>
          <w:sz w:val="24"/>
          <w:szCs w:val="24"/>
        </w:rPr>
        <w:t xml:space="preserve">Федеріко Ґарсіа Лорка (1898 – 1936). </w:t>
      </w:r>
      <w:r w:rsidR="00194639">
        <w:rPr>
          <w:rFonts w:ascii="Times New Roman" w:hAnsi="Times New Roman"/>
          <w:b/>
          <w:sz w:val="24"/>
          <w:szCs w:val="24"/>
        </w:rPr>
        <w:t xml:space="preserve"> </w:t>
      </w:r>
      <w:r w:rsidR="00194639" w:rsidRPr="001F75A7">
        <w:rPr>
          <w:rFonts w:ascii="Times New Roman" w:hAnsi="Times New Roman"/>
          <w:b/>
          <w:sz w:val="24"/>
          <w:szCs w:val="24"/>
        </w:rPr>
        <w:t>«Гітара».</w:t>
      </w:r>
    </w:p>
    <w:p w14:paraId="74F1F5CD" w14:textId="5525B254" w:rsidR="006338DF" w:rsidRPr="0031058B" w:rsidRDefault="006338DF" w:rsidP="006338DF">
      <w:pPr>
        <w:spacing w:after="0" w:line="240" w:lineRule="auto"/>
        <w:jc w:val="both"/>
        <w:rPr>
          <w:rFonts w:ascii="Times New Roman" w:hAnsi="Times New Roman"/>
          <w:b/>
          <w:bCs/>
          <w:i/>
          <w:color w:val="00B050"/>
          <w:sz w:val="28"/>
          <w:szCs w:val="28"/>
        </w:rPr>
      </w:pPr>
      <w:r w:rsidRPr="0031058B">
        <w:rPr>
          <w:rFonts w:ascii="Times New Roman" w:hAnsi="Times New Roman"/>
          <w:b/>
          <w:color w:val="FF0000"/>
          <w:sz w:val="28"/>
          <w:szCs w:val="28"/>
        </w:rPr>
        <w:t>Контрольна робота</w:t>
      </w:r>
      <w:r w:rsidRPr="003105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1058B">
        <w:rPr>
          <w:rFonts w:ascii="Times New Roman" w:hAnsi="Times New Roman"/>
          <w:b/>
          <w:color w:val="FF0000"/>
          <w:sz w:val="28"/>
          <w:szCs w:val="28"/>
        </w:rPr>
        <w:t>№6</w:t>
      </w:r>
      <w:r w:rsidRPr="0031058B"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31058B">
        <w:rPr>
          <w:rFonts w:ascii="Times New Roman" w:hAnsi="Times New Roman"/>
          <w:sz w:val="28"/>
          <w:szCs w:val="28"/>
        </w:rPr>
        <w:t xml:space="preserve">з тем: Золоті сторінки далеких епох. Модернізм. Шедеври європейської лірики першої половини ХХ ст..  </w:t>
      </w:r>
    </w:p>
    <w:p w14:paraId="5A13D3BF" w14:textId="77777777" w:rsidR="006338DF" w:rsidRPr="0031058B" w:rsidRDefault="006338DF" w:rsidP="006338DF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00EE8249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Федеріко Ґарсіа Лорка народився 5 червня 1898 р. в родині заможного фермера та вчительки в андалуському селищі Фуенте Вакерос (з іспанської — «Пастушаче джерело»), неподалік від Гранади (Іспанія). Мальовничий край, оточений горами й блакитними джерелами, сповнений запаху квітучого мигдалю, назавжди зачарував майбутнього письменника. Природа пробуджувала в його душі звуки, слова, мелодії, які згодом утілилися в художніх образах.</w:t>
      </w:r>
    </w:p>
    <w:p w14:paraId="5908E231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Через деякий час сім'я переїхала до сусіднього селища Аскероси, а пізніше, у 1908 р., — до Гранади, залишаючись у межах Веги — долини, де зберігалися традиції, легенди та чарівні звичаї. Федеріко із захопленням брав участь у стародавніх ритуалах, карнавалах, народних святкових процесіях.</w:t>
      </w:r>
    </w:p>
    <w:p w14:paraId="44DA4A11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Восени 1915 р. він вступив до Гранадського університету відразу на два факультети — філософії та літератури та права.</w:t>
      </w:r>
    </w:p>
    <w:p w14:paraId="0558526F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Переїхавши 1919 р. до Мадрида, юнак поринув у бурхливе життя столиці. Він жив у студентській резиденції, де на той час збиралося чимало молодих талантів, які згодом стали відомі в іспанській культурі: діячі театру, художники, композитори. Прагнення нових образів сприяло інтенсивній роботі в пошуках оригінальних художніх форм. Серед друзів Ф. Ґарсіа Лорки були поети Х. Р. Хіменес (майбутній лауреат Нобелівської премії) та А. Мачадо, композитор М. де Фалья і філософ Х. Ортега-і-Гассет, художник С. Далі та ін. Ці талановиті люди називали Федеріко «андалуським соловейком».</w:t>
      </w:r>
    </w:p>
    <w:p w14:paraId="285F2127" w14:textId="23C38F5C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noProof/>
          <w:color w:val="292B2C"/>
          <w:sz w:val="28"/>
          <w:szCs w:val="28"/>
        </w:rPr>
        <w:drawing>
          <wp:inline distT="0" distB="0" distL="0" distR="0" wp14:anchorId="2C1E769C" wp14:editId="6ECC0408">
            <wp:extent cx="1493520" cy="1988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7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78AD1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jc w:val="center"/>
        <w:rPr>
          <w:color w:val="292B2C"/>
          <w:sz w:val="28"/>
          <w:szCs w:val="28"/>
        </w:rPr>
      </w:pPr>
      <w:r w:rsidRPr="00194639">
        <w:rPr>
          <w:rStyle w:val="a8"/>
          <w:color w:val="292B2C"/>
          <w:sz w:val="28"/>
          <w:szCs w:val="28"/>
        </w:rPr>
        <w:t>Пам'ятник Ф. Ґарсіа Лорці. м. Мадрид (Іспанія). 1986 р.</w:t>
      </w:r>
    </w:p>
    <w:p w14:paraId="3EE54FDD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І. Драч зазначав: «Андалусія — край християнський та мусульманський, поганський та релігійний, арабський та романський... багато в чому загадка Лорки є загадкою самої Андалусії». Це поєднання культур дало поетові космічне відчуття Андалусії та світу взагалі: «Андалусець або посилає гордий виклик зорям, або цілує рудий пил своїх доріг». Пишучи про Іспанію, митець мав на увазі передусім Андалусію.</w:t>
      </w:r>
    </w:p>
    <w:p w14:paraId="7E35A640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У 1923 р. Ф. Ґарсіа Лорка закінчив факультет юриспруденції Мадридського університету, але його справжнім покликанням була література.</w:t>
      </w:r>
    </w:p>
    <w:p w14:paraId="6B37E4B3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lastRenderedPageBreak/>
        <w:t>У творчості поета розвивалися декілька паралельних тенденцій: фольклорно-літературна, фольклорно-міфологічна й експериментальна. Кожна з них домінувала в різні періоди життя письменника, але не заперечувала іншу. Їхня взаємодія визначила яскравість поетичного світу митця.</w:t>
      </w:r>
    </w:p>
    <w:p w14:paraId="5A4DA62E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Свій творчий шлях поет розпочав з літературної обробки андалуського фольклору — пісень і легенд. Це засвідчили «Пісні» (1927), «Сюїти» (1928) та інші твори. У збірках «Канте хондо» (1921-1922), «Циганське романсеро» (1928), «Тамаритянський диван» (1936) переважала фольклорно-міфологічна тенденція. Вплив фольклору й міфології стає визначальним у художньому світі поета.</w:t>
      </w:r>
    </w:p>
    <w:p w14:paraId="6FED15FD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color w:val="292B2C"/>
          <w:sz w:val="28"/>
          <w:szCs w:val="28"/>
        </w:rPr>
        <w:t>Ф. Ґарсіа Лорка належав до групи письменників, які об'єдналися довкола антифашистського журналу «Octubre» («Жовтень»). Він брав активну участь у суспільному житті Іспанії, не приховував своєї ненависті до фашистського режиму. 18 липня 1936 р. в день Святого Федеріко, коли поет разом з батьком святкував свої іменини (щороку він проводив цей день у Гранаді), розпочався заколот. Поет переховувався в домі братів Росалесів, але хтось доніс на нього. 16 серпня його заарештували, а 19 серпня 1936 р. розстріляли на околиці м. Гранади (Іспанія).</w:t>
      </w:r>
    </w:p>
    <w:p w14:paraId="75717E99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rStyle w:val="a8"/>
          <w:color w:val="292B2C"/>
          <w:sz w:val="28"/>
          <w:szCs w:val="28"/>
        </w:rPr>
        <w:t>Вірш «Гітара».</w:t>
      </w:r>
      <w:r w:rsidRPr="00194639">
        <w:rPr>
          <w:color w:val="292B2C"/>
          <w:sz w:val="28"/>
          <w:szCs w:val="28"/>
        </w:rPr>
        <w:t> Світ у збірці «Канте хондо», до якої він належить, постає загадковим і чарівним. Основним тлом для багатьох віршів є ніч або вечір. Те, про що йдеться, існує на межі сну та реальності, життя і смерті. Ліричний герой палко кохає, страждає, марить, розчаровується, виливаючи свої почуття в натхненних мелодіях. Туга змінюється надією, життя раптово може обірвати смерть, а кохання поєднується з ревнощами й ненавистю. Одним з програмних віршів збірки є «Гітара». Цей музичний інструмент — символ Іспанії, душі народу, яка живе в пісні.</w:t>
      </w:r>
    </w:p>
    <w:p w14:paraId="1E129ECF" w14:textId="0E639196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noProof/>
          <w:color w:val="292B2C"/>
          <w:sz w:val="28"/>
          <w:szCs w:val="28"/>
        </w:rPr>
        <w:drawing>
          <wp:inline distT="0" distB="0" distL="0" distR="0" wp14:anchorId="27B90B2D" wp14:editId="0ADAFE89">
            <wp:extent cx="1097280" cy="1851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7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31BFA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rStyle w:val="a8"/>
          <w:i/>
          <w:iCs/>
          <w:color w:val="292B2C"/>
          <w:sz w:val="28"/>
          <w:szCs w:val="28"/>
        </w:rPr>
        <w:t>Чому збірка називається «Канте хондо»?</w:t>
      </w:r>
    </w:p>
    <w:p w14:paraId="3435292D" w14:textId="77777777" w:rsidR="00194639" w:rsidRPr="00194639" w:rsidRDefault="00194639" w:rsidP="00194639">
      <w:pPr>
        <w:pStyle w:val="a6"/>
        <w:shd w:val="clear" w:color="auto" w:fill="FFFFFF"/>
        <w:spacing w:before="0" w:beforeAutospacing="0" w:after="0" w:afterAutospacing="0"/>
        <w:rPr>
          <w:color w:val="292B2C"/>
          <w:sz w:val="28"/>
          <w:szCs w:val="28"/>
        </w:rPr>
      </w:pPr>
      <w:r w:rsidRPr="00194639">
        <w:rPr>
          <w:rStyle w:val="a7"/>
          <w:color w:val="292B2C"/>
          <w:sz w:val="28"/>
          <w:szCs w:val="28"/>
        </w:rPr>
        <w:t>Канте хондо — це одноголосий глибокий спів східного характеру з елементами арабської, циганської та індійської мелодій, який виконують два співаки (кантором) і гітарист (токаором). Слово й мелодія зливаються воєдино. Пісня ніколи не повторюється, скільки б її не співали, з'являється завжди щось нове в ритмі, у підтексті. Такий спів доступний небагатьом. Це короткі, три-чотири рядки пісні, у яких обов'язково передбачається імпровізація. Музикальність слова, його звуковий візерунок, гортанність голосових переливів — такі головні особливості канте хондо. Захоплений народним співом, поет організував у 1922 р. фестиваль канте хондо в Гранаді.</w:t>
      </w:r>
    </w:p>
    <w:p w14:paraId="376541F2" w14:textId="77777777" w:rsidR="00194639" w:rsidRDefault="00194639" w:rsidP="00194639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b/>
          <w:bCs/>
          <w:color w:val="292B2C"/>
          <w:kern w:val="36"/>
          <w:sz w:val="28"/>
          <w:szCs w:val="28"/>
        </w:rPr>
      </w:pPr>
    </w:p>
    <w:p w14:paraId="3DCB389A" w14:textId="22371D21" w:rsidR="00194639" w:rsidRPr="00194639" w:rsidRDefault="00194639" w:rsidP="0019463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92B2C"/>
          <w:kern w:val="36"/>
          <w:sz w:val="28"/>
          <w:szCs w:val="28"/>
        </w:rPr>
      </w:pPr>
      <w:r w:rsidRPr="00194639">
        <w:rPr>
          <w:rFonts w:ascii="Times New Roman" w:hAnsi="Times New Roman"/>
          <w:b/>
          <w:bCs/>
          <w:color w:val="292B2C"/>
          <w:kern w:val="36"/>
          <w:sz w:val="28"/>
          <w:szCs w:val="28"/>
        </w:rPr>
        <w:lastRenderedPageBreak/>
        <w:t>ГІТАРА (1921)</w:t>
      </w:r>
    </w:p>
    <w:p w14:paraId="38474CE7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Як заридала</w:t>
      </w:r>
    </w:p>
    <w:p w14:paraId="225E1568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моя гітара, —</w:t>
      </w:r>
    </w:p>
    <w:p w14:paraId="0E68084E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розбилась досвітку</w:t>
      </w:r>
    </w:p>
    <w:p w14:paraId="481363CA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криштальна чара.</w:t>
      </w:r>
    </w:p>
    <w:p w14:paraId="2AE812DA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Ой заридала</w:t>
      </w:r>
    </w:p>
    <w:p w14:paraId="24280033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моя гітара...</w:t>
      </w:r>
    </w:p>
    <w:p w14:paraId="2D9C778D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Хочу утішить —</w:t>
      </w:r>
    </w:p>
    <w:p w14:paraId="66A31996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надармо,</w:t>
      </w:r>
    </w:p>
    <w:p w14:paraId="1A1986A1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хочу утишить —</w:t>
      </w:r>
    </w:p>
    <w:p w14:paraId="604EA0FC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намарно.</w:t>
      </w:r>
    </w:p>
    <w:p w14:paraId="4382BCDD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Плаче, як вода,</w:t>
      </w:r>
    </w:p>
    <w:p w14:paraId="0994318C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що рине з яру,</w:t>
      </w:r>
    </w:p>
    <w:p w14:paraId="153D715F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плаче, як вітер,</w:t>
      </w:r>
    </w:p>
    <w:p w14:paraId="7133151D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що жене хмару.</w:t>
      </w:r>
    </w:p>
    <w:p w14:paraId="4FBDDDF0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Хочу впинити —</w:t>
      </w:r>
    </w:p>
    <w:p w14:paraId="41F82950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надармо,</w:t>
      </w:r>
    </w:p>
    <w:p w14:paraId="6855B5D5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вона ридає</w:t>
      </w:r>
    </w:p>
    <w:p w14:paraId="3B2D8911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за даллю.</w:t>
      </w:r>
    </w:p>
    <w:p w14:paraId="5CF01F1A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Плаче пісок гарячий,</w:t>
      </w:r>
    </w:p>
    <w:p w14:paraId="02E5FEB1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кличе біле латаття,</w:t>
      </w:r>
    </w:p>
    <w:p w14:paraId="4C688266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плаче стріла за ціллю,</w:t>
      </w:r>
    </w:p>
    <w:p w14:paraId="605F6270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вечір кличе світання,</w:t>
      </w:r>
    </w:p>
    <w:p w14:paraId="46505C4C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плаче в голім гіллі</w:t>
      </w:r>
    </w:p>
    <w:p w14:paraId="13F1A1E2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пташка остання.</w:t>
      </w:r>
    </w:p>
    <w:p w14:paraId="37DC1F83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А-ой, гітаро!</w:t>
      </w:r>
    </w:p>
    <w:p w14:paraId="12B1B837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У серці п'ять ножів</w:t>
      </w:r>
    </w:p>
    <w:p w14:paraId="46F4BE5E" w14:textId="77777777" w:rsidR="00194639" w:rsidRPr="00194639" w:rsidRDefault="00194639" w:rsidP="00194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>одним ударом!</w:t>
      </w:r>
    </w:p>
    <w:p w14:paraId="3637F251" w14:textId="77777777" w:rsidR="00194639" w:rsidRPr="00194639" w:rsidRDefault="00194639" w:rsidP="0019463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i/>
          <w:iCs/>
          <w:color w:val="292B2C"/>
          <w:sz w:val="28"/>
          <w:szCs w:val="28"/>
        </w:rPr>
        <w:t>(Переклад М. Лукаша)</w:t>
      </w:r>
    </w:p>
    <w:p w14:paraId="1B57E2EC" w14:textId="77777777" w:rsidR="00194639" w:rsidRPr="00194639" w:rsidRDefault="00194639" w:rsidP="00194639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b/>
          <w:bCs/>
          <w:color w:val="292B2C"/>
          <w:sz w:val="28"/>
          <w:szCs w:val="28"/>
        </w:rPr>
        <w:t>Вірш «Про царівну Місяцівну»</w:t>
      </w:r>
      <w:r w:rsidRPr="00194639">
        <w:rPr>
          <w:rFonts w:ascii="Times New Roman" w:hAnsi="Times New Roman"/>
          <w:color w:val="292B2C"/>
          <w:sz w:val="28"/>
          <w:szCs w:val="28"/>
        </w:rPr>
        <w:t> належить до збірки «Циганське романсеро». Усі події твору відбуваються при світлі місяця, що створює атмосферу чарівності й таємничості Всесвіту. Місячне світло вабить і лякає, спонукає до уяви та водночас викликає страх. Головний герой вірша — хлопчик, який сприймає місячне сяйво за казкову героїню. Царівна Місяцівна ніби сходить з небес до хлопчика. Дитяча емоційна уява витворює чудовий образ казкової красуні, яка забирає в полон його думки й почуття. Реальне та фантастичне, природне й особисте органічно поєдналися в художньому світі Ф. Ґарсіа Лорки.</w:t>
      </w:r>
    </w:p>
    <w:p w14:paraId="15A934E1" w14:textId="77777777" w:rsidR="00194639" w:rsidRPr="00194639" w:rsidRDefault="00194639" w:rsidP="00194639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b/>
          <w:bCs/>
          <w:i/>
          <w:iCs/>
          <w:color w:val="292B2C"/>
          <w:sz w:val="28"/>
          <w:szCs w:val="28"/>
        </w:rPr>
        <w:t>Циганські мотиви у творчості Ф. Ґарсіа Лорки</w:t>
      </w:r>
    </w:p>
    <w:p w14:paraId="175E579C" w14:textId="77777777" w:rsidR="00194639" w:rsidRPr="00194639" w:rsidRDefault="00194639" w:rsidP="00194639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94639">
        <w:rPr>
          <w:rFonts w:ascii="Times New Roman" w:hAnsi="Times New Roman"/>
          <w:color w:val="292B2C"/>
          <w:sz w:val="28"/>
          <w:szCs w:val="28"/>
        </w:rPr>
        <w:t xml:space="preserve">Автор називав збірку «Циганське романсеро» то книжкою, то поемою, то навіть піснею про Андалусію. Поет звертається до народної творчості, зокрема до жанру романсу. Він задумав поєднати епічність з ліричною стихією, а циганську міфологію — з повсякденністю. І в результаті, за його словами, вийшло «щось незвичайне й дивовижне», новий тип романсу, сповнений внутрішнього напруження й динамізму. У поезії Ф. Ґарсіа Лорка звертається до циганської тематики, бо для нього цигани — народні співаки, носії духу пісні, утілення народних музичних засад. Автор не погоджувався з тими, хто називав збірку «романсеро про циган». Він говорив: «Це поема про Андалусію, а </w:t>
      </w:r>
      <w:r w:rsidRPr="00194639">
        <w:rPr>
          <w:rFonts w:ascii="Times New Roman" w:hAnsi="Times New Roman"/>
          <w:color w:val="292B2C"/>
          <w:sz w:val="28"/>
          <w:szCs w:val="28"/>
        </w:rPr>
        <w:lastRenderedPageBreak/>
        <w:t>циганською я називаю її тому, що “циганське” означає найблагородніше й найколоритніше в Андалусії». Збірка «Циганське романсеро» створює яскравий та трагічний світ, у якому все поряд — життя і смерть, туга і надія, казка і реальність.</w:t>
      </w:r>
    </w:p>
    <w:p w14:paraId="75CF5CAC" w14:textId="3836AD8F" w:rsidR="006338DF" w:rsidRDefault="006338DF" w:rsidP="006338DF">
      <w:pPr>
        <w:spacing w:after="0"/>
        <w:rPr>
          <w:rFonts w:ascii="Times New Roman" w:hAnsi="Times New Roman"/>
          <w:sz w:val="28"/>
          <w:szCs w:val="28"/>
        </w:rPr>
      </w:pPr>
    </w:p>
    <w:p w14:paraId="24AD219D" w14:textId="01A9D6F7" w:rsidR="00803F60" w:rsidRPr="0031058B" w:rsidRDefault="00803F60" w:rsidP="006338DF">
      <w:pPr>
        <w:spacing w:after="0"/>
        <w:rPr>
          <w:rFonts w:ascii="Times New Roman" w:hAnsi="Times New Roman"/>
          <w:sz w:val="28"/>
          <w:szCs w:val="28"/>
        </w:rPr>
      </w:pPr>
      <w:hyperlink r:id="rId7" w:history="1">
        <w:r w:rsidRPr="00052568">
          <w:rPr>
            <w:rStyle w:val="a3"/>
            <w:rFonts w:ascii="Times New Roman" w:hAnsi="Times New Roman"/>
            <w:sz w:val="28"/>
            <w:szCs w:val="28"/>
          </w:rPr>
          <w:t>https://www.youtube.com/watch?v=vEkyUx94SbE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803F60">
        <w:rPr>
          <w:rFonts w:ascii="Times New Roman" w:hAnsi="Times New Roman"/>
          <w:sz w:val="28"/>
          <w:szCs w:val="28"/>
        </w:rPr>
        <w:t>Федеріко Ґарсіа Лорка</w:t>
      </w:r>
    </w:p>
    <w:p w14:paraId="2F232966" w14:textId="77777777" w:rsidR="006338DF" w:rsidRPr="0031058B" w:rsidRDefault="006338DF" w:rsidP="006338DF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31058B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2678AE21" w14:textId="77777777" w:rsidR="0031058B" w:rsidRDefault="006338DF" w:rsidP="006338DF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1058B">
        <w:rPr>
          <w:rFonts w:ascii="Times New Roman" w:hAnsi="Times New Roman"/>
          <w:sz w:val="28"/>
          <w:szCs w:val="28"/>
        </w:rPr>
        <w:t xml:space="preserve"> Повторіть вивчене на попередніх заняттях</w:t>
      </w:r>
    </w:p>
    <w:p w14:paraId="40B43512" w14:textId="2C4B87DD" w:rsidR="002E2BEC" w:rsidRPr="0031058B" w:rsidRDefault="0031058B" w:rsidP="006338DF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Дайте відповіді на питання контрольної роботи</w:t>
      </w:r>
      <w:r w:rsidR="006338DF" w:rsidRPr="0031058B">
        <w:rPr>
          <w:rFonts w:ascii="Times New Roman" w:hAnsi="Times New Roman"/>
          <w:sz w:val="28"/>
          <w:szCs w:val="28"/>
        </w:rPr>
        <w:t xml:space="preserve"> </w:t>
      </w:r>
    </w:p>
    <w:p w14:paraId="43A47E64" w14:textId="365276A4" w:rsidR="006338DF" w:rsidRPr="0031058B" w:rsidRDefault="006338DF" w:rsidP="0031058B">
      <w:p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42B22CD" w14:textId="0EF1A6CB" w:rsidR="0031058B" w:rsidRPr="0031058B" w:rsidRDefault="0031058B" w:rsidP="0031058B">
      <w:pPr>
        <w:jc w:val="center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31058B">
        <w:rPr>
          <w:rFonts w:ascii="Times New Roman" w:hAnsi="Times New Roman"/>
          <w:b/>
          <w:color w:val="0D0D0D" w:themeColor="text1" w:themeTint="F2"/>
          <w:sz w:val="28"/>
          <w:szCs w:val="28"/>
        </w:rPr>
        <w:t>Контрольна робота . Золоті сторінки  далеких епох. Модернізм . Шедеври європейської лірики   першої   половини ХХ ст.</w:t>
      </w:r>
    </w:p>
    <w:p w14:paraId="55E2CFC3" w14:textId="77777777" w:rsidR="0031058B" w:rsidRPr="0031058B" w:rsidRDefault="0031058B" w:rsidP="0031058B">
      <w:pPr>
        <w:pStyle w:val="a5"/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>Початковий рівень</w:t>
      </w:r>
    </w:p>
    <w:p w14:paraId="79495C01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1.Укажіть ,як Мефістофель називає людину:</w:t>
      </w:r>
    </w:p>
    <w:p w14:paraId="0E5B8F59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А. «Довершений витвір»;    Б. «Окраса Всесвіту»;</w:t>
      </w:r>
    </w:p>
    <w:p w14:paraId="6996FBE8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В. «Смішний божок землі»;  Г. «Тварина із тварин».</w:t>
      </w:r>
    </w:p>
    <w:p w14:paraId="604AE46C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</w:p>
    <w:p w14:paraId="3429E7B7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2. Укажіть, які з наведених рядків є рефреном поезії «Міст Мірабо» Гійома Аполлінера:</w:t>
      </w:r>
    </w:p>
    <w:p w14:paraId="46AB2136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А. Минають дні  години і хвилини     Б. Любов сплива як та вода  бігуча</w:t>
      </w:r>
    </w:p>
    <w:p w14:paraId="2E25E444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     Мине любов…                                             Любов сплива…</w:t>
      </w:r>
    </w:p>
    <w:p w14:paraId="7EB2E1C3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В. Хай б’є годинник ніч настає</w:t>
      </w:r>
    </w:p>
    <w:p w14:paraId="2F8BE69C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    Минають дні , а я ще є.</w:t>
      </w:r>
    </w:p>
    <w:p w14:paraId="251AB063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3. Стоїцизм – це ….</w:t>
      </w:r>
    </w:p>
    <w:p w14:paraId="0BED84E8" w14:textId="77777777" w:rsidR="0031058B" w:rsidRPr="0031058B" w:rsidRDefault="0031058B" w:rsidP="0031058B">
      <w:pPr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31058B">
        <w:rPr>
          <w:rFonts w:ascii="Times New Roman" w:hAnsi="Times New Roman"/>
          <w:b/>
          <w:color w:val="0D0D0D" w:themeColor="text1" w:themeTint="F2"/>
          <w:sz w:val="28"/>
          <w:szCs w:val="28"/>
        </w:rPr>
        <w:t>Середній рівень</w:t>
      </w:r>
    </w:p>
    <w:p w14:paraId="321081F0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4. Укажіть послідовність подій в оповіданні «Перевтілення».</w:t>
      </w:r>
    </w:p>
    <w:p w14:paraId="3E559CDE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А. Батько влучив  у Грегора яблуком;</w:t>
      </w:r>
    </w:p>
    <w:p w14:paraId="756FD1D4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Б. Грегор рятує портрет жінки в хутрі;</w:t>
      </w:r>
    </w:p>
    <w:p w14:paraId="5DD1A268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В. Перетворення на  страхітливу комаху;.</w:t>
      </w:r>
    </w:p>
    <w:p w14:paraId="4E505B4E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Г. Прогулянка родини Замзи за місто. </w:t>
      </w:r>
    </w:p>
    <w:p w14:paraId="7BCB8BE9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</w:p>
    <w:p w14:paraId="4AC35BE9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5. Укажіть  відповідність  між поетами та творами.</w:t>
      </w:r>
    </w:p>
    <w:p w14:paraId="43A9D3A2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1. Г. Аполлінер              А. «Згасни мій зір»;</w:t>
      </w:r>
    </w:p>
    <w:p w14:paraId="6528CD75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2. Рільке                         Б. «Зарізана голубка й водограй»;</w:t>
      </w:r>
    </w:p>
    <w:p w14:paraId="695EF903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3. Лорка                          В. « Міст  Мірабо»;</w:t>
      </w:r>
    </w:p>
    <w:p w14:paraId="7B83DD6D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Г. « Про  царівну Місяцівну»;</w:t>
      </w:r>
    </w:p>
    <w:p w14:paraId="0CD289AC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</w:t>
      </w:r>
    </w:p>
    <w:p w14:paraId="03F854B1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6.Скільки років було Фаустові, коли Мефістофель зійшов на землю</w:t>
      </w:r>
    </w:p>
    <w:p w14:paraId="68D5CF88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випробувати його?</w:t>
      </w:r>
    </w:p>
    <w:p w14:paraId="6D878E50" w14:textId="77777777" w:rsidR="0031058B" w:rsidRPr="0031058B" w:rsidRDefault="0031058B" w:rsidP="0031058B">
      <w:pPr>
        <w:pStyle w:val="a5"/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А.60;     Б.80;    В.100;   Г.33.</w:t>
      </w:r>
    </w:p>
    <w:p w14:paraId="046B8136" w14:textId="77777777" w:rsidR="0031058B" w:rsidRPr="0031058B" w:rsidRDefault="0031058B" w:rsidP="0031058B">
      <w:pPr>
        <w:pStyle w:val="a5"/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>Достатній рівень.</w:t>
      </w:r>
    </w:p>
    <w:p w14:paraId="2B48A8B2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7. «Єдине, що мені важливо, -це бути людиною. Щоб стати святим, треба жити», - говорить герой роману А. Камю «Чума» :</w:t>
      </w:r>
    </w:p>
    <w:p w14:paraId="1D7C715C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А. Тарру;</w:t>
      </w:r>
    </w:p>
    <w:p w14:paraId="4A158ED8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lastRenderedPageBreak/>
        <w:t>Б.  Гран;</w:t>
      </w:r>
    </w:p>
    <w:p w14:paraId="3815C5B1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В. Лікар Ріє.</w:t>
      </w:r>
    </w:p>
    <w:p w14:paraId="364DED3F" w14:textId="77777777" w:rsidR="0031058B" w:rsidRPr="0031058B" w:rsidRDefault="0031058B" w:rsidP="0031058B">
      <w:pPr>
        <w:pStyle w:val="a5"/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8. Яке місто   Рільке вважав  «близьке до Бога» ?</w:t>
      </w:r>
    </w:p>
    <w:p w14:paraId="66934A79" w14:textId="77777777" w:rsidR="0031058B" w:rsidRPr="0031058B" w:rsidRDefault="0031058B" w:rsidP="0031058B">
      <w:pPr>
        <w:pStyle w:val="a5"/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9. Поміркуйте, чому в тексті вірша «Міст Мірабо» відсутні розділові знаки.</w:t>
      </w:r>
    </w:p>
    <w:p w14:paraId="3B9CF3D3" w14:textId="77777777" w:rsidR="0031058B" w:rsidRPr="0031058B" w:rsidRDefault="0031058B" w:rsidP="0031058B">
      <w:pPr>
        <w:pStyle w:val="a5"/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</w:pPr>
      <w:r w:rsidRPr="0031058B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>Високий рівень</w:t>
      </w:r>
    </w:p>
    <w:p w14:paraId="0F42C6C3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10.Головна проблема твору Ф. Кафки «Перевтілення» - ….</w:t>
      </w:r>
    </w:p>
    <w:p w14:paraId="0FCFE9E7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>11.Моральний вибір під час чуми героїв твору А. Камю «Чума».</w:t>
      </w:r>
    </w:p>
    <w:p w14:paraId="364D0C33" w14:textId="77777777" w:rsidR="0031058B" w:rsidRPr="0031058B" w:rsidRDefault="0031058B" w:rsidP="0031058B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31058B">
        <w:rPr>
          <w:rFonts w:ascii="Times New Roman" w:hAnsi="Times New Roman"/>
          <w:sz w:val="28"/>
          <w:szCs w:val="28"/>
          <w:lang w:val="uk-UA"/>
        </w:rPr>
        <w:t xml:space="preserve"> 12.Запишіть афористичні вислови з трагедії «Фауст»  Й. Гете.</w:t>
      </w:r>
    </w:p>
    <w:p w14:paraId="149E3385" w14:textId="77777777" w:rsidR="0031058B" w:rsidRPr="0031058B" w:rsidRDefault="0031058B" w:rsidP="0031058B">
      <w:p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31058B" w:rsidRPr="003105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152"/>
    <w:rsid w:val="00194639"/>
    <w:rsid w:val="001B26F0"/>
    <w:rsid w:val="002E2BEC"/>
    <w:rsid w:val="0031058B"/>
    <w:rsid w:val="006338DF"/>
    <w:rsid w:val="00642152"/>
    <w:rsid w:val="00743773"/>
    <w:rsid w:val="0080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4B25D"/>
  <w15:chartTrackingRefBased/>
  <w15:docId w15:val="{0D53C195-CAA0-407E-8414-E3F2CD6E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8DF"/>
    <w:pPr>
      <w:spacing w:after="200" w:line="276" w:lineRule="auto"/>
    </w:pPr>
    <w:rPr>
      <w:rFonts w:eastAsia="Times New Roman" w:cs="Times New Roman"/>
      <w:lang w:eastAsia="uk-UA"/>
    </w:rPr>
  </w:style>
  <w:style w:type="paragraph" w:styleId="1">
    <w:name w:val="heading 1"/>
    <w:basedOn w:val="a"/>
    <w:link w:val="10"/>
    <w:uiPriority w:val="9"/>
    <w:qFormat/>
    <w:rsid w:val="0019463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38D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338DF"/>
    <w:pPr>
      <w:ind w:left="720"/>
      <w:contextualSpacing/>
    </w:pPr>
  </w:style>
  <w:style w:type="paragraph" w:styleId="a5">
    <w:name w:val="No Spacing"/>
    <w:uiPriority w:val="1"/>
    <w:qFormat/>
    <w:rsid w:val="0031058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463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6">
    <w:name w:val="Normal (Web)"/>
    <w:basedOn w:val="a"/>
    <w:uiPriority w:val="99"/>
    <w:semiHidden/>
    <w:unhideWhenUsed/>
    <w:rsid w:val="001946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Emphasis"/>
    <w:basedOn w:val="a0"/>
    <w:uiPriority w:val="20"/>
    <w:qFormat/>
    <w:rsid w:val="00194639"/>
    <w:rPr>
      <w:i/>
      <w:iCs/>
    </w:rPr>
  </w:style>
  <w:style w:type="character" w:styleId="a8">
    <w:name w:val="Strong"/>
    <w:basedOn w:val="a0"/>
    <w:uiPriority w:val="22"/>
    <w:qFormat/>
    <w:rsid w:val="00194639"/>
    <w:rPr>
      <w:b/>
      <w:bCs/>
    </w:rPr>
  </w:style>
  <w:style w:type="character" w:styleId="a9">
    <w:name w:val="Unresolved Mention"/>
    <w:basedOn w:val="a0"/>
    <w:uiPriority w:val="99"/>
    <w:semiHidden/>
    <w:unhideWhenUsed/>
    <w:rsid w:val="00803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7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EkyUx94S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5528</Words>
  <Characters>3152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2023-04-04T05:19:00Z</dcterms:created>
  <dcterms:modified xsi:type="dcterms:W3CDTF">2026-04-09T09:07:00Z</dcterms:modified>
</cp:coreProperties>
</file>