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535" w:rsidRDefault="005E152F" w:rsidP="005E152F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Практична робота № 6</w:t>
      </w:r>
    </w:p>
    <w:p w:rsidR="005E152F" w:rsidRDefault="005E152F" w:rsidP="005E152F">
      <w:pPr>
        <w:spacing w:after="0"/>
        <w:ind w:left="-567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Тема заняття: </w:t>
      </w:r>
      <w:r>
        <w:rPr>
          <w:rFonts w:ascii="Times New Roman" w:hAnsi="Times New Roman" w:cs="Times New Roman"/>
        </w:rPr>
        <w:t>Складання агротехнічної частини технологічної карти вирощування ярого ячменю</w:t>
      </w:r>
    </w:p>
    <w:p w:rsidR="005E152F" w:rsidRDefault="005E152F" w:rsidP="005E152F">
      <w:pPr>
        <w:spacing w:after="0"/>
        <w:ind w:left="-567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Мета заняття: </w:t>
      </w:r>
      <w:r>
        <w:rPr>
          <w:rFonts w:ascii="Times New Roman" w:hAnsi="Times New Roman" w:cs="Times New Roman"/>
        </w:rPr>
        <w:t>Засвоїти методику складання агротехнічної частини технологічної карти вирощування ярого ячменю</w:t>
      </w:r>
    </w:p>
    <w:p w:rsidR="005E152F" w:rsidRDefault="005E152F" w:rsidP="005E152F">
      <w:pPr>
        <w:spacing w:after="0"/>
        <w:ind w:left="-567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Оснащення робочого місця: </w:t>
      </w:r>
      <w:r>
        <w:rPr>
          <w:rFonts w:ascii="Times New Roman" w:hAnsi="Times New Roman" w:cs="Times New Roman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5E152F" w:rsidRDefault="005E152F" w:rsidP="005E152F">
      <w:pPr>
        <w:spacing w:after="0"/>
        <w:ind w:left="-567" w:firstLine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Зміст та послідовність виконання завдань:</w:t>
      </w:r>
    </w:p>
    <w:p w:rsidR="005E152F" w:rsidRDefault="005E152F" w:rsidP="005E152F">
      <w:pPr>
        <w:spacing w:after="0"/>
        <w:ind w:left="-567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Завдання 1. </w:t>
      </w:r>
      <w:r>
        <w:rPr>
          <w:rFonts w:ascii="Times New Roman" w:hAnsi="Times New Roman" w:cs="Times New Roman"/>
        </w:rPr>
        <w:t>Ознайомитися з коротким описом сортів ярого ячменю.</w:t>
      </w:r>
    </w:p>
    <w:p w:rsidR="005E152F" w:rsidRDefault="005E152F" w:rsidP="005E152F">
      <w:pPr>
        <w:spacing w:after="0"/>
        <w:ind w:left="-567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Завдання 2.</w:t>
      </w:r>
      <w:r>
        <w:rPr>
          <w:rFonts w:ascii="Times New Roman" w:hAnsi="Times New Roman" w:cs="Times New Roman"/>
        </w:rPr>
        <w:t xml:space="preserve"> Скласти агротехнічну частину технологічної карти вирощування ярого ячменю за індивідуальним завданням</w: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1. Коротка характеристика сорту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Сорт Командор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Сорт ярого ячменю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Командор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інтенсивного типу, пивоварного напряму використання.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Занесений до Державного реєстру сортів України у 2007 році.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Вегетаційний період: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76–79 днів (середньостиглий)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Врожайність: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74,4 ц/га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Висота рослин: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65–70 см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Маса 1000 зерен: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48–50 г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Стійкість: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вилягання — 8–9 балів </w:t>
      </w:r>
    </w:p>
    <w:p w:rsidR="005E152F" w:rsidRPr="005E152F" w:rsidRDefault="005E152F" w:rsidP="005E15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борошнистої роси — 9 балів </w:t>
      </w:r>
    </w:p>
    <w:p w:rsidR="005E152F" w:rsidRPr="005E152F" w:rsidRDefault="005E152F" w:rsidP="005E15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іржі — 9 балів </w:t>
      </w:r>
    </w:p>
    <w:p w:rsidR="005E152F" w:rsidRPr="005E152F" w:rsidRDefault="005E152F" w:rsidP="005E152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</w:t>
      </w:r>
      <w:proofErr w:type="spellStart"/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гельмінтоспоріозу</w:t>
      </w:r>
      <w:proofErr w:type="spellEnd"/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9 балів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Особливості: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висока кущистість, вирівняний стеблостій </w:t>
      </w:r>
    </w:p>
    <w:p w:rsidR="005E152F" w:rsidRPr="005E152F" w:rsidRDefault="005E152F" w:rsidP="005E152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Агротехніка: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звичайна для зони, обов’язкове внесення добрив 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Завдання 2. Розрахунок норми висіву</w: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Посівна придатність (ПП):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ПП = Ч × С / 100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ПП = 98 × 96 / 100 =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94,08 %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Масова норма висіву: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Н = (100 × К × А) / ПП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Підставляємо: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Н = (100 × 4,0 × 48) / 94,08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 = 19200 / 94,08 ≈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204 кг/га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27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✅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Відповідь: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 висіву = 204 кг/га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Агротехнічна частина технологічної карти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Попередник: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гірчиця біла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Площа: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70 га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Сорт: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Командор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 висіву: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204 кг/га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Таблиця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73"/>
        <w:gridCol w:w="1644"/>
        <w:gridCol w:w="1628"/>
        <w:gridCol w:w="1635"/>
        <w:gridCol w:w="1640"/>
        <w:gridCol w:w="1635"/>
      </w:tblGrid>
      <w:tr w:rsidR="005E152F" w:rsidTr="005E152F">
        <w:tc>
          <w:tcPr>
            <w:tcW w:w="1640" w:type="dxa"/>
            <w:vMerge w:val="restart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Назв</w:t>
            </w: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а робіт</w:t>
            </w:r>
          </w:p>
        </w:tc>
        <w:tc>
          <w:tcPr>
            <w:tcW w:w="1644" w:type="dxa"/>
            <w:vMerge w:val="restart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642" w:type="dxa"/>
            <w:vMerge w:val="restart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Оди</w:t>
            </w: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ниця </w:t>
            </w:r>
          </w:p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вимі</w:t>
            </w: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ру</w:t>
            </w:r>
          </w:p>
        </w:tc>
        <w:tc>
          <w:tcPr>
            <w:tcW w:w="1643" w:type="dxa"/>
            <w:vMerge w:val="restart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Обсяг робіт (фізич</w:t>
            </w: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ний)</w:t>
            </w:r>
          </w:p>
        </w:tc>
        <w:tc>
          <w:tcPr>
            <w:tcW w:w="3286" w:type="dxa"/>
            <w:gridSpan w:val="2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Склад агрегату</w:t>
            </w:r>
          </w:p>
        </w:tc>
      </w:tr>
      <w:tr w:rsidR="005E152F" w:rsidTr="005E152F">
        <w:tc>
          <w:tcPr>
            <w:tcW w:w="1640" w:type="dxa"/>
            <w:vMerge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644" w:type="dxa"/>
            <w:vMerge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642" w:type="dxa"/>
            <w:vMerge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643" w:type="dxa"/>
            <w:vMerge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643" w:type="dxa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марка трактора,</w:t>
            </w:r>
          </w:p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автомобіля, </w:t>
            </w:r>
          </w:p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тощо</w:t>
            </w:r>
          </w:p>
        </w:tc>
        <w:tc>
          <w:tcPr>
            <w:tcW w:w="1643" w:type="dxa"/>
          </w:tcPr>
          <w:p w:rsidR="005E152F" w:rsidRPr="005E152F" w:rsidRDefault="005E152F" w:rsidP="005E152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5E15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марка с-г машин, знаряддя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Лущення стерні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Глибина 6–8 см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ЛДГ-10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Оранка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Глибина 20–22 см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МТЗ-1221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ПЛН-5-35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Ранньовесняне боронування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Закриття вологи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БЗСС-1,0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Культивація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Глибина 6–8 см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КПС-4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Внесення добрив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NPK (наприклад N60P60K60)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РУМ-5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Передпосівна культивація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4–6 см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КПС-4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Протруювання насіння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За нормою препарату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т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~14,3 т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—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Протруювач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Посів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Глибина 3–5 см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СЗ-3,6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Коткування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Після посіву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ЗККШ-6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Обприскування гербіцидами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Проти бур’янів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ОПШ-2000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Фунгіцидний захист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За потреби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МТЗ-82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ОПШ-2000</w:t>
            </w:r>
          </w:p>
        </w:tc>
      </w:tr>
      <w:tr w:rsidR="005E152F" w:rsidTr="005E152F">
        <w:tc>
          <w:tcPr>
            <w:tcW w:w="1640" w:type="dxa"/>
          </w:tcPr>
          <w:p w:rsidR="005E152F" w:rsidRPr="00716DB1" w:rsidRDefault="005E152F" w:rsidP="00F67EE9">
            <w:r w:rsidRPr="00716DB1">
              <w:t>Збирання</w:t>
            </w:r>
          </w:p>
        </w:tc>
        <w:tc>
          <w:tcPr>
            <w:tcW w:w="1644" w:type="dxa"/>
          </w:tcPr>
          <w:p w:rsidR="005E152F" w:rsidRPr="00716DB1" w:rsidRDefault="005E152F" w:rsidP="00F67EE9">
            <w:r w:rsidRPr="00716DB1">
              <w:t>Пряма комбайнова</w:t>
            </w:r>
          </w:p>
        </w:tc>
        <w:tc>
          <w:tcPr>
            <w:tcW w:w="1642" w:type="dxa"/>
          </w:tcPr>
          <w:p w:rsidR="005E152F" w:rsidRPr="00716DB1" w:rsidRDefault="005E152F" w:rsidP="00F67EE9">
            <w:r w:rsidRPr="00716DB1">
              <w:t>га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70</w:t>
            </w:r>
          </w:p>
        </w:tc>
        <w:tc>
          <w:tcPr>
            <w:tcW w:w="1643" w:type="dxa"/>
          </w:tcPr>
          <w:p w:rsidR="005E152F" w:rsidRPr="00716DB1" w:rsidRDefault="005E152F" w:rsidP="00F67EE9">
            <w:r w:rsidRPr="00716DB1">
              <w:t>—</w:t>
            </w:r>
          </w:p>
        </w:tc>
        <w:tc>
          <w:tcPr>
            <w:tcW w:w="1643" w:type="dxa"/>
          </w:tcPr>
          <w:p w:rsidR="005E152F" w:rsidRDefault="005E152F" w:rsidP="00F67EE9">
            <w:r w:rsidRPr="00716DB1">
              <w:t>Комбайн (Нива/Дон)</w:t>
            </w:r>
          </w:p>
        </w:tc>
      </w:tr>
    </w:tbl>
    <w:p w:rsid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Додатково (важливо для захисту роботи)</w:t>
      </w:r>
    </w:p>
    <w:p w:rsidR="005E152F" w:rsidRPr="005E152F" w:rsidRDefault="005E152F" w:rsidP="005E15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Через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наявність однорічних бур’янів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обов’язкове внесення гербіцидів </w:t>
      </w:r>
    </w:p>
    <w:p w:rsidR="005E152F" w:rsidRPr="005E152F" w:rsidRDefault="005E152F" w:rsidP="005E15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Попередник (гірчиця біла) —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добрий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покращує структуру ґрунту </w:t>
      </w:r>
    </w:p>
    <w:p w:rsidR="005E152F" w:rsidRPr="005E152F" w:rsidRDefault="005E152F" w:rsidP="005E152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Сорт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Командор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добре підходить для інтенсивної технології</w:t>
      </w:r>
    </w:p>
    <w:p w:rsidR="005E152F" w:rsidRDefault="005E152F" w:rsidP="005E152F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запитання:</w: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1. Кращі попередники ярого ячменю (для Лісостепу/Степу України)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Найкращі попередники:</w:t>
      </w:r>
    </w:p>
    <w:p w:rsidR="005E152F" w:rsidRPr="005E152F" w:rsidRDefault="005E152F" w:rsidP="005E15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зернобобові (горох, соя) </w:t>
      </w:r>
    </w:p>
    <w:p w:rsidR="005E152F" w:rsidRPr="005E152F" w:rsidRDefault="005E152F" w:rsidP="005E15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просапні культури (кукурудза, картопля, цукрові буряки) </w:t>
      </w:r>
    </w:p>
    <w:p w:rsidR="005E152F" w:rsidRPr="005E152F" w:rsidRDefault="005E152F" w:rsidP="005E15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озимі зернові (пшениця) після удобреного пару </w:t>
      </w:r>
    </w:p>
    <w:p w:rsidR="005E152F" w:rsidRPr="005E152F" w:rsidRDefault="005E152F" w:rsidP="005E15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ріпак </w:t>
      </w:r>
    </w:p>
    <w:p w:rsidR="005E152F" w:rsidRPr="005E152F" w:rsidRDefault="005E152F" w:rsidP="005E152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гірчиця (як у твоєму варіанті — хороший попередник) 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✅ Вони залишають чисте поле від бур’янів і збагачують ґрунт.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2. Допустимі попередники</w:t>
      </w:r>
    </w:p>
    <w:p w:rsidR="005E152F" w:rsidRPr="005E152F" w:rsidRDefault="005E152F" w:rsidP="005E15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ярі зернові культури </w:t>
      </w:r>
    </w:p>
    <w:p w:rsidR="005E152F" w:rsidRPr="005E152F" w:rsidRDefault="005E152F" w:rsidP="005E15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овес </w:t>
      </w:r>
    </w:p>
    <w:p w:rsidR="005E152F" w:rsidRPr="005E152F" w:rsidRDefault="005E152F" w:rsidP="005E15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ячмінь (небажано, але можливо) </w:t>
      </w:r>
    </w:p>
    <w:p w:rsidR="005E152F" w:rsidRPr="005E152F" w:rsidRDefault="005E152F" w:rsidP="005E152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соняшник (обмежено, бо виснажує ґрунт) 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⚠️ Гірші за кращі, але допускаються при добрій агротехніці.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3. Агротехнічні способи боротьби з бур’янами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правильна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сівозміна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лущення стерні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після попередника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оранка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культивація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(знищення сходів бур’янів)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боронування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ущільнення посівів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(оптимальна норма висіву) </w:t>
      </w:r>
    </w:p>
    <w:p w:rsidR="005E152F" w:rsidRPr="005E152F" w:rsidRDefault="005E152F" w:rsidP="005E152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ранні строки посіву (ячмінь швидше пригнічує бур’яни) 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4. Способи підготовки насіння до посіву</w:t>
      </w:r>
    </w:p>
    <w:p w:rsidR="005E152F" w:rsidRPr="005E152F" w:rsidRDefault="005E152F" w:rsidP="005E15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очищення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насіння </w:t>
      </w:r>
    </w:p>
    <w:p w:rsidR="005E152F" w:rsidRPr="005E152F" w:rsidRDefault="005E152F" w:rsidP="005E15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калібрування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протруювання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(обов’язково проти хвороб і шкідників) </w:t>
      </w:r>
    </w:p>
    <w:p w:rsidR="005E152F" w:rsidRPr="005E152F" w:rsidRDefault="005E152F" w:rsidP="005E15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обробка мікроелементами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інколи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інкрустація або </w:t>
      </w:r>
      <w:proofErr w:type="spellStart"/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дражування</w:t>
      </w:r>
      <w:proofErr w:type="spellEnd"/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34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5. Шкідники та боротьба з ними</w: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Основні шкідники:</w:t>
      </w:r>
    </w:p>
    <w:p w:rsidR="005E152F" w:rsidRPr="005E152F" w:rsidRDefault="005E152F" w:rsidP="005E15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злакові попелиці </w:t>
      </w:r>
    </w:p>
    <w:p w:rsidR="005E152F" w:rsidRPr="005E152F" w:rsidRDefault="005E152F" w:rsidP="005E15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хлібні жуки </w:t>
      </w:r>
    </w:p>
    <w:p w:rsidR="005E152F" w:rsidRPr="005E152F" w:rsidRDefault="005E152F" w:rsidP="005E15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дротяники </w:t>
      </w:r>
    </w:p>
    <w:p w:rsidR="005E152F" w:rsidRPr="005E152F" w:rsidRDefault="005E152F" w:rsidP="005E15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шведська муха </w:t>
      </w:r>
    </w:p>
    <w:p w:rsidR="005E152F" w:rsidRPr="005E152F" w:rsidRDefault="005E152F" w:rsidP="005E152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трипси </w: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Заходи боротьби:</w:t>
      </w:r>
    </w:p>
    <w:p w:rsidR="005E152F" w:rsidRPr="005E152F" w:rsidRDefault="005E152F" w:rsidP="005E15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дотримання </w:t>
      </w: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сівозміни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протруювання насіння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обприскування інсектицидами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5E152F" w:rsidRPr="005E152F" w:rsidRDefault="005E152F" w:rsidP="005E15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знищення падалиці </w:t>
      </w:r>
    </w:p>
    <w:p w:rsidR="005E152F" w:rsidRPr="005E152F" w:rsidRDefault="005E152F" w:rsidP="005E152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своєчасний обробіток ґрунту 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6. Строки та норми поливу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(Актуально для посушливих районів)</w:t>
      </w:r>
    </w:p>
    <w:p w:rsidR="005E152F" w:rsidRPr="005E152F" w:rsidRDefault="005E152F" w:rsidP="005E15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Перший полив: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фаза кущення </w:t>
      </w:r>
    </w:p>
    <w:p w:rsidR="005E152F" w:rsidRPr="005E152F" w:rsidRDefault="005E152F" w:rsidP="005E15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Другий полив: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вихід у трубку </w:t>
      </w:r>
    </w:p>
    <w:p w:rsidR="005E152F" w:rsidRPr="005E152F" w:rsidRDefault="005E152F" w:rsidP="005E152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Третій (за потреби):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колосіння 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💧 Норма:</w:t>
      </w:r>
    </w:p>
    <w:p w:rsidR="005E152F" w:rsidRPr="005E152F" w:rsidRDefault="005E152F" w:rsidP="005E15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400–600 м³/га за один полив </w:t>
      </w:r>
    </w:p>
    <w:p w:rsidR="005E152F" w:rsidRPr="005E152F" w:rsidRDefault="005E152F" w:rsidP="005E152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загалом 1–2 (інколи 3) поливи </w:t>
      </w:r>
    </w:p>
    <w:p w:rsidR="005E152F" w:rsidRPr="005E152F" w:rsidRDefault="005E152F" w:rsidP="005E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6" style="width:0;height:1.5pt" o:hralign="center" o:hrstd="t" o:hr="t" fillcolor="#a0a0a0" stroked="f"/>
        </w:pict>
      </w:r>
    </w:p>
    <w:p w:rsidR="005E152F" w:rsidRPr="005E152F" w:rsidRDefault="005E152F" w:rsidP="005E15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7. Способи збирання ярого ячменю</w:t>
      </w:r>
    </w:p>
    <w:p w:rsidR="005E152F" w:rsidRPr="005E152F" w:rsidRDefault="005E152F" w:rsidP="005E15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Пряме комбайнування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основний спосіб </w:t>
      </w:r>
    </w:p>
    <w:p w:rsidR="005E152F" w:rsidRPr="005E152F" w:rsidRDefault="005E152F" w:rsidP="005E15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Роздільне збирання</w:t>
      </w: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</w:p>
    <w:p w:rsidR="005E152F" w:rsidRPr="005E152F" w:rsidRDefault="005E152F" w:rsidP="005E152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скошування у валки </w:t>
      </w:r>
    </w:p>
    <w:p w:rsidR="005E152F" w:rsidRPr="005E152F" w:rsidRDefault="005E152F" w:rsidP="005E152F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підбирання і обмолот </w:t>
      </w:r>
    </w:p>
    <w:p w:rsidR="005E152F" w:rsidRPr="005E152F" w:rsidRDefault="005E152F" w:rsidP="005E15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✅ Роздільний спосіб застосовують при:</w:t>
      </w:r>
    </w:p>
    <w:p w:rsidR="005E152F" w:rsidRPr="005E152F" w:rsidRDefault="005E152F" w:rsidP="005E15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нерівномірному дозріванні </w:t>
      </w:r>
    </w:p>
    <w:p w:rsidR="005E152F" w:rsidRPr="005E152F" w:rsidRDefault="005E152F" w:rsidP="005E152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E152F">
        <w:rPr>
          <w:rFonts w:ascii="Times New Roman" w:eastAsia="Times New Roman" w:hAnsi="Times New Roman" w:cs="Times New Roman"/>
          <w:sz w:val="24"/>
          <w:szCs w:val="24"/>
          <w:lang w:eastAsia="uk-UA"/>
        </w:rPr>
        <w:t>засмічених посівах</w:t>
      </w:r>
    </w:p>
    <w:p w:rsidR="005E152F" w:rsidRDefault="005E152F" w:rsidP="005E152F">
      <w:pPr>
        <w:jc w:val="both"/>
        <w:rPr>
          <w:rFonts w:ascii="Times New Roman" w:hAnsi="Times New Roman" w:cs="Times New Roman"/>
          <w:szCs w:val="30"/>
        </w:rPr>
      </w:pPr>
    </w:p>
    <w:p w:rsidR="005E152F" w:rsidRPr="0027491B" w:rsidRDefault="005E152F" w:rsidP="005E152F">
      <w:pPr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</w:rPr>
        <w:t xml:space="preserve">Група: </w:t>
      </w:r>
      <w:r w:rsidRPr="0027491B">
        <w:rPr>
          <w:rFonts w:ascii="Times New Roman" w:hAnsi="Times New Roman" w:cs="Times New Roman"/>
          <w:i/>
          <w:sz w:val="30"/>
          <w:szCs w:val="30"/>
        </w:rPr>
        <w:t>31.</w:t>
      </w:r>
      <w:r>
        <w:rPr>
          <w:rFonts w:ascii="Times New Roman" w:hAnsi="Times New Roman" w:cs="Times New Roman"/>
          <w:b/>
          <w:i/>
          <w:sz w:val="30"/>
          <w:szCs w:val="30"/>
        </w:rPr>
        <w:t xml:space="preserve"> Студент: </w:t>
      </w:r>
      <w:proofErr w:type="spellStart"/>
      <w:r w:rsidRPr="0027491B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27491B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5E152F" w:rsidRPr="002749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268B"/>
    <w:multiLevelType w:val="multilevel"/>
    <w:tmpl w:val="AC1C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560DE"/>
    <w:multiLevelType w:val="multilevel"/>
    <w:tmpl w:val="F8D4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213B50"/>
    <w:multiLevelType w:val="multilevel"/>
    <w:tmpl w:val="3396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5C0322"/>
    <w:multiLevelType w:val="multilevel"/>
    <w:tmpl w:val="E098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8479A6"/>
    <w:multiLevelType w:val="multilevel"/>
    <w:tmpl w:val="76063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7F146A"/>
    <w:multiLevelType w:val="multilevel"/>
    <w:tmpl w:val="90C8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36571D"/>
    <w:multiLevelType w:val="multilevel"/>
    <w:tmpl w:val="74487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6567A8"/>
    <w:multiLevelType w:val="multilevel"/>
    <w:tmpl w:val="A5120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B0155"/>
    <w:multiLevelType w:val="multilevel"/>
    <w:tmpl w:val="B2C83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E00EA4"/>
    <w:multiLevelType w:val="multilevel"/>
    <w:tmpl w:val="AB3A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FB4A12"/>
    <w:multiLevelType w:val="multilevel"/>
    <w:tmpl w:val="94F03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982782"/>
    <w:multiLevelType w:val="multilevel"/>
    <w:tmpl w:val="A8C0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0"/>
  </w:num>
  <w:num w:numId="5">
    <w:abstractNumId w:val="8"/>
  </w:num>
  <w:num w:numId="6">
    <w:abstractNumId w:val="11"/>
  </w:num>
  <w:num w:numId="7">
    <w:abstractNumId w:val="4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5E2"/>
    <w:rsid w:val="0027491B"/>
    <w:rsid w:val="00370535"/>
    <w:rsid w:val="005E152F"/>
    <w:rsid w:val="006E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E15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5E15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5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E15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5E152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5E152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5E152F"/>
    <w:rPr>
      <w:b/>
      <w:bCs/>
    </w:rPr>
  </w:style>
  <w:style w:type="paragraph" w:styleId="a6">
    <w:name w:val="Normal (Web)"/>
    <w:basedOn w:val="a"/>
    <w:uiPriority w:val="99"/>
    <w:semiHidden/>
    <w:unhideWhenUsed/>
    <w:rsid w:val="005E1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5E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E15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5E15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5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E15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5E152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5E152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5E152F"/>
    <w:rPr>
      <w:b/>
      <w:bCs/>
    </w:rPr>
  </w:style>
  <w:style w:type="paragraph" w:styleId="a6">
    <w:name w:val="Normal (Web)"/>
    <w:basedOn w:val="a"/>
    <w:uiPriority w:val="99"/>
    <w:semiHidden/>
    <w:unhideWhenUsed/>
    <w:rsid w:val="005E1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5E15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2784</Words>
  <Characters>1588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2026-04-01T05:20:00Z</dcterms:created>
  <dcterms:modified xsi:type="dcterms:W3CDTF">2026-04-01T05:31:00Z</dcterms:modified>
</cp:coreProperties>
</file>