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07EA" w:rsidRPr="007207EA" w:rsidRDefault="007207EA" w:rsidP="007207E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0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 xml:space="preserve">ЛАБОРАТОРНЕ ЗАНЯТТЯ  </w:t>
      </w:r>
    </w:p>
    <w:p w:rsidR="007207EA" w:rsidRPr="007207EA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4"/>
          <w:szCs w:val="20"/>
          <w:lang w:val="uk-UA"/>
        </w:rPr>
      </w:pPr>
    </w:p>
    <w:p w:rsidR="007207EA" w:rsidRPr="007207EA" w:rsidRDefault="007207EA" w:rsidP="007207EA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uk-UA"/>
        </w:rPr>
      </w:pPr>
      <w:r w:rsidRPr="007207EA">
        <w:rPr>
          <w:rFonts w:ascii="Times New Roman" w:eastAsia="Times New Roman" w:hAnsi="Times New Roman" w:cs="Times New Roman"/>
          <w:b/>
          <w:sz w:val="24"/>
          <w:szCs w:val="20"/>
          <w:lang w:val="uk-UA"/>
        </w:rPr>
        <w:t>В</w:t>
      </w:r>
      <w:r w:rsidRPr="007207EA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изначення хвороб овочевих культур відкритого й закритого ґрунту та під час зберігання за зовнішніми ознаками ураження.  Складання інтегрованої системи захисту  овочевих культу</w:t>
      </w:r>
      <w:r w:rsidR="007910EC">
        <w:rPr>
          <w:rFonts w:ascii="Times New Roman" w:eastAsia="Times New Roman" w:hAnsi="Times New Roman" w:cs="Times New Roman"/>
          <w:b/>
          <w:sz w:val="24"/>
          <w:szCs w:val="24"/>
          <w:lang w:val="uk-UA"/>
        </w:rPr>
        <w:t>р відкритого та закритого ґрунт</w:t>
      </w:r>
    </w:p>
    <w:p w:rsidR="007207EA" w:rsidRPr="007207EA" w:rsidRDefault="007207EA" w:rsidP="007207EA">
      <w:pPr>
        <w:spacing w:after="0" w:line="264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uk-UA"/>
        </w:rPr>
      </w:pP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 </w:t>
      </w: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Перелік найбільш поширених хвороб овочевих культур нашої зони: </w:t>
      </w: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1. Кила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2. Чорна ніжка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 xml:space="preserve"> 3. Несправжня борошниста роса (пероноспороз)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4. Судинний бактеріоз капусти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5. Шийкова гниль цибулі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6. Борошниста роса огірків</w:t>
      </w:r>
      <w:r>
        <w:rPr>
          <w:rFonts w:ascii="Times New Roman" w:hAnsi="Times New Roman" w:cs="Times New Roman"/>
          <w:sz w:val="24"/>
          <w:szCs w:val="24"/>
          <w:lang w:val="uk-UA"/>
        </w:rPr>
        <w:t>;</w:t>
      </w:r>
    </w:p>
    <w:p w:rsid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  <w:r w:rsidRPr="007207EA">
        <w:rPr>
          <w:rFonts w:ascii="Times New Roman" w:hAnsi="Times New Roman" w:cs="Times New Roman"/>
          <w:sz w:val="24"/>
          <w:szCs w:val="24"/>
          <w:lang w:val="uk-UA"/>
        </w:rPr>
        <w:t>7. Бактеріоз огірків і динь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8. Фітофтороз помідорів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; </w:t>
      </w:r>
      <w:r w:rsidRPr="007207EA">
        <w:rPr>
          <w:rFonts w:ascii="Times New Roman" w:hAnsi="Times New Roman" w:cs="Times New Roman"/>
          <w:sz w:val="24"/>
          <w:szCs w:val="24"/>
          <w:lang w:val="uk-UA"/>
        </w:rPr>
        <w:t>9. Мокра гниль картоплі</w:t>
      </w:r>
      <w:r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2A6729" w:rsidRPr="002A6729" w:rsidRDefault="002A6729" w:rsidP="002A67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en-US"/>
        </w:rPr>
      </w:pPr>
      <w:proofErr w:type="spellStart"/>
      <w:r w:rsidRPr="002A6729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en-US"/>
        </w:rPr>
        <w:t>Завдання</w:t>
      </w:r>
      <w:proofErr w:type="spellEnd"/>
      <w:r w:rsidRPr="002A6729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en-US"/>
        </w:rPr>
        <w:t xml:space="preserve"> 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1"/>
        <w:gridCol w:w="2399"/>
        <w:gridCol w:w="1374"/>
        <w:gridCol w:w="1402"/>
        <w:gridCol w:w="2756"/>
      </w:tblGrid>
      <w:tr w:rsidR="002A6729" w:rsidRPr="002A6729" w:rsidTr="002A672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Хвороба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Збудник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Культури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Тип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хвороби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Ознаки</w:t>
            </w:r>
            <w:proofErr w:type="spellEnd"/>
          </w:p>
        </w:tc>
      </w:tr>
      <w:tr w:rsidR="002A6729" w:rsidRPr="002A6729" w:rsidTr="002A67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Кила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капусти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Plasmodiophora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brassicae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капуста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грибкова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нарости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на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коренях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в’янення</w:t>
            </w:r>
            <w:proofErr w:type="spellEnd"/>
          </w:p>
        </w:tc>
      </w:tr>
      <w:tr w:rsidR="002A6729" w:rsidRPr="002A6729" w:rsidTr="002A67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Чорна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ніжка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капусти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гриби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Pythium</w:t>
            </w:r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Rhizoctonia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розсада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капусти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грибкова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потемніння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стебла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біля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основи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загнивання</w:t>
            </w:r>
            <w:proofErr w:type="spellEnd"/>
          </w:p>
        </w:tc>
      </w:tr>
      <w:tr w:rsidR="002A6729" w:rsidRPr="002A6729" w:rsidTr="002A67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Пероноспороз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капусти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Peronospora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brassicae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капуста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грибкова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жовті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плями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,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сірий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наліт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знизу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листка</w:t>
            </w:r>
          </w:p>
        </w:tc>
      </w:tr>
      <w:tr w:rsidR="002A6729" w:rsidRPr="002A6729" w:rsidTr="002A67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Судинний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бактеріоз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бактерія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Xanthomonas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campestris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капуста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бактеріальна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чорні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жилки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пожовтіння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листя</w:t>
            </w:r>
            <w:proofErr w:type="spellEnd"/>
          </w:p>
        </w:tc>
      </w:tr>
      <w:tr w:rsidR="002A6729" w:rsidRPr="002A6729" w:rsidTr="002A67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Шийкова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гниль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цибулі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 xml:space="preserve">Botrytis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allii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цибуля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грибкова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загнивання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шийки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сірий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наліт</w:t>
            </w:r>
            <w:proofErr w:type="spellEnd"/>
          </w:p>
        </w:tc>
      </w:tr>
      <w:tr w:rsidR="002A6729" w:rsidRPr="002A6729" w:rsidTr="002A67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Борошниста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роса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огірків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Erysiphe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cichoracearum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огірки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грибкова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білий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борошнистий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наліт</w:t>
            </w:r>
            <w:proofErr w:type="spellEnd"/>
          </w:p>
        </w:tc>
      </w:tr>
      <w:tr w:rsidR="002A6729" w:rsidRPr="002A6729" w:rsidTr="002A67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Бактеріоз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огірків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бактерія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 xml:space="preserve">Pseudomonas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syringae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огірки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дині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бактеріальна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водянисті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плями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виразки</w:t>
            </w:r>
            <w:proofErr w:type="spellEnd"/>
          </w:p>
        </w:tc>
      </w:tr>
      <w:tr w:rsidR="002A6729" w:rsidRPr="002A6729" w:rsidTr="002A67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Фітофтороз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томатів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Phytophthora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infestans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помідори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грибкова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бурі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плями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гниль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плодів</w:t>
            </w:r>
            <w:proofErr w:type="spellEnd"/>
          </w:p>
        </w:tc>
      </w:tr>
      <w:tr w:rsidR="002A6729" w:rsidRPr="002A6729" w:rsidTr="002A67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Мокра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гниль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картоплі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бактерії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val="en-US" w:eastAsia="en-US"/>
              </w:rPr>
              <w:t>Erwinia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картопля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бактеріальна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м’яка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слизька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гниль</w:t>
            </w:r>
            <w:proofErr w:type="spellEnd"/>
          </w:p>
        </w:tc>
      </w:tr>
    </w:tbl>
    <w:p w:rsidR="002A6729" w:rsidRPr="002A6729" w:rsidRDefault="002A6729" w:rsidP="002A67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en-US"/>
        </w:rPr>
      </w:pPr>
      <w:proofErr w:type="spellStart"/>
      <w:r w:rsidRPr="002A6729">
        <w:rPr>
          <w:rFonts w:ascii="Times New Roman" w:eastAsia="Times New Roman" w:hAnsi="Times New Roman" w:cs="Times New Roman"/>
          <w:b/>
          <w:bCs/>
          <w:sz w:val="36"/>
          <w:szCs w:val="36"/>
          <w:lang w:eastAsia="en-US"/>
        </w:rPr>
        <w:t>Завдання</w:t>
      </w:r>
      <w:proofErr w:type="spellEnd"/>
      <w:r w:rsidRPr="002A6729">
        <w:rPr>
          <w:rFonts w:ascii="Times New Roman" w:eastAsia="Times New Roman" w:hAnsi="Times New Roman" w:cs="Times New Roman"/>
          <w:b/>
          <w:bCs/>
          <w:sz w:val="36"/>
          <w:szCs w:val="36"/>
          <w:lang w:eastAsia="en-US"/>
        </w:rPr>
        <w:t xml:space="preserve"> 2</w:t>
      </w:r>
    </w:p>
    <w:p w:rsidR="002A6729" w:rsidRPr="002A6729" w:rsidRDefault="002A6729" w:rsidP="002A67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2A672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Рис</w:t>
      </w:r>
      <w:proofErr w:type="spellEnd"/>
      <w:r w:rsidRPr="002A672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. 53:</w:t>
      </w:r>
    </w:p>
    <w:p w:rsidR="002A6729" w:rsidRPr="002A6729" w:rsidRDefault="002A6729" w:rsidP="002A67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Фітофтороз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томатів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2A6729" w:rsidRPr="002A6729" w:rsidRDefault="002A6729" w:rsidP="002A672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Борошниста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роса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огірків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2A6729" w:rsidRPr="002A6729" w:rsidRDefault="002A6729" w:rsidP="002A67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2A672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Рис</w:t>
      </w:r>
      <w:proofErr w:type="spellEnd"/>
      <w:r w:rsidRPr="002A6729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en-US"/>
        </w:rPr>
        <w:t>. 54:</w:t>
      </w:r>
    </w:p>
    <w:p w:rsidR="002A6729" w:rsidRPr="002A6729" w:rsidRDefault="002A6729" w:rsidP="002A67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Кила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капусти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2A6729" w:rsidRPr="002A6729" w:rsidRDefault="002A6729" w:rsidP="002A672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Шийкова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гниль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цибулі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</w:p>
    <w:p w:rsidR="002A6729" w:rsidRPr="002A6729" w:rsidRDefault="002A6729" w:rsidP="002A67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en-US"/>
        </w:rPr>
      </w:pPr>
      <w:bookmarkStart w:id="0" w:name="_GoBack"/>
      <w:bookmarkEnd w:id="0"/>
      <w:proofErr w:type="spellStart"/>
      <w:r w:rsidRPr="002A6729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en-US"/>
        </w:rPr>
        <w:t>Завдання</w:t>
      </w:r>
      <w:proofErr w:type="spellEnd"/>
      <w:r w:rsidRPr="002A6729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en-US"/>
        </w:rPr>
        <w:t xml:space="preserve"> 3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5"/>
        <w:gridCol w:w="2312"/>
        <w:gridCol w:w="1506"/>
        <w:gridCol w:w="1162"/>
        <w:gridCol w:w="1460"/>
        <w:gridCol w:w="1177"/>
      </w:tblGrid>
      <w:tr w:rsidR="002A6729" w:rsidRPr="002A6729" w:rsidTr="002A672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lastRenderedPageBreak/>
              <w:t>Шкідливий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об’єкт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Заходи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Період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Кратність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Препарат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 w:eastAsia="en-US"/>
              </w:rPr>
              <w:t>Норма</w:t>
            </w:r>
            <w:proofErr w:type="spellEnd"/>
          </w:p>
        </w:tc>
      </w:tr>
      <w:tr w:rsidR="002A6729" w:rsidRPr="002A6729" w:rsidTr="002A67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Кила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капусти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сівозміна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,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вапнування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до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посадки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вапно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0,5–1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кг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/м²</w:t>
            </w:r>
          </w:p>
        </w:tc>
      </w:tr>
      <w:tr w:rsidR="002A6729" w:rsidRPr="002A6729" w:rsidTr="002A67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Чорна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ніжка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знезараження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ґрунту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перед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посівом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Фундазол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 г/л</w:t>
            </w:r>
          </w:p>
        </w:tc>
      </w:tr>
      <w:tr w:rsidR="002A6729" w:rsidRPr="002A6729" w:rsidTr="002A67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Пероноспороз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обприскування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вегетація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2–3</w:t>
            </w:r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Ридоміл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Голд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25 г/10 л</w:t>
            </w:r>
          </w:p>
        </w:tc>
      </w:tr>
      <w:tr w:rsidR="002A6729" w:rsidRPr="002A6729" w:rsidTr="002A67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Бактеріоз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здорове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насіння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перед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посівом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Фітолавін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20 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мл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/10 л</w:t>
            </w:r>
          </w:p>
        </w:tc>
      </w:tr>
      <w:tr w:rsidR="002A6729" w:rsidRPr="002A6729" w:rsidTr="002A6729">
        <w:trPr>
          <w:tblCellSpacing w:w="15" w:type="dxa"/>
        </w:trPr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Шкідники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 xml:space="preserve"> (</w:t>
            </w: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комплекс</w:t>
            </w:r>
            <w:proofErr w:type="spellEnd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)</w:t>
            </w:r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інсектициди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вегетація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2–3</w:t>
            </w:r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proofErr w:type="spellStart"/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Актара</w:t>
            </w:r>
            <w:proofErr w:type="spellEnd"/>
          </w:p>
        </w:tc>
        <w:tc>
          <w:tcPr>
            <w:tcW w:w="0" w:type="auto"/>
            <w:vAlign w:val="center"/>
            <w:hideMark/>
          </w:tcPr>
          <w:p w:rsidR="002A6729" w:rsidRPr="002A6729" w:rsidRDefault="002A6729" w:rsidP="002A672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</w:pPr>
            <w:r w:rsidRPr="002A6729"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US"/>
              </w:rPr>
              <w:t>1,2 г/10 л</w:t>
            </w:r>
          </w:p>
        </w:tc>
      </w:tr>
    </w:tbl>
    <w:p w:rsidR="002A6729" w:rsidRPr="002A6729" w:rsidRDefault="002A6729" w:rsidP="002A672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en-US"/>
        </w:rPr>
      </w:pPr>
      <w:proofErr w:type="spellStart"/>
      <w:r w:rsidRPr="002A6729">
        <w:rPr>
          <w:rFonts w:ascii="Times New Roman" w:eastAsia="Times New Roman" w:hAnsi="Times New Roman" w:cs="Times New Roman"/>
          <w:b/>
          <w:bCs/>
          <w:sz w:val="36"/>
          <w:szCs w:val="36"/>
          <w:lang w:val="en-US" w:eastAsia="en-US"/>
        </w:rPr>
        <w:t>Висновки</w:t>
      </w:r>
      <w:proofErr w:type="spellEnd"/>
    </w:p>
    <w:p w:rsidR="002A6729" w:rsidRPr="002A6729" w:rsidRDefault="002A6729" w:rsidP="002A672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</w:pP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Овочеві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культури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уражуються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різними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грибковими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та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бактеріальними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хворобами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які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знижують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урожайність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і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якість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продукції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.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Важливим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є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своєчасне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розпізнавання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хвороб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за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зовнішніми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ознаками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.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Найефективнішим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є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інтегрований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захист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що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включає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агротехнічні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,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біологічні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та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хімічні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 xml:space="preserve"> </w:t>
      </w:r>
      <w:proofErr w:type="spellStart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методи</w:t>
      </w:r>
      <w:proofErr w:type="spellEnd"/>
      <w:r w:rsidRPr="002A6729">
        <w:rPr>
          <w:rFonts w:ascii="Times New Roman" w:eastAsia="Times New Roman" w:hAnsi="Times New Roman" w:cs="Times New Roman"/>
          <w:sz w:val="24"/>
          <w:szCs w:val="24"/>
          <w:lang w:val="en-US" w:eastAsia="en-US"/>
        </w:rPr>
        <w:t>.</w:t>
      </w:r>
    </w:p>
    <w:p w:rsidR="007207EA" w:rsidRPr="007207EA" w:rsidRDefault="007207EA" w:rsidP="007207EA">
      <w:pPr>
        <w:spacing w:after="0"/>
        <w:rPr>
          <w:rFonts w:ascii="Times New Roman" w:hAnsi="Times New Roman" w:cs="Times New Roman"/>
          <w:sz w:val="24"/>
          <w:szCs w:val="24"/>
          <w:lang w:val="uk-UA"/>
        </w:rPr>
      </w:pPr>
    </w:p>
    <w:sectPr w:rsidR="007207EA" w:rsidRPr="007207EA" w:rsidSect="007207EA">
      <w:pgSz w:w="11906" w:h="16838"/>
      <w:pgMar w:top="567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56490A"/>
    <w:multiLevelType w:val="multilevel"/>
    <w:tmpl w:val="78363F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8B20C5D"/>
    <w:multiLevelType w:val="multilevel"/>
    <w:tmpl w:val="E78C87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07EA"/>
    <w:rsid w:val="000D0A0A"/>
    <w:rsid w:val="001206DA"/>
    <w:rsid w:val="00263EAE"/>
    <w:rsid w:val="00265A02"/>
    <w:rsid w:val="002A4FC3"/>
    <w:rsid w:val="002A6729"/>
    <w:rsid w:val="007207EA"/>
    <w:rsid w:val="007910EC"/>
    <w:rsid w:val="00CF2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69E4F9"/>
  <w15:docId w15:val="{B6BA9847-7C1C-45F5-9BD9-319C185CDB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28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207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у виносці Знак"/>
    <w:basedOn w:val="a0"/>
    <w:link w:val="a3"/>
    <w:uiPriority w:val="99"/>
    <w:semiHidden/>
    <w:rsid w:val="007207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278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91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654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472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341</Words>
  <Characters>1945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>Bukmop</Company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Lenovo</cp:lastModifiedBy>
  <cp:revision>2</cp:revision>
  <dcterms:created xsi:type="dcterms:W3CDTF">2026-03-21T19:50:00Z</dcterms:created>
  <dcterms:modified xsi:type="dcterms:W3CDTF">2026-03-21T19:50:00Z</dcterms:modified>
</cp:coreProperties>
</file>