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3C182" w14:textId="48634127" w:rsidR="00FD6651" w:rsidRPr="007B4B9D" w:rsidRDefault="002A619B" w:rsidP="00FD665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D6651" w:rsidRPr="007B4B9D">
        <w:rPr>
          <w:rFonts w:ascii="Times New Roman" w:hAnsi="Times New Roman"/>
          <w:b/>
          <w:bCs/>
          <w:sz w:val="28"/>
          <w:szCs w:val="28"/>
        </w:rPr>
        <w:t>Заняття 1</w:t>
      </w:r>
      <w:r w:rsidR="00FD6651">
        <w:rPr>
          <w:rFonts w:ascii="Times New Roman" w:hAnsi="Times New Roman"/>
          <w:b/>
          <w:bCs/>
          <w:sz w:val="28"/>
          <w:szCs w:val="28"/>
        </w:rPr>
        <w:t>0</w:t>
      </w:r>
    </w:p>
    <w:p w14:paraId="76AC9BC8" w14:textId="77777777" w:rsidR="00FD6651" w:rsidRPr="00FD6651" w:rsidRDefault="00FD6651" w:rsidP="00FD66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Тема:</w:t>
      </w:r>
      <w:r w:rsidRPr="007B4B9D">
        <w:rPr>
          <w:rFonts w:ascii="Times New Roman" w:hAnsi="Times New Roman"/>
          <w:sz w:val="28"/>
          <w:szCs w:val="28"/>
        </w:rPr>
        <w:t xml:space="preserve"> </w:t>
      </w:r>
      <w:r w:rsidRPr="00FD6651">
        <w:rPr>
          <w:rFonts w:ascii="Times New Roman" w:hAnsi="Times New Roman"/>
          <w:b/>
          <w:sz w:val="28"/>
          <w:szCs w:val="28"/>
        </w:rPr>
        <w:t>Види простих речень і відтінки їхніх значень.</w:t>
      </w:r>
      <w:r w:rsidRPr="00FD6651">
        <w:rPr>
          <w:rFonts w:ascii="Times New Roman" w:hAnsi="Times New Roman"/>
          <w:sz w:val="28"/>
          <w:szCs w:val="28"/>
        </w:rPr>
        <w:t xml:space="preserve"> Синтаксична норма. </w:t>
      </w:r>
    </w:p>
    <w:p w14:paraId="56E14323" w14:textId="58D5EBE9" w:rsidR="00FD6651" w:rsidRPr="00FD6651" w:rsidRDefault="00FD6651" w:rsidP="00FD6651">
      <w:pPr>
        <w:rPr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 xml:space="preserve">Порядок слів у реченні. Односкладні й неповні речення. </w:t>
      </w:r>
      <w:r>
        <w:rPr>
          <w:rFonts w:ascii="Times New Roman" w:hAnsi="Times New Roman"/>
          <w:i/>
          <w:sz w:val="28"/>
          <w:szCs w:val="28"/>
        </w:rPr>
        <w:t xml:space="preserve"> </w:t>
      </w:r>
    </w:p>
    <w:p w14:paraId="47408A95" w14:textId="1AD97CBE" w:rsidR="00FD6651" w:rsidRDefault="00FD6651" w:rsidP="00FD66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21150A5" w14:textId="77777777" w:rsidR="00FD6651" w:rsidRPr="00C02DE3" w:rsidRDefault="00FD6651" w:rsidP="00FD6651">
      <w:pPr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>Корисні посилання</w:t>
      </w:r>
    </w:p>
    <w:p w14:paraId="76181C95" w14:textId="2B1DF212" w:rsidR="00955A9D" w:rsidRDefault="00FD6651" w:rsidP="00FD6651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55A9D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955A9D" w:rsidRPr="005A65A1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https://www.youtube.com/watch?v=Tkw8pNG19sQ</w:t>
        </w:r>
      </w:hyperlink>
      <w:r w:rsidR="00955A9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145D44" w14:textId="07E9F8D4" w:rsidR="00FD6651" w:rsidRPr="00955A9D" w:rsidRDefault="002A619B" w:rsidP="00FD6651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955A9D" w:rsidRPr="005A65A1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https://www.youtube.com/watch?v=X6Ag1pkPi-E</w:t>
        </w:r>
      </w:hyperlink>
      <w:r w:rsidR="00955A9D" w:rsidRPr="00955A9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4AF27D" w14:textId="540666F9" w:rsidR="00FD6651" w:rsidRDefault="002A619B" w:rsidP="00FD6651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FD6651" w:rsidRPr="005A65A1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https://www.youtube.com/watch?v=UftsElF58js</w:t>
        </w:r>
      </w:hyperlink>
      <w:r w:rsidR="00FD665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A9542C" w14:textId="72F0BAAC" w:rsidR="00955A9D" w:rsidRPr="00C02DE3" w:rsidRDefault="002A619B" w:rsidP="00FD6651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955A9D" w:rsidRPr="005A65A1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https://www.youtube.com/watch?v=E382fTSYCqg</w:t>
        </w:r>
      </w:hyperlink>
      <w:r w:rsidR="00955A9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4577C2" w14:textId="77777777" w:rsidR="00FD6651" w:rsidRPr="00337634" w:rsidRDefault="00FD6651" w:rsidP="00FD6651">
      <w:pPr>
        <w:pStyle w:val="a4"/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337634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001018DC" w14:textId="77777777" w:rsidR="00FD6651" w:rsidRDefault="00FD6651" w:rsidP="00FD6651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7092F3DE" w14:textId="105F547E" w:rsidR="00EE711E" w:rsidRPr="00955A9D" w:rsidRDefault="00FD6651" w:rsidP="00EE711E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E711E">
        <w:rPr>
          <w:rFonts w:ascii="Times New Roman" w:hAnsi="Times New Roman" w:cs="Times New Roman"/>
          <w:sz w:val="28"/>
          <w:szCs w:val="28"/>
        </w:rPr>
        <w:t>Опрацюйте та законспектуйте лекцію</w:t>
      </w:r>
      <w:r w:rsidR="00EE711E" w:rsidRPr="00EE711E">
        <w:rPr>
          <w:rFonts w:ascii="Times New Roman" w:hAnsi="Times New Roman" w:cs="Times New Roman"/>
          <w:sz w:val="28"/>
          <w:szCs w:val="28"/>
        </w:rPr>
        <w:t xml:space="preserve">. </w:t>
      </w:r>
      <w:r w:rsidR="00EE711E" w:rsidRPr="00EE711E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Вивчит</w:t>
      </w:r>
      <w:r w:rsidR="00EE711E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ь</w:t>
      </w:r>
      <w:r w:rsidR="00EE711E" w:rsidRPr="00EE711E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конспект.</w:t>
      </w:r>
    </w:p>
    <w:p w14:paraId="34392371" w14:textId="144493AB" w:rsidR="00955A9D" w:rsidRPr="00955A9D" w:rsidRDefault="00955A9D" w:rsidP="00955A9D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Опрацюйте у підручнику параграф 19-20 та 26-27. Працюємо за підручником : </w:t>
      </w:r>
      <w:r w:rsidRPr="00955A9D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Авраменко О. </w:t>
      </w:r>
      <w:r w:rsidRPr="00955A9D">
        <w:rPr>
          <w:rFonts w:ascii="Times New Roman" w:hAnsi="Times New Roman"/>
          <w:color w:val="3C3E3E"/>
          <w:sz w:val="28"/>
          <w:szCs w:val="28"/>
          <w:shd w:val="clear" w:color="auto" w:fill="FFFFFF"/>
        </w:rPr>
        <w:t xml:space="preserve">Українська мова (рівень стандарту) : </w:t>
      </w:r>
      <w:proofErr w:type="spellStart"/>
      <w:r w:rsidRPr="00955A9D">
        <w:rPr>
          <w:rFonts w:ascii="Times New Roman" w:hAnsi="Times New Roman"/>
          <w:color w:val="3C3E3E"/>
          <w:sz w:val="28"/>
          <w:szCs w:val="28"/>
          <w:shd w:val="clear" w:color="auto" w:fill="FFFFFF"/>
        </w:rPr>
        <w:t>підруч</w:t>
      </w:r>
      <w:proofErr w:type="spellEnd"/>
      <w:r w:rsidRPr="00955A9D">
        <w:rPr>
          <w:rFonts w:ascii="Times New Roman" w:hAnsi="Times New Roman"/>
          <w:color w:val="3C3E3E"/>
          <w:sz w:val="28"/>
          <w:szCs w:val="28"/>
          <w:shd w:val="clear" w:color="auto" w:fill="FFFFFF"/>
        </w:rPr>
        <w:t xml:space="preserve">. для 11 </w:t>
      </w:r>
      <w:proofErr w:type="spellStart"/>
      <w:r w:rsidRPr="00955A9D">
        <w:rPr>
          <w:rFonts w:ascii="Times New Roman" w:hAnsi="Times New Roman"/>
          <w:color w:val="3C3E3E"/>
          <w:sz w:val="28"/>
          <w:szCs w:val="28"/>
          <w:shd w:val="clear" w:color="auto" w:fill="FFFFFF"/>
        </w:rPr>
        <w:t>кл</w:t>
      </w:r>
      <w:proofErr w:type="spellEnd"/>
      <w:r w:rsidRPr="00955A9D">
        <w:rPr>
          <w:rFonts w:ascii="Times New Roman" w:hAnsi="Times New Roman"/>
          <w:color w:val="3C3E3E"/>
          <w:sz w:val="28"/>
          <w:szCs w:val="28"/>
          <w:shd w:val="clear" w:color="auto" w:fill="FFFFFF"/>
        </w:rPr>
        <w:t xml:space="preserve">. </w:t>
      </w:r>
      <w:proofErr w:type="spellStart"/>
      <w:r w:rsidRPr="00955A9D">
        <w:rPr>
          <w:rFonts w:ascii="Times New Roman" w:hAnsi="Times New Roman"/>
          <w:color w:val="3C3E3E"/>
          <w:sz w:val="28"/>
          <w:szCs w:val="28"/>
          <w:shd w:val="clear" w:color="auto" w:fill="FFFFFF"/>
        </w:rPr>
        <w:t>закл</w:t>
      </w:r>
      <w:proofErr w:type="spellEnd"/>
      <w:r w:rsidRPr="00955A9D">
        <w:rPr>
          <w:rFonts w:ascii="Times New Roman" w:hAnsi="Times New Roman"/>
          <w:color w:val="3C3E3E"/>
          <w:sz w:val="28"/>
          <w:szCs w:val="28"/>
          <w:shd w:val="clear" w:color="auto" w:fill="FFFFFF"/>
        </w:rPr>
        <w:t xml:space="preserve">. </w:t>
      </w:r>
      <w:proofErr w:type="spellStart"/>
      <w:r w:rsidRPr="00955A9D">
        <w:rPr>
          <w:rFonts w:ascii="Times New Roman" w:hAnsi="Times New Roman"/>
          <w:color w:val="3C3E3E"/>
          <w:sz w:val="28"/>
          <w:szCs w:val="28"/>
          <w:shd w:val="clear" w:color="auto" w:fill="FFFFFF"/>
        </w:rPr>
        <w:t>загальн</w:t>
      </w:r>
      <w:proofErr w:type="spellEnd"/>
      <w:r w:rsidRPr="00955A9D">
        <w:rPr>
          <w:rFonts w:ascii="Times New Roman" w:hAnsi="Times New Roman"/>
          <w:color w:val="3C3E3E"/>
          <w:sz w:val="28"/>
          <w:szCs w:val="28"/>
          <w:shd w:val="clear" w:color="auto" w:fill="FFFFFF"/>
        </w:rPr>
        <w:t xml:space="preserve">. </w:t>
      </w:r>
      <w:proofErr w:type="spellStart"/>
      <w:r w:rsidRPr="00955A9D">
        <w:rPr>
          <w:rFonts w:ascii="Times New Roman" w:hAnsi="Times New Roman"/>
          <w:color w:val="3C3E3E"/>
          <w:sz w:val="28"/>
          <w:szCs w:val="28"/>
          <w:shd w:val="clear" w:color="auto" w:fill="FFFFFF"/>
        </w:rPr>
        <w:t>середн</w:t>
      </w:r>
      <w:proofErr w:type="spellEnd"/>
      <w:r w:rsidRPr="00955A9D">
        <w:rPr>
          <w:rFonts w:ascii="Times New Roman" w:hAnsi="Times New Roman"/>
          <w:color w:val="3C3E3E"/>
          <w:sz w:val="28"/>
          <w:szCs w:val="28"/>
          <w:shd w:val="clear" w:color="auto" w:fill="FFFFFF"/>
        </w:rPr>
        <w:t>. освіти / Олександр Авраменко. — К. : Грамота, 2019. — 208 с.</w:t>
      </w:r>
      <w:r>
        <w:rPr>
          <w:rFonts w:ascii="Times New Roman" w:hAnsi="Times New Roman"/>
          <w:color w:val="3C3E3E"/>
          <w:sz w:val="28"/>
          <w:szCs w:val="28"/>
          <w:shd w:val="clear" w:color="auto" w:fill="FFFFFF"/>
        </w:rPr>
        <w:t xml:space="preserve"> Посилання на підручник:  </w:t>
      </w:r>
      <w:hyperlink r:id="rId9" w:history="1">
        <w:r w:rsidRPr="005A65A1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https://pidruchnyk.com.ua/1239-ukrainska-mova-11-klas-avramenko.html</w:t>
        </w:r>
      </w:hyperlink>
      <w:r>
        <w:rPr>
          <w:rFonts w:ascii="Times New Roman" w:hAnsi="Times New Roman"/>
          <w:color w:val="3C3E3E"/>
          <w:sz w:val="28"/>
          <w:szCs w:val="28"/>
          <w:shd w:val="clear" w:color="auto" w:fill="FFFFFF"/>
        </w:rPr>
        <w:t xml:space="preserve"> </w:t>
      </w:r>
    </w:p>
    <w:p w14:paraId="0FFBB372" w14:textId="630BE5CC" w:rsidR="00EE711E" w:rsidRPr="00EE711E" w:rsidRDefault="00EE711E" w:rsidP="00EE711E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E711E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EE711E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Випи</w:t>
      </w:r>
      <w:r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шіть</w:t>
      </w:r>
      <w:proofErr w:type="spellEnd"/>
      <w:r w:rsidRPr="00EE711E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з художньої літератури </w:t>
      </w:r>
      <w:r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5</w:t>
      </w:r>
      <w:r w:rsidRPr="00EE711E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прикладів </w:t>
      </w:r>
      <w:r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односкладни</w:t>
      </w:r>
      <w:r w:rsidRPr="00EE711E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х речень. </w:t>
      </w:r>
      <w:r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</w:t>
      </w:r>
    </w:p>
    <w:p w14:paraId="5EB5C0FD" w14:textId="0EB13E82" w:rsidR="00FD6651" w:rsidRPr="00FD6651" w:rsidRDefault="00FD6651" w:rsidP="00FD6651">
      <w:pPr>
        <w:ind w:firstLine="360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b/>
          <w:bCs/>
          <w:sz w:val="28"/>
          <w:szCs w:val="28"/>
        </w:rPr>
        <w:t>Простим називається</w:t>
      </w:r>
      <w:r w:rsidRPr="00FD6651">
        <w:rPr>
          <w:rFonts w:ascii="Times New Roman" w:hAnsi="Times New Roman"/>
          <w:sz w:val="28"/>
          <w:szCs w:val="28"/>
        </w:rPr>
        <w:t xml:space="preserve"> речення, в якому є одна граматична основа. Граматична основа може складатися з двох головних членів — підмета і присудка: Забилось серце. Дрімає соняшник. Такі речення називаються двоскладними.</w:t>
      </w:r>
    </w:p>
    <w:p w14:paraId="54F9C0A4" w14:textId="40B7C45D" w:rsidR="00FD6651" w:rsidRPr="00FD6651" w:rsidRDefault="00FD6651" w:rsidP="00FD6651">
      <w:pPr>
        <w:ind w:firstLine="708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 xml:space="preserve">Просте речення, граматична основа якого складається з одного головного члена, </w:t>
      </w:r>
      <w:r w:rsidRPr="00FD6651">
        <w:rPr>
          <w:rFonts w:ascii="Times New Roman" w:hAnsi="Times New Roman"/>
          <w:b/>
          <w:bCs/>
          <w:sz w:val="28"/>
          <w:szCs w:val="28"/>
        </w:rPr>
        <w:t>називається односкладним</w:t>
      </w:r>
      <w:r w:rsidRPr="00FD6651">
        <w:rPr>
          <w:rFonts w:ascii="Times New Roman" w:hAnsi="Times New Roman"/>
          <w:sz w:val="28"/>
          <w:szCs w:val="28"/>
        </w:rPr>
        <w:t>: Надворі смеркало й сутеніло. Односкладні речення не слід плутати з неповними, в яких може бути пропущений головний член речення: По тім боці — моя доля, по сім боці — горе.</w:t>
      </w:r>
    </w:p>
    <w:p w14:paraId="6081B621" w14:textId="3099DD7F" w:rsidR="00FD6651" w:rsidRPr="00FD6651" w:rsidRDefault="00FD6651" w:rsidP="00FD6651">
      <w:pPr>
        <w:ind w:firstLine="708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 xml:space="preserve">За </w:t>
      </w:r>
      <w:r w:rsidRPr="00FD6651">
        <w:rPr>
          <w:rFonts w:ascii="Times New Roman" w:hAnsi="Times New Roman"/>
          <w:b/>
          <w:bCs/>
          <w:sz w:val="28"/>
          <w:szCs w:val="28"/>
        </w:rPr>
        <w:t>метою висловлювання речення</w:t>
      </w:r>
      <w:r w:rsidRPr="00FD6651">
        <w:rPr>
          <w:rFonts w:ascii="Times New Roman" w:hAnsi="Times New Roman"/>
          <w:sz w:val="28"/>
          <w:szCs w:val="28"/>
        </w:rPr>
        <w:t xml:space="preserve"> поділяють на: 1) розповідні, у яких про когось або про щось розповідається; 2) питальні, у яких про когось або про щось запитують; 3) спонукальні, у яких спонукають до дії.</w:t>
      </w:r>
    </w:p>
    <w:p w14:paraId="68C472A2" w14:textId="19D315C6" w:rsidR="00FD6651" w:rsidRPr="00FD6651" w:rsidRDefault="00FD6651" w:rsidP="00FD6651">
      <w:pPr>
        <w:ind w:firstLine="708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 xml:space="preserve">За </w:t>
      </w:r>
      <w:r w:rsidRPr="00FD6651">
        <w:rPr>
          <w:rFonts w:ascii="Times New Roman" w:hAnsi="Times New Roman"/>
          <w:b/>
          <w:bCs/>
          <w:sz w:val="28"/>
          <w:szCs w:val="28"/>
        </w:rPr>
        <w:t>емоційним забарвленням</w:t>
      </w:r>
      <w:r w:rsidRPr="00FD6651">
        <w:rPr>
          <w:rFonts w:ascii="Times New Roman" w:hAnsi="Times New Roman"/>
          <w:sz w:val="28"/>
          <w:szCs w:val="28"/>
        </w:rPr>
        <w:t xml:space="preserve"> речення поділяють на окличні (Здрастуй, рідна школо!) та неокличні (Це був ясний день).</w:t>
      </w:r>
    </w:p>
    <w:p w14:paraId="557D5AEF" w14:textId="51F70F17" w:rsidR="00FD6651" w:rsidRPr="00FD6651" w:rsidRDefault="00FD6651" w:rsidP="00FD6651">
      <w:pPr>
        <w:ind w:firstLine="708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b/>
          <w:bCs/>
          <w:sz w:val="28"/>
          <w:szCs w:val="28"/>
        </w:rPr>
        <w:t>Граматичною основою</w:t>
      </w:r>
      <w:r w:rsidRPr="00FD6651">
        <w:rPr>
          <w:rFonts w:ascii="Times New Roman" w:hAnsi="Times New Roman"/>
          <w:sz w:val="28"/>
          <w:szCs w:val="28"/>
        </w:rPr>
        <w:t xml:space="preserve"> речення є підмет і присудок. За наявністю граматичної основи речення поділяються на односкладні (Сном не прогодуєшся (Нар. </w:t>
      </w:r>
      <w:proofErr w:type="spellStart"/>
      <w:r w:rsidRPr="00FD6651">
        <w:rPr>
          <w:rFonts w:ascii="Times New Roman" w:hAnsi="Times New Roman"/>
          <w:sz w:val="28"/>
          <w:szCs w:val="28"/>
        </w:rPr>
        <w:t>тв</w:t>
      </w:r>
      <w:proofErr w:type="spellEnd"/>
      <w:r w:rsidRPr="00FD6651">
        <w:rPr>
          <w:rFonts w:ascii="Times New Roman" w:hAnsi="Times New Roman"/>
          <w:sz w:val="28"/>
          <w:szCs w:val="28"/>
        </w:rPr>
        <w:t>.)) та двоскладні (Сичі в гаю перекликались…(Т. Шевченко)).</w:t>
      </w:r>
    </w:p>
    <w:p w14:paraId="071E69BA" w14:textId="0E0ACE1C" w:rsidR="00FD6651" w:rsidRPr="00FD6651" w:rsidRDefault="00FD6651" w:rsidP="00FD6651">
      <w:pPr>
        <w:ind w:firstLine="708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 xml:space="preserve">За наявністю або відсутністю другорядних членів речення поділяють на </w:t>
      </w:r>
      <w:r w:rsidRPr="00FD6651">
        <w:rPr>
          <w:rFonts w:ascii="Times New Roman" w:hAnsi="Times New Roman"/>
          <w:b/>
          <w:bCs/>
          <w:sz w:val="28"/>
          <w:szCs w:val="28"/>
        </w:rPr>
        <w:t>поширені</w:t>
      </w:r>
      <w:r w:rsidRPr="00FD6651">
        <w:rPr>
          <w:rFonts w:ascii="Times New Roman" w:hAnsi="Times New Roman"/>
          <w:sz w:val="28"/>
          <w:szCs w:val="28"/>
        </w:rPr>
        <w:t xml:space="preserve"> (Шуміла калина край дороги) та </w:t>
      </w:r>
      <w:r w:rsidRPr="00FD6651">
        <w:rPr>
          <w:rFonts w:ascii="Times New Roman" w:hAnsi="Times New Roman"/>
          <w:b/>
          <w:bCs/>
          <w:sz w:val="28"/>
          <w:szCs w:val="28"/>
        </w:rPr>
        <w:t>непоширені</w:t>
      </w:r>
      <w:r w:rsidRPr="00FD6651">
        <w:rPr>
          <w:rFonts w:ascii="Times New Roman" w:hAnsi="Times New Roman"/>
          <w:sz w:val="28"/>
          <w:szCs w:val="28"/>
        </w:rPr>
        <w:t xml:space="preserve"> (Зійшло сонце).</w:t>
      </w:r>
    </w:p>
    <w:p w14:paraId="5DB9106A" w14:textId="4F91B919" w:rsidR="00FD6651" w:rsidRPr="00FD6651" w:rsidRDefault="00FD6651" w:rsidP="00FD6651">
      <w:pPr>
        <w:ind w:firstLine="708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lastRenderedPageBreak/>
        <w:t xml:space="preserve">Просте речення може бути </w:t>
      </w:r>
      <w:r w:rsidRPr="00FD6651">
        <w:rPr>
          <w:rFonts w:ascii="Times New Roman" w:hAnsi="Times New Roman"/>
          <w:b/>
          <w:bCs/>
          <w:sz w:val="28"/>
          <w:szCs w:val="28"/>
        </w:rPr>
        <w:t>повним і неповним</w:t>
      </w:r>
      <w:r w:rsidRPr="00FD6651">
        <w:rPr>
          <w:rFonts w:ascii="Times New Roman" w:hAnsi="Times New Roman"/>
          <w:sz w:val="28"/>
          <w:szCs w:val="28"/>
        </w:rPr>
        <w:t>. Повними називаються речення, у яких наявні всі головні та другорядні члени речення, необхідні для завершеності будови й повноти вираження значення (В чагарниках низькорослих акацій посвистували червоногруді снігурі (Ю. Збанацький)). Неповними називаються такі речення, у яких пропущений головний або другорядний член речення, зрозумілий із контексту або ситуації мовлення (Хвилини здаються тоді за години, години — за дні, дні — за роки (П. Мирний)).</w:t>
      </w:r>
    </w:p>
    <w:p w14:paraId="2935C539" w14:textId="004A5FEE" w:rsidR="00FD6651" w:rsidRPr="00FD6651" w:rsidRDefault="00FD6651" w:rsidP="00FD6651">
      <w:pPr>
        <w:ind w:firstLine="708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 xml:space="preserve">Просте речення може  бути </w:t>
      </w:r>
      <w:r w:rsidRPr="00FD6651">
        <w:rPr>
          <w:rFonts w:ascii="Times New Roman" w:hAnsi="Times New Roman"/>
          <w:b/>
          <w:bCs/>
          <w:sz w:val="28"/>
          <w:szCs w:val="28"/>
        </w:rPr>
        <w:t>неускладненим або ускладненим</w:t>
      </w:r>
      <w:r w:rsidRPr="00FD6651">
        <w:rPr>
          <w:rFonts w:ascii="Times New Roman" w:hAnsi="Times New Roman"/>
          <w:sz w:val="28"/>
          <w:szCs w:val="28"/>
        </w:rPr>
        <w:t xml:space="preserve"> однорідними членами, звертаннями, вставними словами, словосполученнями та реченнями, відокремленими членами речення. До ускладнених речень належать речення з однорідними членами, з відокремленими членами, зі звертанням, зі вставними і вставленими компонентами.</w:t>
      </w:r>
    </w:p>
    <w:p w14:paraId="0EDBD734" w14:textId="77777777" w:rsidR="00FD6651" w:rsidRPr="00FD6651" w:rsidRDefault="00FD6651" w:rsidP="00FD6651">
      <w:pPr>
        <w:ind w:firstLine="708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>Синтаксичний центр речення може бути виражений як підметом і присудком, так і лише одним головним членом, який поєднує в собі значення і підмета, і присудка, - другий головний член у такому реченні не потрібний.</w:t>
      </w:r>
    </w:p>
    <w:p w14:paraId="2F31B0AE" w14:textId="77777777" w:rsidR="00FD6651" w:rsidRDefault="00FD6651" w:rsidP="00FD6651">
      <w:pPr>
        <w:ind w:firstLine="708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 xml:space="preserve">Залежно від цього розрізняються прості речення </w:t>
      </w:r>
      <w:r w:rsidRPr="00FD6651">
        <w:rPr>
          <w:rFonts w:ascii="Times New Roman" w:hAnsi="Times New Roman"/>
          <w:b/>
          <w:bCs/>
          <w:sz w:val="28"/>
          <w:szCs w:val="28"/>
        </w:rPr>
        <w:t>двоскладні і односкладні</w:t>
      </w:r>
      <w:r w:rsidRPr="00FD6651">
        <w:rPr>
          <w:rFonts w:ascii="Times New Roman" w:hAnsi="Times New Roman"/>
          <w:sz w:val="28"/>
          <w:szCs w:val="28"/>
        </w:rPr>
        <w:t xml:space="preserve">. </w:t>
      </w:r>
    </w:p>
    <w:p w14:paraId="22DBA1E9" w14:textId="404EEEF3" w:rsidR="00FD6651" w:rsidRPr="00FD6651" w:rsidRDefault="00FD6651" w:rsidP="00FD6651">
      <w:pPr>
        <w:ind w:firstLine="708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 xml:space="preserve">Односкладні в свою чергу за значенням головного члена поділяються на </w:t>
      </w:r>
      <w:r w:rsidRPr="00FD6651">
        <w:rPr>
          <w:rFonts w:ascii="Times New Roman" w:hAnsi="Times New Roman"/>
          <w:b/>
          <w:bCs/>
          <w:sz w:val="28"/>
          <w:szCs w:val="28"/>
        </w:rPr>
        <w:t xml:space="preserve">односкладні означено-особові, </w:t>
      </w:r>
      <w:proofErr w:type="spellStart"/>
      <w:r w:rsidRPr="00FD6651">
        <w:rPr>
          <w:rFonts w:ascii="Times New Roman" w:hAnsi="Times New Roman"/>
          <w:b/>
          <w:bCs/>
          <w:sz w:val="28"/>
          <w:szCs w:val="28"/>
        </w:rPr>
        <w:t>неозначено</w:t>
      </w:r>
      <w:proofErr w:type="spellEnd"/>
      <w:r w:rsidRPr="00FD6651">
        <w:rPr>
          <w:rFonts w:ascii="Times New Roman" w:hAnsi="Times New Roman"/>
          <w:b/>
          <w:bCs/>
          <w:sz w:val="28"/>
          <w:szCs w:val="28"/>
        </w:rPr>
        <w:t>-особові, узагальнено-особові, безособові, інфінітивні і називні</w:t>
      </w:r>
      <w:r w:rsidRPr="00FD6651">
        <w:rPr>
          <w:rFonts w:ascii="Times New Roman" w:hAnsi="Times New Roman"/>
          <w:sz w:val="28"/>
          <w:szCs w:val="28"/>
        </w:rPr>
        <w:t>. Окремо стоять слова-речення (інакше: нерозчленовані речення).</w:t>
      </w:r>
    </w:p>
    <w:p w14:paraId="5EDF2E13" w14:textId="77777777" w:rsidR="00FD6651" w:rsidRPr="00FD6651" w:rsidRDefault="00FD6651" w:rsidP="00FD6651">
      <w:pPr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>1. Найпоширеніші в українській мові двоскладні речення.</w:t>
      </w:r>
    </w:p>
    <w:p w14:paraId="32F78537" w14:textId="77777777" w:rsidR="00FD6651" w:rsidRPr="00FD6651" w:rsidRDefault="00FD6651" w:rsidP="00FD6651">
      <w:pPr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>Двоскладними називається речення, у якому обов’язково повинні бути обидва головні члени – і підмет, і присудок.</w:t>
      </w:r>
    </w:p>
    <w:p w14:paraId="1A0FD796" w14:textId="391E5CD2" w:rsidR="00FD6651" w:rsidRPr="00FD6651" w:rsidRDefault="00FD6651" w:rsidP="00FD6651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 xml:space="preserve">В односкладному </w:t>
      </w:r>
      <w:r w:rsidRPr="00FD6651">
        <w:rPr>
          <w:rFonts w:ascii="Times New Roman" w:hAnsi="Times New Roman"/>
          <w:b/>
          <w:bCs/>
          <w:sz w:val="28"/>
          <w:szCs w:val="28"/>
        </w:rPr>
        <w:t>означено-особовому</w:t>
      </w:r>
      <w:r w:rsidRPr="00FD6651">
        <w:rPr>
          <w:rFonts w:ascii="Times New Roman" w:hAnsi="Times New Roman"/>
          <w:sz w:val="28"/>
          <w:szCs w:val="28"/>
        </w:rPr>
        <w:t xml:space="preserve"> реченні є лише присудок, а особа-діяч (я, ти, ми, ви) безпомилково встановлюється із закінчення дієслова.</w:t>
      </w:r>
    </w:p>
    <w:p w14:paraId="045E82F8" w14:textId="77777777" w:rsidR="00FD6651" w:rsidRPr="00FD6651" w:rsidRDefault="00FD6651" w:rsidP="00FD6651">
      <w:pPr>
        <w:ind w:left="360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 xml:space="preserve">3. </w:t>
      </w:r>
      <w:r w:rsidRPr="00FD6651">
        <w:rPr>
          <w:rFonts w:ascii="Times New Roman" w:hAnsi="Times New Roman"/>
          <w:b/>
          <w:bCs/>
          <w:sz w:val="28"/>
          <w:szCs w:val="28"/>
        </w:rPr>
        <w:t xml:space="preserve">У </w:t>
      </w:r>
      <w:proofErr w:type="spellStart"/>
      <w:r w:rsidRPr="00FD6651">
        <w:rPr>
          <w:rFonts w:ascii="Times New Roman" w:hAnsi="Times New Roman"/>
          <w:b/>
          <w:bCs/>
          <w:sz w:val="28"/>
          <w:szCs w:val="28"/>
        </w:rPr>
        <w:t>неозначено</w:t>
      </w:r>
      <w:proofErr w:type="spellEnd"/>
      <w:r w:rsidRPr="00FD6651">
        <w:rPr>
          <w:rFonts w:ascii="Times New Roman" w:hAnsi="Times New Roman"/>
          <w:b/>
          <w:bCs/>
          <w:sz w:val="28"/>
          <w:szCs w:val="28"/>
        </w:rPr>
        <w:t>-особовому</w:t>
      </w:r>
      <w:r w:rsidRPr="00FD6651">
        <w:rPr>
          <w:rFonts w:ascii="Times New Roman" w:hAnsi="Times New Roman"/>
          <w:sz w:val="28"/>
          <w:szCs w:val="28"/>
        </w:rPr>
        <w:t xml:space="preserve"> реченні неназвана особа-діяч мислиться як хтось із певного кола людей. Головний член </w:t>
      </w:r>
      <w:proofErr w:type="spellStart"/>
      <w:r w:rsidRPr="00FD6651">
        <w:rPr>
          <w:rFonts w:ascii="Times New Roman" w:hAnsi="Times New Roman"/>
          <w:sz w:val="28"/>
          <w:szCs w:val="28"/>
        </w:rPr>
        <w:t>неозначено</w:t>
      </w:r>
      <w:proofErr w:type="spellEnd"/>
      <w:r w:rsidRPr="00FD6651">
        <w:rPr>
          <w:rFonts w:ascii="Times New Roman" w:hAnsi="Times New Roman"/>
          <w:sz w:val="28"/>
          <w:szCs w:val="28"/>
        </w:rPr>
        <w:t>-особових речень виражається дієсловом у таких формах: а) 3-ї особи множини теперішнього чи майбутнього часу дійсного способу; б) множини минулого часу; в) множини умовного способу.</w:t>
      </w:r>
    </w:p>
    <w:p w14:paraId="38D31326" w14:textId="77777777" w:rsidR="00FD6651" w:rsidRPr="00FD6651" w:rsidRDefault="00FD6651" w:rsidP="00FD6651">
      <w:pPr>
        <w:ind w:left="360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>НАПРИКЛАД:</w:t>
      </w:r>
    </w:p>
    <w:p w14:paraId="51AC70F5" w14:textId="22DB2F7B" w:rsidR="00FD6651" w:rsidRPr="00FD6651" w:rsidRDefault="00FD6651" w:rsidP="00FD6651">
      <w:pPr>
        <w:spacing w:after="0"/>
        <w:ind w:left="360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>1. Весною в селі встають рано (Г. Тютюнник).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6651">
        <w:rPr>
          <w:rFonts w:ascii="Times New Roman" w:hAnsi="Times New Roman"/>
          <w:sz w:val="28"/>
          <w:szCs w:val="28"/>
        </w:rPr>
        <w:t>(Дієслово у формі 3-ї особи множини)</w:t>
      </w:r>
    </w:p>
    <w:p w14:paraId="65C293B0" w14:textId="6ECD3877" w:rsidR="00FD6651" w:rsidRPr="00FD6651" w:rsidRDefault="00FD6651" w:rsidP="00FD6651">
      <w:pPr>
        <w:spacing w:after="0"/>
        <w:ind w:left="360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lastRenderedPageBreak/>
        <w:t>2. Умивали доріженьку рясними дощами (О. Квітневий).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6651">
        <w:rPr>
          <w:rFonts w:ascii="Times New Roman" w:hAnsi="Times New Roman"/>
          <w:sz w:val="28"/>
          <w:szCs w:val="28"/>
        </w:rPr>
        <w:t>(Дієслово у формі множини минулого часу)</w:t>
      </w:r>
    </w:p>
    <w:p w14:paraId="74A8AC63" w14:textId="77777777" w:rsidR="00FD6651" w:rsidRPr="00FD6651" w:rsidRDefault="00FD6651" w:rsidP="00FD6651">
      <w:pPr>
        <w:ind w:left="360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 xml:space="preserve">Виконавці дії в </w:t>
      </w:r>
      <w:proofErr w:type="spellStart"/>
      <w:r w:rsidRPr="00FD6651">
        <w:rPr>
          <w:rFonts w:ascii="Times New Roman" w:hAnsi="Times New Roman"/>
          <w:sz w:val="28"/>
          <w:szCs w:val="28"/>
        </w:rPr>
        <w:t>неозначено</w:t>
      </w:r>
      <w:proofErr w:type="spellEnd"/>
      <w:r w:rsidRPr="00FD6651">
        <w:rPr>
          <w:rFonts w:ascii="Times New Roman" w:hAnsi="Times New Roman"/>
          <w:sz w:val="28"/>
          <w:szCs w:val="28"/>
        </w:rPr>
        <w:t>-особових реченнях не називаються з різних причин. Іноді вони не відомі ні за кількістю, ні за складом, а іноді не називаються свідомо, щоб зосередити увагу на самій дії.</w:t>
      </w:r>
    </w:p>
    <w:p w14:paraId="05EA4FEC" w14:textId="77777777" w:rsidR="00FD6651" w:rsidRPr="00FD6651" w:rsidRDefault="00FD6651" w:rsidP="00FD6651">
      <w:pPr>
        <w:ind w:left="360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 xml:space="preserve">Означено-особові та </w:t>
      </w:r>
      <w:proofErr w:type="spellStart"/>
      <w:r w:rsidRPr="00FD6651">
        <w:rPr>
          <w:rFonts w:ascii="Times New Roman" w:hAnsi="Times New Roman"/>
          <w:sz w:val="28"/>
          <w:szCs w:val="28"/>
        </w:rPr>
        <w:t>неозначено</w:t>
      </w:r>
      <w:proofErr w:type="spellEnd"/>
      <w:r w:rsidRPr="00FD6651">
        <w:rPr>
          <w:rFonts w:ascii="Times New Roman" w:hAnsi="Times New Roman"/>
          <w:sz w:val="28"/>
          <w:szCs w:val="28"/>
        </w:rPr>
        <w:t>-особові речення здебільшого вживаються в художньому і розмовному стилях мовлення. Вони допомагають уникнути небажаного повторення, створюють лаконічність, динамічність розповіді.</w:t>
      </w:r>
    </w:p>
    <w:p w14:paraId="325046CA" w14:textId="4E99E8DF" w:rsidR="00FD6651" w:rsidRPr="00FD6651" w:rsidRDefault="00FD6651" w:rsidP="00FD6651">
      <w:pPr>
        <w:ind w:left="360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 xml:space="preserve">4. </w:t>
      </w:r>
      <w:r w:rsidRPr="00FD6651">
        <w:rPr>
          <w:rFonts w:ascii="Times New Roman" w:hAnsi="Times New Roman"/>
          <w:b/>
          <w:bCs/>
          <w:sz w:val="28"/>
          <w:szCs w:val="28"/>
        </w:rPr>
        <w:t>В узагальнено-особовому</w:t>
      </w:r>
      <w:r w:rsidRPr="00FD6651">
        <w:rPr>
          <w:rFonts w:ascii="Times New Roman" w:hAnsi="Times New Roman"/>
          <w:sz w:val="28"/>
          <w:szCs w:val="28"/>
        </w:rPr>
        <w:t xml:space="preserve"> реченні неназвана особа-діяч мислиться як будь-хто з людей. Ці речення найчастіше використовуються в прислів'ях, а також у науковій та, рідше, художній літературі. Головний член (присудок) у такому реченні, як правило, виражений дієсло­вом у другій особі однини чи множини дійсного або наказово­го способу. Наприклад, дії, названі в реченнях Що посієш, те й пожнеш. По правді роби, по правді й буде (Нар. творчість). Коли лежиш в полі лицем до неба і вслухаєшся в многоголосу тишу полів, то помічаєш, що в ній щось є не земне, а небесне (М. Коцюбинський). Серед густо посаджених вільх вам три­вожно й незатишно... Оглядаєтеся по боках, намагаєтеся зап­римітити щось, але ніде нічого, тільки похмурі кущі, невеселе гілля низько понахилялося, тьмяні якісь закутки (Є. Гуцало), може виконувати будь-хто з людей.</w:t>
      </w:r>
    </w:p>
    <w:p w14:paraId="5B03C3EF" w14:textId="51FC1B13" w:rsidR="00FD6651" w:rsidRPr="00FD6651" w:rsidRDefault="00FD6651" w:rsidP="00FD6651">
      <w:pPr>
        <w:ind w:left="360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>Рідше в узагальнено-особових реченнях вживаються інші форми дієслів:</w:t>
      </w:r>
    </w:p>
    <w:p w14:paraId="72C6BCB7" w14:textId="4FA78CD5" w:rsidR="00FD6651" w:rsidRPr="00FD6651" w:rsidRDefault="00FD6651" w:rsidP="00FD6651">
      <w:pPr>
        <w:ind w:left="360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>а) форма першої особи однини чи множини: Чого не люблю, того і в борщ не кришу. Як робимо, так ходимо, як дбаємо, так маємо (Нар. творчість). Беремо чисту пробірку, наливаємо в неї дистильованої води (3 під­ручника);</w:t>
      </w:r>
    </w:p>
    <w:p w14:paraId="11DC7889" w14:textId="69D2948E" w:rsidR="00FD6651" w:rsidRPr="00FD6651" w:rsidRDefault="00FD6651" w:rsidP="00FD6651">
      <w:pPr>
        <w:ind w:left="360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>б) форма третьої особи однини чи множини: Швидко робить, та переробляє довго (Нар. творчість). Як і батьків, прізвища не вибирають (3 газети);</w:t>
      </w:r>
    </w:p>
    <w:p w14:paraId="5208CB14" w14:textId="77777777" w:rsidR="00FD6651" w:rsidRPr="00FD6651" w:rsidRDefault="00FD6651" w:rsidP="00FD6651">
      <w:pPr>
        <w:ind w:left="360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>в) форма минулого часу: Уморився, поки хліба наївся. Все літечко кукала, гуляла, тепер сиди, очицями моргай (Нар. творчість).</w:t>
      </w:r>
    </w:p>
    <w:p w14:paraId="48299D60" w14:textId="01879253" w:rsidR="00FD6651" w:rsidRDefault="00FD6651" w:rsidP="00FD6651">
      <w:pPr>
        <w:ind w:left="360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 xml:space="preserve">5. У </w:t>
      </w:r>
      <w:r w:rsidRPr="00FD6651">
        <w:rPr>
          <w:rFonts w:ascii="Times New Roman" w:hAnsi="Times New Roman"/>
          <w:b/>
          <w:bCs/>
          <w:sz w:val="28"/>
          <w:szCs w:val="28"/>
        </w:rPr>
        <w:t>безособовому реченні</w:t>
      </w:r>
      <w:r w:rsidRPr="00FD6651">
        <w:rPr>
          <w:rFonts w:ascii="Times New Roman" w:hAnsi="Times New Roman"/>
          <w:sz w:val="28"/>
          <w:szCs w:val="28"/>
        </w:rPr>
        <w:t xml:space="preserve"> дія мислиться як незалежна від будь-якого діяча. Стилістична роль безособових речень різноманітна. Частина їх певного емоційного відтінку не виражає (Надворі розвидняється; Мене морозить). Але частіше ці речення вносять у текст додаткові відтінки. Так, якщо порівняти двоскладне і безособове речення однакового змісту, то помітимо, що перше виражає активність підмета, а друге має відтінок пасивності: Вони хочуть.- їм хочеться. Безособові речення часто вживаються в пейзажних описах: вони поглиблюють у читача почуття. Речення з присудком, </w:t>
      </w:r>
      <w:r w:rsidRPr="00FD6651">
        <w:rPr>
          <w:rFonts w:ascii="Times New Roman" w:hAnsi="Times New Roman"/>
          <w:sz w:val="28"/>
          <w:szCs w:val="28"/>
        </w:rPr>
        <w:lastRenderedPageBreak/>
        <w:t>вираженим дієслівною формою на -но, -то, передає відтінок завершеності дії з якимось результатом.</w:t>
      </w:r>
    </w:p>
    <w:p w14:paraId="17134023" w14:textId="77777777" w:rsidR="00FD6651" w:rsidRPr="00FD6651" w:rsidRDefault="00FD6651" w:rsidP="00FD6651">
      <w:pPr>
        <w:ind w:left="360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 xml:space="preserve">6. У </w:t>
      </w:r>
      <w:r w:rsidRPr="00FD6651">
        <w:rPr>
          <w:rFonts w:ascii="Times New Roman" w:hAnsi="Times New Roman"/>
          <w:b/>
          <w:bCs/>
          <w:sz w:val="28"/>
          <w:szCs w:val="28"/>
        </w:rPr>
        <w:t>називному реченні</w:t>
      </w:r>
      <w:r w:rsidRPr="00FD6651">
        <w:rPr>
          <w:rFonts w:ascii="Times New Roman" w:hAnsi="Times New Roman"/>
          <w:sz w:val="28"/>
          <w:szCs w:val="28"/>
        </w:rPr>
        <w:t xml:space="preserve"> називається предмет, але нічого не говориться про дію. В називних реченнях тільки називається предмет або явище, стверджується їх наявність чи існування без участі присудка, якого у називному реченні немає. Слід відрізняти називні речення від двоскладних з іменним складеним присудком. Наприклад, речення Довгий літній день називне, бо в ньому лише стверджується існування довгого літнього дня, а речення Літній день довгий двоскладне, у якому підмет день, а присудок довгий (який є день?). Присудок означає, що говориться про підмет день (що день є довгий). Називні речення часто вживаються в художніх творах у статичних описах; вони мають здатність передавати думку окремими, іноді не пов'язаними між собою частинами, малювати картини наче пунктиром. Називним реченням властива стислість у передачі думки, вони ніби створюють тло, яке має заповнити деталями уява читача. Тому цей тип речень дуже поширений у ремарках драматичних творів. </w:t>
      </w:r>
    </w:p>
    <w:p w14:paraId="49052F6D" w14:textId="58902C7F" w:rsidR="00FD6651" w:rsidRPr="00FD6651" w:rsidRDefault="00FD6651" w:rsidP="00FD6651">
      <w:pPr>
        <w:ind w:left="360"/>
        <w:rPr>
          <w:rFonts w:ascii="Times New Roman" w:hAnsi="Times New Roman"/>
          <w:sz w:val="28"/>
          <w:szCs w:val="28"/>
        </w:rPr>
      </w:pPr>
      <w:r w:rsidRPr="00FD6651">
        <w:rPr>
          <w:rFonts w:ascii="Times New Roman" w:hAnsi="Times New Roman"/>
          <w:sz w:val="28"/>
          <w:szCs w:val="28"/>
        </w:rPr>
        <w:t xml:space="preserve">7. Речення, виражене неповнозначним словом (вигуком або часткою), яке виступає замінником цілого речення, називається словом-реченням. Слова-речення характерні для розмовного й художнього стилів. У мові вони можуть вживатися і як самостійні реплі­ки, і в складі простого речення, наприклад: — Чули, серце, скоро землю нам мають давати. — Аякже, </w:t>
      </w:r>
      <w:proofErr w:type="spellStart"/>
      <w:r w:rsidRPr="00FD6651">
        <w:rPr>
          <w:rFonts w:ascii="Times New Roman" w:hAnsi="Times New Roman"/>
          <w:sz w:val="28"/>
          <w:szCs w:val="28"/>
        </w:rPr>
        <w:t>Маласю</w:t>
      </w:r>
      <w:proofErr w:type="spellEnd"/>
      <w:r w:rsidRPr="00FD6651">
        <w:rPr>
          <w:rFonts w:ascii="Times New Roman" w:hAnsi="Times New Roman"/>
          <w:sz w:val="28"/>
          <w:szCs w:val="28"/>
        </w:rPr>
        <w:t xml:space="preserve">, чула. Аяк­же (М. Коцюбинський). Що ж. Бої — так бої. Нам не впер­ше </w:t>
      </w:r>
      <w:proofErr w:type="spellStart"/>
      <w:r w:rsidRPr="00FD6651">
        <w:rPr>
          <w:rFonts w:ascii="Times New Roman" w:hAnsi="Times New Roman"/>
          <w:sz w:val="28"/>
          <w:szCs w:val="28"/>
        </w:rPr>
        <w:t>страждать</w:t>
      </w:r>
      <w:proofErr w:type="spellEnd"/>
      <w:r w:rsidRPr="00FD6651">
        <w:rPr>
          <w:rFonts w:ascii="Times New Roman" w:hAnsi="Times New Roman"/>
          <w:sz w:val="28"/>
          <w:szCs w:val="28"/>
        </w:rPr>
        <w:t xml:space="preserve"> (В. Сосюра). Ой, не плач, моє серце, ой </w:t>
      </w:r>
      <w:proofErr w:type="spellStart"/>
      <w:r w:rsidRPr="00FD6651">
        <w:rPr>
          <w:rFonts w:ascii="Times New Roman" w:hAnsi="Times New Roman"/>
          <w:sz w:val="28"/>
          <w:szCs w:val="28"/>
        </w:rPr>
        <w:t>цить</w:t>
      </w:r>
      <w:proofErr w:type="spellEnd"/>
      <w:r w:rsidRPr="00FD6651">
        <w:rPr>
          <w:rFonts w:ascii="Times New Roman" w:hAnsi="Times New Roman"/>
          <w:sz w:val="28"/>
          <w:szCs w:val="28"/>
        </w:rPr>
        <w:t>. (М. Вороний).</w:t>
      </w:r>
    </w:p>
    <w:sectPr w:rsidR="00FD6651" w:rsidRPr="00FD665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6CA"/>
    <w:rsid w:val="002A619B"/>
    <w:rsid w:val="002E2BEC"/>
    <w:rsid w:val="00955A9D"/>
    <w:rsid w:val="00B706CA"/>
    <w:rsid w:val="00EE711E"/>
    <w:rsid w:val="00FD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35580"/>
  <w15:chartTrackingRefBased/>
  <w15:docId w15:val="{AABEE445-D38A-4A2C-8E77-B81440C2C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6651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6651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D6651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5">
    <w:name w:val="Unresolved Mention"/>
    <w:basedOn w:val="a0"/>
    <w:uiPriority w:val="99"/>
    <w:semiHidden/>
    <w:unhideWhenUsed/>
    <w:rsid w:val="00FD66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4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382fTSYCq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UftsElF58j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X6Ag1pkPi-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Tkw8pNG19sQ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idruchnyk.com.ua/1239-ukrainska-mova-11-klas-avramenk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5310</Words>
  <Characters>3028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2023-02-20T06:28:00Z</dcterms:created>
  <dcterms:modified xsi:type="dcterms:W3CDTF">2026-02-04T12:10:00Z</dcterms:modified>
</cp:coreProperties>
</file>