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Лабораторна робота №8</w:t>
      </w:r>
    </w:p>
    <w:p w:rsidR="00000000" w:rsidDel="00000000" w:rsidP="00000000" w:rsidRDefault="00000000" w:rsidRPr="00000000" w14:paraId="00000002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Тема: Вивчення морфологічних особливостей, видів та різновидностей вівса</w:t>
      </w:r>
    </w:p>
    <w:p w:rsidR="00000000" w:rsidDel="00000000" w:rsidP="00000000" w:rsidRDefault="00000000" w:rsidRPr="00000000" w14:paraId="00000003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Мета: Вивчити морфологічні особливості та різновидності вівса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Форма 1. Морфологічні особливості вівса</w:t>
      </w:r>
    </w:p>
    <w:p w:rsidR="00000000" w:rsidDel="00000000" w:rsidP="00000000" w:rsidRDefault="00000000" w:rsidRPr="00000000" w14:paraId="00000006">
      <w:pPr>
        <w:shd w:fill="ffffff" w:val="clear"/>
        <w:spacing w:after="240" w:lineRule="auto"/>
        <w:rPr>
          <w:rFonts w:ascii="Roboto" w:cs="Roboto" w:eastAsia="Roboto" w:hAnsi="Roboto"/>
          <w:sz w:val="21"/>
          <w:szCs w:val="21"/>
          <w:shd w:fill="f5f5f5" w:val="clear"/>
        </w:rPr>
      </w:pPr>
      <w:r w:rsidDel="00000000" w:rsidR="00000000" w:rsidRPr="00000000">
        <w:rPr>
          <w:rFonts w:ascii="Roboto" w:cs="Roboto" w:eastAsia="Roboto" w:hAnsi="Roboto"/>
          <w:sz w:val="21"/>
          <w:szCs w:val="21"/>
          <w:shd w:fill="f5f5f5" w:val="clear"/>
          <w:rtl w:val="0"/>
        </w:rPr>
        <w:t xml:space="preserve">Table</w:t>
      </w:r>
    </w:p>
    <w:tbl>
      <w:tblPr>
        <w:tblStyle w:val="Table1"/>
        <w:tblW w:w="9025.511811023624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918.8095976191953"/>
        <w:gridCol w:w="7106.702213404428"/>
        <w:tblGridChange w:id="0">
          <w:tblGrid>
            <w:gridCol w:w="1918.8095976191953"/>
            <w:gridCol w:w="7106.702213404428"/>
          </w:tblGrid>
        </w:tblGridChange>
      </w:tblGrid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Орган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Характеристика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7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Корінь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Мичкуватий, проникає до 1–1,5 м, глибше ніж у ячменю, багато кореневих волосків, добре засвоює поживні речовини</w:t>
            </w:r>
          </w:p>
        </w:tc>
      </w:tr>
      <w:tr>
        <w:trPr>
          <w:cantSplit w:val="0"/>
          <w:trHeight w:val="97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Стебло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Порожниста соломина, 80–140 см, 4–5 мм товщини, 4–7 міжвузлів, вузли голі або опушені, нижні фіолетові</w:t>
            </w:r>
          </w:p>
        </w:tc>
      </w:tr>
      <w:tr>
        <w:trPr>
          <w:cantSplit w:val="0"/>
          <w:trHeight w:val="97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Листки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Ланцетні, зелені або сизі, з війчастими краями, без вушок, язичок добре розвинений, восковий наліт</w:t>
            </w:r>
          </w:p>
        </w:tc>
      </w:tr>
      <w:tr>
        <w:trPr>
          <w:cantSplit w:val="0"/>
          <w:trHeight w:val="130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Суцвіття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Волоть — розлога, стиснута, одногрива, напівстиснута, горизонтальна або поникла. Гілки півкільцями, на кінцях по одному колоску</w:t>
            </w:r>
          </w:p>
        </w:tc>
      </w:tr>
      <w:tr>
        <w:trPr>
          <w:cantSplit w:val="0"/>
          <w:trHeight w:val="97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Колоскові луски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Довгі (до 30 мм) або короткі (~20 мм), широкі або вузькі, тонкі, перетинчасті</w:t>
            </w:r>
          </w:p>
        </w:tc>
      </w:tr>
      <w:tr>
        <w:trPr>
          <w:cantSplit w:val="0"/>
          <w:trHeight w:val="130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Квіткові луски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У плівчастих — шкірясті, щільно охоплюють зерно, білі/жовті/сірі/коричневі. У голозерних — тонкі, жовтуваті. Зовнішні з двома зубцями</w:t>
            </w:r>
          </w:p>
        </w:tc>
      </w:tr>
      <w:tr>
        <w:trPr>
          <w:cantSplit w:val="0"/>
          <w:trHeight w:val="1290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Плід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Плівчаста або гола зернівка. Московський тип (з горбочком), харківський (без горбочка), шатилівський (яйцеподібна). Маса 1000 зерен 20–40 г, плівчастість 25–35%</w:t>
            </w:r>
          </w:p>
        </w:tc>
      </w:tr>
    </w:tbl>
    <w:p w:rsidR="00000000" w:rsidDel="00000000" w:rsidP="00000000" w:rsidRDefault="00000000" w:rsidRPr="00000000" w14:paraId="00000017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Форма 2. Визначення видів вівса</w:t>
      </w:r>
    </w:p>
    <w:p w:rsidR="00000000" w:rsidDel="00000000" w:rsidP="00000000" w:rsidRDefault="00000000" w:rsidRPr="00000000" w14:paraId="00000019">
      <w:pPr>
        <w:shd w:fill="ffffff" w:val="clear"/>
        <w:spacing w:after="240" w:lineRule="auto"/>
        <w:rPr>
          <w:rFonts w:ascii="Roboto" w:cs="Roboto" w:eastAsia="Roboto" w:hAnsi="Roboto"/>
          <w:sz w:val="21"/>
          <w:szCs w:val="21"/>
          <w:shd w:fill="f5f5f5" w:val="clear"/>
        </w:rPr>
      </w:pPr>
      <w:r w:rsidDel="00000000" w:rsidR="00000000" w:rsidRPr="00000000">
        <w:rPr>
          <w:rFonts w:ascii="Roboto" w:cs="Roboto" w:eastAsia="Roboto" w:hAnsi="Roboto"/>
          <w:sz w:val="21"/>
          <w:szCs w:val="21"/>
          <w:shd w:fill="f5f5f5" w:val="clear"/>
          <w:rtl w:val="0"/>
        </w:rPr>
        <w:t xml:space="preserve">Table</w:t>
      </w:r>
    </w:p>
    <w:tbl>
      <w:tblPr>
        <w:tblStyle w:val="Table2"/>
        <w:tblW w:w="9025.511811023624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2283.672847345695"/>
        <w:gridCol w:w="4039.6443992887994"/>
        <w:gridCol w:w="2702.194564389129"/>
        <w:tblGridChange w:id="0">
          <w:tblGrid>
            <w:gridCol w:w="2283.672847345695"/>
            <w:gridCol w:w="4039.6443992887994"/>
            <w:gridCol w:w="2702.194564389129"/>
          </w:tblGrid>
        </w:tblGridChange>
      </w:tblGrid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Вид вівса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Основні морфологічні ознаки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Господарське значення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Овес посівний (</w:t>
            </w:r>
            <w:r w:rsidDel="00000000" w:rsidR="00000000" w:rsidRPr="00000000">
              <w:rPr>
                <w:rFonts w:ascii="Roboto" w:cs="Roboto" w:eastAsia="Roboto" w:hAnsi="Roboto"/>
                <w:i w:val="1"/>
                <w:iCs w:val="1"/>
                <w:sz w:val="21"/>
                <w:szCs w:val="21"/>
                <w:rtl w:val="0"/>
              </w:rPr>
              <w:t xml:space="preserve">A. sativa</w:t>
            </w: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)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Розлога волоть, великі зерна, немає підківки, не обсипається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Основний культурний вид, зерно і корм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Овес візантійський (</w:t>
            </w:r>
            <w:r w:rsidDel="00000000" w:rsidR="00000000" w:rsidRPr="00000000">
              <w:rPr>
                <w:rFonts w:ascii="Roboto" w:cs="Roboto" w:eastAsia="Roboto" w:hAnsi="Roboto"/>
                <w:i w:val="1"/>
                <w:iCs w:val="1"/>
                <w:sz w:val="21"/>
                <w:szCs w:val="21"/>
                <w:rtl w:val="0"/>
              </w:rPr>
              <w:t xml:space="preserve">A. byzantina</w:t>
            </w: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)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Більші зерна, теплолюбний, поширений на півдні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Зернова культура у теплих районах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Овес піщаний (</w:t>
            </w:r>
            <w:r w:rsidDel="00000000" w:rsidR="00000000" w:rsidRPr="00000000">
              <w:rPr>
                <w:rFonts w:ascii="Roboto" w:cs="Roboto" w:eastAsia="Roboto" w:hAnsi="Roboto"/>
                <w:i w:val="1"/>
                <w:iCs w:val="1"/>
                <w:sz w:val="21"/>
                <w:szCs w:val="21"/>
                <w:rtl w:val="0"/>
              </w:rPr>
              <w:t xml:space="preserve">A. strigosa</w:t>
            </w: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)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Менші зерна, посухостійкий, 2n=14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Корм, сидерат, часто як бур'ян</w:t>
            </w:r>
          </w:p>
        </w:tc>
      </w:tr>
    </w:tbl>
    <w:p w:rsidR="00000000" w:rsidDel="00000000" w:rsidP="00000000" w:rsidRDefault="00000000" w:rsidRPr="00000000" w14:paraId="00000026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Дикі види:</w:t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Вівсюг звичайний — підківка у всіх зерен, обсипається по одному</w:t>
      </w:r>
    </w:p>
    <w:p w:rsidR="00000000" w:rsidDel="00000000" w:rsidP="00000000" w:rsidRDefault="00000000" w:rsidRPr="00000000" w14:paraId="00000028">
      <w:pPr>
        <w:numPr>
          <w:ilvl w:val="0"/>
          <w:numId w:val="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Вівсюг південний — підківка тільки у нижнього зерна, обсипається по 2–3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Форма 3. Визначення різновидностей вівса за будовою волоті та зерна</w:t>
      </w:r>
    </w:p>
    <w:p w:rsidR="00000000" w:rsidDel="00000000" w:rsidP="00000000" w:rsidRDefault="00000000" w:rsidRPr="00000000" w14:paraId="0000002B">
      <w:pPr>
        <w:shd w:fill="ffffff" w:val="clear"/>
        <w:spacing w:after="240" w:lineRule="auto"/>
        <w:rPr>
          <w:rFonts w:ascii="Roboto" w:cs="Roboto" w:eastAsia="Roboto" w:hAnsi="Roboto"/>
          <w:sz w:val="21"/>
          <w:szCs w:val="21"/>
          <w:shd w:fill="f5f5f5" w:val="clear"/>
        </w:rPr>
      </w:pPr>
      <w:r w:rsidDel="00000000" w:rsidR="00000000" w:rsidRPr="00000000">
        <w:rPr>
          <w:rFonts w:ascii="Roboto" w:cs="Roboto" w:eastAsia="Roboto" w:hAnsi="Roboto"/>
          <w:sz w:val="21"/>
          <w:szCs w:val="21"/>
          <w:shd w:fill="f5f5f5" w:val="clear"/>
          <w:rtl w:val="0"/>
        </w:rPr>
        <w:t xml:space="preserve">Table</w:t>
      </w:r>
    </w:p>
    <w:tbl>
      <w:tblPr>
        <w:tblStyle w:val="Table3"/>
        <w:tblW w:w="9025.511811023624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369.2203734856303"/>
        <w:gridCol w:w="956.0236927296119"/>
        <w:gridCol w:w="1579.8696617141889"/>
        <w:gridCol w:w="947.9217970285134"/>
        <w:gridCol w:w="1539.360183208697"/>
        <w:gridCol w:w="2633.116102856982"/>
        <w:tblGridChange w:id="0">
          <w:tblGrid>
            <w:gridCol w:w="1369.2203734856303"/>
            <w:gridCol w:w="956.0236927296119"/>
            <w:gridCol w:w="1579.8696617141889"/>
            <w:gridCol w:w="947.9217970285134"/>
            <w:gridCol w:w="1539.360183208697"/>
            <w:gridCol w:w="2633.116102856982"/>
          </w:tblGrid>
        </w:tblGridChange>
      </w:tblGrid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Різновидність вівса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Тип волоті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Наявність остей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Форма зерна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Колір зерна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Характерні ознаки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Розлогий овес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Розлога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Безості або слабо остисті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Видовжене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Біле або жовте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Найпоширеніший, гілки сильно розгалужені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Стиснений овес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Напівстиснута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Може бути з остями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Середнє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Жовте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Гілки компактніше розміщені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Мутичний овес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Розлога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Частіше без остей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Довгасте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Біле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Колоски мутовками на гілках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Одногривий овес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Розлога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Одна довга ость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Видовжене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Світло-жовте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Зерно з однією остюкою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Безостий овес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Розлога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Без остей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Видовжене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Біле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Для круп'яної промисловості</w:t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Чорнозерний овес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Розлога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Може бути остистим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Видовжене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Чорне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Часто як корм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Червонозерний овес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Розлога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Частіше остистий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Середнє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Червонувато-коричневе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Характерний колір</w:t>
            </w:r>
          </w:p>
        </w:tc>
      </w:tr>
    </w:tbl>
    <w:p w:rsidR="00000000" w:rsidDel="00000000" w:rsidP="00000000" w:rsidRDefault="00000000" w:rsidRPr="00000000" w14:paraId="0000005C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Основні положення:</w:t>
      </w:r>
    </w:p>
    <w:p w:rsidR="00000000" w:rsidDel="00000000" w:rsidP="00000000" w:rsidRDefault="00000000" w:rsidRPr="00000000" w14:paraId="0000005E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1. Ботанічна характеристика</w:t>
      </w:r>
    </w:p>
    <w:p w:rsidR="00000000" w:rsidDel="00000000" w:rsidP="00000000" w:rsidRDefault="00000000" w:rsidRPr="00000000" w14:paraId="0000005F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Рід </w:t>
      </w:r>
      <w:r w:rsidDel="00000000" w:rsidR="00000000" w:rsidRPr="00000000">
        <w:rPr>
          <w:rFonts w:ascii="Roboto" w:cs="Roboto" w:eastAsia="Roboto" w:hAnsi="Roboto"/>
          <w:i w:val="1"/>
          <w:iCs w:val="1"/>
          <w:sz w:val="24"/>
          <w:szCs w:val="24"/>
          <w:rtl w:val="0"/>
        </w:rPr>
        <w:t xml:space="preserve">Avena L.</w:t>
      </w: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 — диплоїдні (2n=14), тетраплоїдні (2n=28), гексаплоїдні (2n=42). 14 однорічних видів, з них 3 культурні.</w:t>
      </w:r>
    </w:p>
    <w:p w:rsidR="00000000" w:rsidDel="00000000" w:rsidP="00000000" w:rsidRDefault="00000000" w:rsidRPr="00000000" w14:paraId="00000060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В Україні вирощують тільки овес посівний (ярий). Візантійський — у Середній Азії. Піщаний — як бур'ян.</w:t>
      </w:r>
    </w:p>
    <w:p w:rsidR="00000000" w:rsidDel="00000000" w:rsidP="00000000" w:rsidRDefault="00000000" w:rsidRPr="00000000" w14:paraId="00000061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Відмінність культурних від диких: у культурних немає підківки (рівна основа), у диких — підківка з опушенням, легко обсипаються.</w:t>
      </w:r>
    </w:p>
    <w:p w:rsidR="00000000" w:rsidDel="00000000" w:rsidP="00000000" w:rsidRDefault="00000000" w:rsidRPr="00000000" w14:paraId="00000062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2. Морфологічні особливості</w:t>
      </w:r>
    </w:p>
    <w:p w:rsidR="00000000" w:rsidDel="00000000" w:rsidP="00000000" w:rsidRDefault="00000000" w:rsidRPr="00000000" w14:paraId="00000063">
      <w:pPr>
        <w:numPr>
          <w:ilvl w:val="0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Нижні зерна в колоску більші за верхні приблизно в 1,5 рази, кращі для посіву</w:t>
      </w:r>
    </w:p>
    <w:p w:rsidR="00000000" w:rsidDel="00000000" w:rsidP="00000000" w:rsidRDefault="00000000" w:rsidRPr="00000000" w14:paraId="00000064">
      <w:pPr>
        <w:numPr>
          <w:ilvl w:val="0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Овес остистий, якщо понад 25% колосків мають остюки</w:t>
      </w:r>
    </w:p>
    <w:p w:rsidR="00000000" w:rsidDel="00000000" w:rsidP="00000000" w:rsidRDefault="00000000" w:rsidRPr="00000000" w14:paraId="00000065">
      <w:pPr>
        <w:numPr>
          <w:ilvl w:val="0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Остюки бувають різні: грубі/тонкі, довгі/короткі, прямі/зігнуті, іноді спірально закручені</w:t>
      </w:r>
    </w:p>
    <w:p w:rsidR="00000000" w:rsidDel="00000000" w:rsidP="00000000" w:rsidRDefault="00000000" w:rsidRPr="00000000" w14:paraId="00000066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Визначення забарвлення зерна:</w:t>
      </w:r>
    </w:p>
    <w:p w:rsidR="00000000" w:rsidDel="00000000" w:rsidP="00000000" w:rsidRDefault="00000000" w:rsidRPr="00000000" w14:paraId="00000067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10% соляною кислотою 30 хв., потім сушка: жовтий — інтенсивно-жовтий через 5 год., білий — світло-коричневий через 18 год.</w:t>
      </w:r>
    </w:p>
    <w:p w:rsidR="00000000" w:rsidDel="00000000" w:rsidP="00000000" w:rsidRDefault="00000000" w:rsidRPr="00000000" w14:paraId="00000068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УФ-промені: білі — сірі/голубуваті, жовті — темно-коричневі</w:t>
      </w:r>
    </w:p>
    <w:p w:rsidR="00000000" w:rsidDel="00000000" w:rsidP="00000000" w:rsidRDefault="00000000" w:rsidRPr="00000000" w14:paraId="00000069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Плівчастість: дві проби по 5 г, зняти луски, зважити, порахувати %.</w:t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Рекомендовані сорти: Абель, Буг, Грамена, Комес, Синельниківський 68, Чернігівський 27, Нептун, Райдужний, Славутич</w:t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  <w:style w:type="table" w:styleId="Table2">
    <w:basedOn w:val="TableNormal"/>
    <w:tblPr>
      <w:tblStyleRowBandSize w:val="1"/>
      <w:tblStyleColBandSize w:val="1"/>
      <w:tblCellMar/>
    </w:tblPr>
  </w:style>
  <w:style w:type="table" w:styleId="Table3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