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6C6D" w:rsidRPr="00F96C6D" w:rsidRDefault="00F96C6D" w:rsidP="00F96C6D">
      <w:pPr>
        <w:shd w:val="clear" w:color="auto" w:fill="FFFFFF"/>
        <w:spacing w:after="0" w:line="240" w:lineRule="auto"/>
        <w:ind w:right="29"/>
        <w:jc w:val="center"/>
        <w:rPr>
          <w:rFonts w:ascii="Times New Roman" w:hAnsi="Times New Roman"/>
          <w:b/>
          <w:spacing w:val="14"/>
          <w:sz w:val="28"/>
          <w:szCs w:val="28"/>
          <w:lang w:val="uk-UA"/>
        </w:rPr>
      </w:pPr>
      <w:r>
        <w:rPr>
          <w:rFonts w:ascii="Times New Roman" w:hAnsi="Times New Roman"/>
          <w:b/>
          <w:spacing w:val="14"/>
          <w:sz w:val="28"/>
          <w:szCs w:val="28"/>
          <w:lang w:val="uk-UA"/>
        </w:rPr>
        <w:t>Продовження теми 1.</w:t>
      </w:r>
    </w:p>
    <w:p w:rsidR="00F96C6D" w:rsidRPr="00F96C6D" w:rsidRDefault="00F96C6D" w:rsidP="00F96C6D">
      <w:pPr>
        <w:pStyle w:val="a3"/>
        <w:numPr>
          <w:ilvl w:val="0"/>
          <w:numId w:val="2"/>
        </w:numPr>
        <w:shd w:val="clear" w:color="auto" w:fill="FFFFFF"/>
        <w:tabs>
          <w:tab w:val="left" w:pos="993"/>
        </w:tabs>
        <w:spacing w:after="0" w:line="240" w:lineRule="auto"/>
        <w:ind w:right="29"/>
        <w:jc w:val="center"/>
        <w:rPr>
          <w:rFonts w:ascii="Times New Roman" w:hAnsi="Times New Roman"/>
          <w:b/>
          <w:sz w:val="28"/>
          <w:szCs w:val="28"/>
        </w:rPr>
      </w:pPr>
      <w:r w:rsidRPr="00F96C6D">
        <w:rPr>
          <w:rFonts w:ascii="Times New Roman" w:hAnsi="Times New Roman"/>
          <w:b/>
          <w:spacing w:val="14"/>
          <w:sz w:val="28"/>
          <w:szCs w:val="28"/>
        </w:rPr>
        <w:t>Організація облікового п</w:t>
      </w:r>
      <w:r>
        <w:rPr>
          <w:rFonts w:ascii="Times New Roman" w:hAnsi="Times New Roman"/>
          <w:b/>
          <w:spacing w:val="14"/>
          <w:sz w:val="28"/>
          <w:szCs w:val="28"/>
        </w:rPr>
        <w:t>роцесу на підприємствах України</w:t>
      </w:r>
    </w:p>
    <w:p w:rsidR="00556D16" w:rsidRDefault="00F96C6D" w:rsidP="00F96C6D">
      <w:pPr>
        <w:shd w:val="clear" w:color="auto" w:fill="FFFFFF"/>
        <w:tabs>
          <w:tab w:val="left" w:pos="993"/>
        </w:tabs>
        <w:spacing w:after="0" w:line="240" w:lineRule="auto"/>
        <w:ind w:right="28" w:firstLine="851"/>
        <w:jc w:val="both"/>
        <w:rPr>
          <w:rFonts w:ascii="Times New Roman" w:hAnsi="Times New Roman" w:cs="Times New Roman"/>
          <w:sz w:val="28"/>
          <w:szCs w:val="28"/>
          <w:lang w:val="uk-UA"/>
        </w:rPr>
      </w:pPr>
      <w:r w:rsidRPr="00F96C6D">
        <w:rPr>
          <w:rFonts w:ascii="Times New Roman" w:hAnsi="Times New Roman" w:cs="Times New Roman"/>
          <w:sz w:val="28"/>
          <w:szCs w:val="28"/>
          <w:lang w:val="uk-UA"/>
        </w:rPr>
        <w:t>Бухгалтерський облік на підприємстві ведеться безперервно з дня реєстрації підприємства й до його ліквідації.</w:t>
      </w:r>
      <w:r w:rsidR="00556D16">
        <w:rPr>
          <w:rFonts w:ascii="Times New Roman" w:hAnsi="Times New Roman" w:cs="Times New Roman"/>
          <w:sz w:val="28"/>
          <w:szCs w:val="28"/>
          <w:lang w:val="uk-UA"/>
        </w:rPr>
        <w:t xml:space="preserve"> Від того, як організований</w:t>
      </w:r>
      <w:r w:rsidR="00000E16">
        <w:rPr>
          <w:rFonts w:ascii="Times New Roman" w:hAnsi="Times New Roman" w:cs="Times New Roman"/>
          <w:sz w:val="28"/>
          <w:szCs w:val="28"/>
          <w:lang w:val="uk-UA"/>
        </w:rPr>
        <w:t xml:space="preserve"> облік на підприємстві, як він виконує свої контрольні функції, значною мірою залежить рівень економічної роботи.</w:t>
      </w:r>
    </w:p>
    <w:p w:rsidR="00F96C6D" w:rsidRPr="00556D16" w:rsidRDefault="00000E16" w:rsidP="00F96C6D">
      <w:pPr>
        <w:shd w:val="clear" w:color="auto" w:fill="FFFFFF"/>
        <w:tabs>
          <w:tab w:val="left" w:pos="993"/>
        </w:tabs>
        <w:spacing w:after="0" w:line="240" w:lineRule="auto"/>
        <w:ind w:right="28" w:firstLine="851"/>
        <w:jc w:val="both"/>
        <w:rPr>
          <w:rFonts w:ascii="Times New Roman" w:hAnsi="Times New Roman" w:cs="Times New Roman"/>
          <w:sz w:val="28"/>
          <w:szCs w:val="28"/>
          <w:lang w:val="uk-UA"/>
        </w:rPr>
      </w:pPr>
      <w:r w:rsidRPr="00000E16">
        <w:rPr>
          <w:rFonts w:ascii="Times New Roman" w:hAnsi="Times New Roman" w:cs="Times New Roman"/>
          <w:b/>
          <w:sz w:val="28"/>
          <w:szCs w:val="28"/>
          <w:lang w:val="uk-UA"/>
        </w:rPr>
        <w:t>Організація бухгалтерського обліку</w:t>
      </w:r>
      <w:r>
        <w:rPr>
          <w:rFonts w:ascii="Times New Roman" w:hAnsi="Times New Roman" w:cs="Times New Roman"/>
          <w:sz w:val="28"/>
          <w:szCs w:val="28"/>
          <w:lang w:val="uk-UA"/>
        </w:rPr>
        <w:t xml:space="preserve"> – к</w:t>
      </w:r>
      <w:r w:rsidR="00556D16" w:rsidRPr="00556D16">
        <w:rPr>
          <w:rFonts w:ascii="Times New Roman" w:hAnsi="Times New Roman" w:cs="Times New Roman"/>
          <w:sz w:val="28"/>
          <w:szCs w:val="28"/>
          <w:lang w:val="uk-UA"/>
        </w:rPr>
        <w:t>омплекс заходів керівника та головного бухгалтера підприємства, направлених на створення та удосконалення бухгалтерського обліку на підприємстві з метою отримання необхідної інформації для складання звітності та прийняття управлінських рішень</w:t>
      </w:r>
      <w:r w:rsidR="00F96C6D" w:rsidRPr="00556D16">
        <w:rPr>
          <w:rFonts w:ascii="Times New Roman" w:hAnsi="Times New Roman" w:cs="Times New Roman"/>
          <w:sz w:val="28"/>
          <w:szCs w:val="28"/>
          <w:lang w:val="uk-UA"/>
        </w:rPr>
        <w:t xml:space="preserve"> </w:t>
      </w:r>
    </w:p>
    <w:p w:rsidR="00F96C6D" w:rsidRDefault="00F96C6D" w:rsidP="00F96C6D">
      <w:pPr>
        <w:shd w:val="clear" w:color="auto" w:fill="FFFFFF"/>
        <w:tabs>
          <w:tab w:val="left" w:pos="993"/>
        </w:tabs>
        <w:spacing w:after="0" w:line="240" w:lineRule="auto"/>
        <w:ind w:right="28" w:firstLine="851"/>
        <w:jc w:val="both"/>
        <w:rPr>
          <w:rFonts w:ascii="Times New Roman" w:hAnsi="Times New Roman" w:cs="Times New Roman"/>
          <w:sz w:val="28"/>
          <w:szCs w:val="28"/>
          <w:lang w:val="uk-UA"/>
        </w:rPr>
      </w:pPr>
      <w:r w:rsidRPr="00F96C6D">
        <w:rPr>
          <w:rFonts w:ascii="Times New Roman" w:hAnsi="Times New Roman" w:cs="Times New Roman"/>
          <w:sz w:val="28"/>
          <w:szCs w:val="28"/>
          <w:lang w:val="uk-UA"/>
        </w:rPr>
        <w:t xml:space="preserve">Для забезпечення ведення бухгалтерського обліку підприємство самостійно обирає форми його організації: </w:t>
      </w:r>
    </w:p>
    <w:p w:rsidR="00F96C6D" w:rsidRDefault="00F96C6D" w:rsidP="00F96C6D">
      <w:pPr>
        <w:pStyle w:val="a3"/>
        <w:numPr>
          <w:ilvl w:val="0"/>
          <w:numId w:val="3"/>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t>введення до штату підприємства посади бухгалтера або створення бухгалтерської служби (бухгалтерії) на чолі з головним бухгалтером;</w:t>
      </w:r>
    </w:p>
    <w:p w:rsidR="00F96C6D" w:rsidRDefault="00F96C6D" w:rsidP="00F96C6D">
      <w:pPr>
        <w:pStyle w:val="a3"/>
        <w:numPr>
          <w:ilvl w:val="0"/>
          <w:numId w:val="3"/>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t xml:space="preserve">користування послугами спеціаліста з бухгалтерського обліку, який зареєстрований як підприємець, здійснює підприємницьку діяльність, але не є юридичною особою; </w:t>
      </w:r>
    </w:p>
    <w:p w:rsidR="00F96C6D" w:rsidRDefault="00F96C6D" w:rsidP="00F96C6D">
      <w:pPr>
        <w:pStyle w:val="a3"/>
        <w:numPr>
          <w:ilvl w:val="0"/>
          <w:numId w:val="3"/>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t xml:space="preserve">ведення на договірних засадах бухгалтерського обліку централізованою бухгалтерією або спеціалізованою фірмою; </w:t>
      </w:r>
    </w:p>
    <w:p w:rsidR="00F96C6D" w:rsidRDefault="00F96C6D" w:rsidP="00F96C6D">
      <w:pPr>
        <w:pStyle w:val="a3"/>
        <w:numPr>
          <w:ilvl w:val="0"/>
          <w:numId w:val="3"/>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t xml:space="preserve">самостійне ведення бухгалтерського обліку та складання звітності безпосередньо власником або керівником підприємства. </w:t>
      </w:r>
    </w:p>
    <w:p w:rsidR="00F96C6D" w:rsidRDefault="00F96C6D" w:rsidP="00F96C6D">
      <w:pPr>
        <w:pStyle w:val="a3"/>
        <w:shd w:val="clear" w:color="auto" w:fill="FFFFFF"/>
        <w:tabs>
          <w:tab w:val="left" w:pos="993"/>
        </w:tabs>
        <w:spacing w:after="0" w:line="240" w:lineRule="auto"/>
        <w:ind w:left="1571" w:right="28" w:hanging="720"/>
        <w:jc w:val="both"/>
        <w:rPr>
          <w:rFonts w:ascii="Times New Roman" w:hAnsi="Times New Roman"/>
          <w:sz w:val="28"/>
          <w:szCs w:val="28"/>
        </w:rPr>
      </w:pPr>
      <w:r w:rsidRPr="00F96C6D">
        <w:rPr>
          <w:rFonts w:ascii="Times New Roman" w:hAnsi="Times New Roman"/>
          <w:sz w:val="28"/>
          <w:szCs w:val="28"/>
        </w:rPr>
        <w:t xml:space="preserve">Підприємство самостійно: </w:t>
      </w:r>
    </w:p>
    <w:p w:rsidR="00F96C6D" w:rsidRDefault="00F96C6D" w:rsidP="00F96C6D">
      <w:pPr>
        <w:pStyle w:val="a3"/>
        <w:numPr>
          <w:ilvl w:val="0"/>
          <w:numId w:val="4"/>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t xml:space="preserve">визначає свою облікову політику; </w:t>
      </w:r>
    </w:p>
    <w:p w:rsidR="00F96C6D" w:rsidRDefault="00F96C6D" w:rsidP="00F96C6D">
      <w:pPr>
        <w:pStyle w:val="a3"/>
        <w:numPr>
          <w:ilvl w:val="0"/>
          <w:numId w:val="4"/>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t xml:space="preserve">обирає форму бухгалтерського обліку як певну систему регістрів обліку, порядку і способів реєстрації та узагальнення інформації в них; </w:t>
      </w:r>
    </w:p>
    <w:p w:rsidR="00F96C6D" w:rsidRDefault="00F96C6D" w:rsidP="00F96C6D">
      <w:pPr>
        <w:pStyle w:val="a3"/>
        <w:numPr>
          <w:ilvl w:val="0"/>
          <w:numId w:val="4"/>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t xml:space="preserve">розробляє систему і форми внутрішньогосподарського (управлінського) обліку, звітності та контролю господарських операцій, визначає права працівників на підписання бухгалтерських документів; </w:t>
      </w:r>
    </w:p>
    <w:p w:rsidR="00F96C6D" w:rsidRDefault="00F96C6D" w:rsidP="00F96C6D">
      <w:pPr>
        <w:pStyle w:val="a3"/>
        <w:numPr>
          <w:ilvl w:val="0"/>
          <w:numId w:val="4"/>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t>затверджує правила документообігу і технологію обробки облікової інформації, додаткову систему рахунків і</w:t>
      </w:r>
      <w:r>
        <w:rPr>
          <w:rFonts w:ascii="Times New Roman" w:hAnsi="Times New Roman"/>
          <w:sz w:val="28"/>
          <w:szCs w:val="28"/>
        </w:rPr>
        <w:t xml:space="preserve"> регістрів аналітичного обліку.</w:t>
      </w:r>
    </w:p>
    <w:p w:rsidR="00F96C6D" w:rsidRDefault="00F96C6D" w:rsidP="00F96C6D">
      <w:pPr>
        <w:pStyle w:val="a3"/>
        <w:shd w:val="clear" w:color="auto" w:fill="FFFFFF"/>
        <w:tabs>
          <w:tab w:val="left" w:pos="993"/>
        </w:tabs>
        <w:spacing w:after="0" w:line="240" w:lineRule="auto"/>
        <w:ind w:left="1571" w:right="28" w:hanging="720"/>
        <w:jc w:val="both"/>
        <w:rPr>
          <w:rFonts w:ascii="Times New Roman" w:hAnsi="Times New Roman"/>
          <w:sz w:val="28"/>
          <w:szCs w:val="28"/>
        </w:rPr>
      </w:pPr>
      <w:r w:rsidRPr="00F96C6D">
        <w:rPr>
          <w:rFonts w:ascii="Times New Roman" w:hAnsi="Times New Roman"/>
          <w:sz w:val="28"/>
          <w:szCs w:val="28"/>
        </w:rPr>
        <w:t>Керівник підприємства зобов’</w:t>
      </w:r>
      <w:r>
        <w:rPr>
          <w:rFonts w:ascii="Times New Roman" w:hAnsi="Times New Roman"/>
          <w:sz w:val="28"/>
          <w:szCs w:val="28"/>
        </w:rPr>
        <w:t>язаний створити необхідні умови</w:t>
      </w:r>
    </w:p>
    <w:p w:rsidR="00F96C6D" w:rsidRDefault="00F96C6D" w:rsidP="00F96C6D">
      <w:pPr>
        <w:shd w:val="clear" w:color="auto" w:fill="FFFFFF"/>
        <w:tabs>
          <w:tab w:val="left" w:pos="993"/>
        </w:tabs>
        <w:spacing w:after="0" w:line="240" w:lineRule="auto"/>
        <w:ind w:right="28"/>
        <w:jc w:val="both"/>
        <w:rPr>
          <w:rFonts w:ascii="Times New Roman" w:hAnsi="Times New Roman"/>
          <w:sz w:val="28"/>
          <w:szCs w:val="28"/>
          <w:lang w:val="uk-UA"/>
        </w:rPr>
      </w:pPr>
      <w:r w:rsidRPr="00F96C6D">
        <w:rPr>
          <w:rFonts w:ascii="Times New Roman" w:hAnsi="Times New Roman"/>
          <w:sz w:val="28"/>
          <w:szCs w:val="28"/>
          <w:lang w:val="uk-UA"/>
        </w:rPr>
        <w:t xml:space="preserve">для правильного ведення бухгалтерського обліку, забезпечити неухильне виконання всіма підрозділами, службами та працівниками, що мають відношення до бухгалтерського обліку, правомірних вимог бухгалтера щодо дотримання порядку оформлення та подання до обліку первинних документів. </w:t>
      </w:r>
    </w:p>
    <w:p w:rsidR="00F96C6D" w:rsidRDefault="00F96C6D" w:rsidP="00F96C6D">
      <w:pPr>
        <w:shd w:val="clear" w:color="auto" w:fill="FFFFFF"/>
        <w:tabs>
          <w:tab w:val="left" w:pos="993"/>
        </w:tabs>
        <w:spacing w:after="0" w:line="240" w:lineRule="auto"/>
        <w:ind w:right="28" w:firstLine="851"/>
        <w:jc w:val="both"/>
        <w:rPr>
          <w:rFonts w:ascii="Times New Roman" w:hAnsi="Times New Roman"/>
          <w:sz w:val="28"/>
          <w:szCs w:val="28"/>
          <w:lang w:val="uk-UA"/>
        </w:rPr>
      </w:pPr>
      <w:r>
        <w:rPr>
          <w:rFonts w:ascii="Times New Roman" w:hAnsi="Times New Roman"/>
          <w:sz w:val="28"/>
          <w:szCs w:val="28"/>
          <w:lang w:val="uk-UA"/>
        </w:rPr>
        <w:t xml:space="preserve">  </w:t>
      </w:r>
      <w:r w:rsidRPr="00F96C6D">
        <w:rPr>
          <w:rFonts w:ascii="Times New Roman" w:hAnsi="Times New Roman"/>
          <w:sz w:val="28"/>
          <w:szCs w:val="28"/>
          <w:lang w:val="uk-UA"/>
        </w:rPr>
        <w:t xml:space="preserve">Головний бухгалтер або особа, на яку покладено ведення бухгалтерського обліку підприємства: </w:t>
      </w:r>
    </w:p>
    <w:p w:rsidR="00EE745B" w:rsidRDefault="00F96C6D" w:rsidP="00EE745B">
      <w:pPr>
        <w:pStyle w:val="a3"/>
        <w:numPr>
          <w:ilvl w:val="0"/>
          <w:numId w:val="5"/>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t xml:space="preserve">забезпечує дотримання на підприємстві встановлених єдиних методологічних засад бухгалтерського обліку, складання і подання у встановлені строки фінансової звітності; </w:t>
      </w:r>
    </w:p>
    <w:p w:rsidR="00EE745B" w:rsidRDefault="00F96C6D" w:rsidP="00EE745B">
      <w:pPr>
        <w:pStyle w:val="a3"/>
        <w:numPr>
          <w:ilvl w:val="0"/>
          <w:numId w:val="5"/>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t xml:space="preserve">організує контроль за відображенням на рахунках бухгалтерського обліку всіх господарських операцій; </w:t>
      </w:r>
    </w:p>
    <w:p w:rsidR="00EE745B" w:rsidRDefault="00F96C6D" w:rsidP="00EE745B">
      <w:pPr>
        <w:pStyle w:val="a3"/>
        <w:numPr>
          <w:ilvl w:val="0"/>
          <w:numId w:val="5"/>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lastRenderedPageBreak/>
        <w:t xml:space="preserve">бере участь в оформленні матеріалів, пов’язаних з нестачею та відшкодуванням втрат від нестачі, крадіжки і псування активів підприємства; </w:t>
      </w:r>
    </w:p>
    <w:p w:rsidR="00EE745B" w:rsidRDefault="00F96C6D" w:rsidP="00EE745B">
      <w:pPr>
        <w:pStyle w:val="a3"/>
        <w:numPr>
          <w:ilvl w:val="0"/>
          <w:numId w:val="5"/>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t xml:space="preserve">забезпечує перевірку стану бухгалтерського обліку у філіях, представництвах, відділеннях та інших відокремлених підрозділах підприємства. </w:t>
      </w:r>
    </w:p>
    <w:p w:rsidR="00F96C6D" w:rsidRPr="00EE745B" w:rsidRDefault="00F96C6D" w:rsidP="00F96C6D">
      <w:pPr>
        <w:shd w:val="clear" w:color="auto" w:fill="FFFFFF"/>
        <w:tabs>
          <w:tab w:val="left" w:pos="993"/>
        </w:tabs>
        <w:spacing w:after="0" w:line="240" w:lineRule="auto"/>
        <w:ind w:right="29"/>
        <w:jc w:val="center"/>
        <w:rPr>
          <w:rFonts w:ascii="Times New Roman" w:hAnsi="Times New Roman"/>
          <w:b/>
          <w:sz w:val="28"/>
          <w:szCs w:val="28"/>
          <w:lang w:val="uk-UA"/>
        </w:rPr>
      </w:pPr>
    </w:p>
    <w:p w:rsidR="00F96C6D" w:rsidRPr="00EE745B" w:rsidRDefault="00F96C6D" w:rsidP="00EE745B">
      <w:pPr>
        <w:pStyle w:val="a3"/>
        <w:numPr>
          <w:ilvl w:val="0"/>
          <w:numId w:val="2"/>
        </w:numPr>
        <w:shd w:val="clear" w:color="auto" w:fill="FFFFFF"/>
        <w:tabs>
          <w:tab w:val="left" w:pos="993"/>
        </w:tabs>
        <w:spacing w:after="0" w:line="240" w:lineRule="auto"/>
        <w:ind w:right="29"/>
        <w:jc w:val="center"/>
        <w:rPr>
          <w:rFonts w:ascii="Times New Roman" w:hAnsi="Times New Roman"/>
          <w:b/>
          <w:sz w:val="28"/>
          <w:szCs w:val="28"/>
        </w:rPr>
      </w:pPr>
      <w:r w:rsidRPr="00EE745B">
        <w:rPr>
          <w:rFonts w:ascii="Times New Roman" w:hAnsi="Times New Roman"/>
          <w:b/>
          <w:spacing w:val="14"/>
          <w:sz w:val="28"/>
          <w:szCs w:val="28"/>
        </w:rPr>
        <w:t xml:space="preserve">Формування </w:t>
      </w:r>
      <w:r w:rsidR="00EE745B" w:rsidRPr="00EE745B">
        <w:rPr>
          <w:rFonts w:ascii="Times New Roman" w:hAnsi="Times New Roman"/>
          <w:b/>
          <w:spacing w:val="14"/>
          <w:sz w:val="28"/>
          <w:szCs w:val="28"/>
        </w:rPr>
        <w:t>облікової політики підприємства</w:t>
      </w:r>
    </w:p>
    <w:p w:rsidR="00A11FDC" w:rsidRDefault="00A11FDC" w:rsidP="00A11FDC">
      <w:pPr>
        <w:shd w:val="clear" w:color="auto" w:fill="FFFFFF"/>
        <w:spacing w:after="0" w:line="240" w:lineRule="auto"/>
        <w:ind w:right="29" w:firstLine="851"/>
        <w:jc w:val="both"/>
        <w:rPr>
          <w:rFonts w:ascii="Times New Roman" w:hAnsi="Times New Roman"/>
          <w:sz w:val="28"/>
          <w:szCs w:val="28"/>
          <w:lang w:val="uk-UA"/>
        </w:rPr>
      </w:pPr>
      <w:r w:rsidRPr="00A11FDC">
        <w:rPr>
          <w:rFonts w:ascii="Times New Roman" w:hAnsi="Times New Roman"/>
          <w:b/>
          <w:sz w:val="28"/>
          <w:szCs w:val="28"/>
          <w:lang w:val="uk-UA"/>
        </w:rPr>
        <w:t>О</w:t>
      </w:r>
      <w:r w:rsidR="00EE745B" w:rsidRPr="00A11FDC">
        <w:rPr>
          <w:rFonts w:ascii="Times New Roman" w:hAnsi="Times New Roman"/>
          <w:b/>
          <w:sz w:val="28"/>
          <w:szCs w:val="28"/>
          <w:lang w:val="uk-UA"/>
        </w:rPr>
        <w:t>блікова політика</w:t>
      </w:r>
      <w:r>
        <w:rPr>
          <w:rFonts w:ascii="Times New Roman" w:hAnsi="Times New Roman"/>
          <w:sz w:val="28"/>
          <w:szCs w:val="28"/>
          <w:lang w:val="uk-UA"/>
        </w:rPr>
        <w:t xml:space="preserve"> – це</w:t>
      </w:r>
      <w:r w:rsidR="00EE745B" w:rsidRPr="00A11FDC">
        <w:rPr>
          <w:rFonts w:ascii="Times New Roman" w:hAnsi="Times New Roman"/>
          <w:sz w:val="28"/>
          <w:szCs w:val="28"/>
          <w:lang w:val="uk-UA"/>
        </w:rPr>
        <w:t xml:space="preserve"> сукупність принципів, методів і процедур, які використовуються підприємством для складання і подання фінансової звітності. </w:t>
      </w:r>
    </w:p>
    <w:p w:rsidR="00A11FDC" w:rsidRDefault="00A11FDC" w:rsidP="00A11FDC">
      <w:pPr>
        <w:shd w:val="clear" w:color="auto" w:fill="FFFFFF"/>
        <w:spacing w:after="0" w:line="240" w:lineRule="auto"/>
        <w:ind w:right="29" w:firstLine="851"/>
        <w:jc w:val="both"/>
        <w:rPr>
          <w:rFonts w:ascii="Times New Roman" w:hAnsi="Times New Roman"/>
          <w:sz w:val="28"/>
          <w:szCs w:val="28"/>
          <w:lang w:val="uk-UA"/>
        </w:rPr>
      </w:pPr>
      <w:r w:rsidRPr="00A11FDC">
        <w:rPr>
          <w:rFonts w:ascii="Times New Roman" w:hAnsi="Times New Roman"/>
          <w:sz w:val="28"/>
          <w:szCs w:val="28"/>
          <w:lang w:val="uk-UA"/>
        </w:rPr>
        <w:t>О</w:t>
      </w:r>
      <w:r w:rsidR="00EE745B" w:rsidRPr="00A11FDC">
        <w:rPr>
          <w:rFonts w:ascii="Times New Roman" w:hAnsi="Times New Roman"/>
          <w:sz w:val="28"/>
          <w:szCs w:val="28"/>
          <w:lang w:val="uk-UA"/>
        </w:rPr>
        <w:t>блікову політику підприємство</w:t>
      </w:r>
      <w:r w:rsidRPr="00A11FDC">
        <w:rPr>
          <w:rFonts w:ascii="Times New Roman" w:hAnsi="Times New Roman"/>
          <w:sz w:val="28"/>
          <w:szCs w:val="28"/>
          <w:lang w:val="uk-UA"/>
        </w:rPr>
        <w:t xml:space="preserve"> визначає</w:t>
      </w:r>
      <w:r w:rsidR="00EE745B" w:rsidRPr="00A11FDC">
        <w:rPr>
          <w:rFonts w:ascii="Times New Roman" w:hAnsi="Times New Roman"/>
          <w:sz w:val="28"/>
          <w:szCs w:val="28"/>
          <w:lang w:val="uk-UA"/>
        </w:rPr>
        <w:t xml:space="preserve"> самостійно. </w:t>
      </w:r>
    </w:p>
    <w:p w:rsidR="00A11FDC" w:rsidRDefault="00A11FDC" w:rsidP="00A11FDC">
      <w:pPr>
        <w:shd w:val="clear" w:color="auto" w:fill="FFFFFF"/>
        <w:spacing w:after="0" w:line="240" w:lineRule="auto"/>
        <w:ind w:right="29" w:firstLine="851"/>
        <w:jc w:val="both"/>
        <w:rPr>
          <w:rFonts w:ascii="Times New Roman" w:hAnsi="Times New Roman"/>
          <w:sz w:val="28"/>
          <w:szCs w:val="28"/>
          <w:lang w:val="uk-UA"/>
        </w:rPr>
      </w:pPr>
      <w:r w:rsidRPr="00A11FDC">
        <w:rPr>
          <w:rFonts w:ascii="Times New Roman" w:hAnsi="Times New Roman"/>
          <w:b/>
          <w:sz w:val="28"/>
          <w:szCs w:val="28"/>
          <w:lang w:val="uk-UA"/>
        </w:rPr>
        <w:t>М</w:t>
      </w:r>
      <w:r w:rsidR="00EE745B" w:rsidRPr="00A11FDC">
        <w:rPr>
          <w:rFonts w:ascii="Times New Roman" w:hAnsi="Times New Roman"/>
          <w:b/>
          <w:sz w:val="28"/>
          <w:szCs w:val="28"/>
          <w:lang w:val="uk-UA"/>
        </w:rPr>
        <w:t>ета</w:t>
      </w:r>
      <w:r w:rsidRPr="00A11FDC">
        <w:rPr>
          <w:rFonts w:ascii="Times New Roman" w:hAnsi="Times New Roman"/>
          <w:b/>
          <w:sz w:val="28"/>
          <w:szCs w:val="28"/>
          <w:lang w:val="uk-UA"/>
        </w:rPr>
        <w:t xml:space="preserve"> облікової політики</w:t>
      </w:r>
      <w:r w:rsidR="00EE745B" w:rsidRPr="00A11FDC">
        <w:rPr>
          <w:rFonts w:ascii="Times New Roman" w:hAnsi="Times New Roman"/>
          <w:sz w:val="28"/>
          <w:szCs w:val="28"/>
          <w:lang w:val="uk-UA"/>
        </w:rPr>
        <w:t xml:space="preserve"> – забезпечити одержання достовірної інформації про майновий і фінансовий стан підприємства, результати його діяльності, необхідні для всіх користувачів фінансової звітності з метою прийняття відповідних управлінських рішень. </w:t>
      </w:r>
    </w:p>
    <w:p w:rsidR="0053238E" w:rsidRDefault="0053238E" w:rsidP="00A11FDC">
      <w:pPr>
        <w:shd w:val="clear" w:color="auto" w:fill="FFFFFF"/>
        <w:spacing w:after="0" w:line="240" w:lineRule="auto"/>
        <w:ind w:right="29" w:firstLine="851"/>
        <w:jc w:val="both"/>
        <w:rPr>
          <w:rFonts w:ascii="Times New Roman" w:hAnsi="Times New Roman" w:cs="Times New Roman"/>
          <w:sz w:val="28"/>
          <w:szCs w:val="28"/>
          <w:lang w:val="uk-UA"/>
        </w:rPr>
      </w:pPr>
      <w:r w:rsidRPr="0053238E">
        <w:rPr>
          <w:rFonts w:ascii="Times New Roman" w:hAnsi="Times New Roman" w:cs="Times New Roman"/>
          <w:sz w:val="28"/>
          <w:szCs w:val="28"/>
          <w:lang w:val="uk-UA"/>
        </w:rPr>
        <w:t xml:space="preserve">Облікова політика дає можливість упорядкувати роботу бухгалтерії, оцінити рівень організації та методології обліку, відповідність роботи бухгалтерії встановленим нормам і правилам, передбачити раціональні методи облікового процесу. </w:t>
      </w:r>
    </w:p>
    <w:p w:rsidR="0053238E" w:rsidRPr="0053238E" w:rsidRDefault="0053238E" w:rsidP="00A11FDC">
      <w:pPr>
        <w:shd w:val="clear" w:color="auto" w:fill="FFFFFF"/>
        <w:spacing w:after="0" w:line="240" w:lineRule="auto"/>
        <w:ind w:right="29" w:firstLine="851"/>
        <w:jc w:val="both"/>
        <w:rPr>
          <w:rFonts w:ascii="Times New Roman" w:hAnsi="Times New Roman" w:cs="Times New Roman"/>
          <w:sz w:val="28"/>
          <w:szCs w:val="28"/>
          <w:lang w:val="uk-UA"/>
        </w:rPr>
      </w:pPr>
      <w:r w:rsidRPr="0053238E">
        <w:rPr>
          <w:rFonts w:ascii="Times New Roman" w:hAnsi="Times New Roman" w:cs="Times New Roman"/>
          <w:sz w:val="28"/>
          <w:szCs w:val="28"/>
          <w:lang w:val="uk-UA"/>
        </w:rPr>
        <w:t>Облікова політика затверджується наказом керівника і містить детально описану теорію, методологію, технологію та організацію обліку.</w:t>
      </w:r>
    </w:p>
    <w:p w:rsidR="00A11FDC" w:rsidRPr="00A11FDC" w:rsidRDefault="00EE745B" w:rsidP="00A11FDC">
      <w:pPr>
        <w:shd w:val="clear" w:color="auto" w:fill="FFFFFF"/>
        <w:spacing w:after="0" w:line="240" w:lineRule="auto"/>
        <w:ind w:right="29" w:firstLine="851"/>
        <w:jc w:val="both"/>
        <w:rPr>
          <w:rFonts w:ascii="Times New Roman" w:hAnsi="Times New Roman"/>
          <w:sz w:val="28"/>
          <w:szCs w:val="28"/>
          <w:lang w:val="uk-UA"/>
        </w:rPr>
      </w:pPr>
      <w:r w:rsidRPr="00A11FDC">
        <w:rPr>
          <w:rFonts w:ascii="Times New Roman" w:hAnsi="Times New Roman"/>
          <w:sz w:val="28"/>
          <w:szCs w:val="28"/>
          <w:lang w:val="uk-UA"/>
        </w:rPr>
        <w:t xml:space="preserve">Структура наказу про облікову політику визначається самим підприємством. </w:t>
      </w:r>
    </w:p>
    <w:p w:rsidR="00A11FDC" w:rsidRPr="00A11FDC" w:rsidRDefault="00A11FDC" w:rsidP="00A11FDC">
      <w:pPr>
        <w:shd w:val="clear" w:color="auto" w:fill="FFFFFF"/>
        <w:spacing w:after="0" w:line="240" w:lineRule="auto"/>
        <w:ind w:right="29" w:firstLine="851"/>
        <w:jc w:val="both"/>
        <w:rPr>
          <w:rFonts w:ascii="Times New Roman" w:hAnsi="Times New Roman"/>
          <w:sz w:val="28"/>
          <w:szCs w:val="28"/>
          <w:lang w:val="uk-UA"/>
        </w:rPr>
      </w:pPr>
      <w:r w:rsidRPr="00A11FDC">
        <w:rPr>
          <w:rFonts w:ascii="Times New Roman" w:hAnsi="Times New Roman"/>
          <w:sz w:val="28"/>
          <w:szCs w:val="28"/>
          <w:lang w:val="uk-UA"/>
        </w:rPr>
        <w:t>Н</w:t>
      </w:r>
      <w:r w:rsidR="00EE745B" w:rsidRPr="00A11FDC">
        <w:rPr>
          <w:rFonts w:ascii="Times New Roman" w:hAnsi="Times New Roman"/>
          <w:sz w:val="28"/>
          <w:szCs w:val="28"/>
          <w:lang w:val="uk-UA"/>
        </w:rPr>
        <w:t xml:space="preserve">аказ може мати наступний вигляд: </w:t>
      </w:r>
    </w:p>
    <w:p w:rsidR="00A11FDC" w:rsidRPr="00A11FDC" w:rsidRDefault="00EE745B" w:rsidP="00A11FDC">
      <w:pPr>
        <w:shd w:val="clear" w:color="auto" w:fill="FFFFFF"/>
        <w:spacing w:after="0" w:line="240" w:lineRule="auto"/>
        <w:ind w:right="29"/>
        <w:jc w:val="both"/>
        <w:rPr>
          <w:rFonts w:ascii="Times New Roman" w:hAnsi="Times New Roman"/>
          <w:sz w:val="28"/>
          <w:szCs w:val="28"/>
          <w:lang w:val="uk-UA"/>
        </w:rPr>
      </w:pPr>
      <w:r w:rsidRPr="00A11FDC">
        <w:rPr>
          <w:rFonts w:ascii="Times New Roman" w:hAnsi="Times New Roman"/>
          <w:sz w:val="28"/>
          <w:szCs w:val="28"/>
          <w:lang w:val="uk-UA"/>
        </w:rPr>
        <w:t>Преамбула (загал</w:t>
      </w:r>
      <w:r w:rsidR="00A11FDC" w:rsidRPr="00A11FDC">
        <w:rPr>
          <w:rFonts w:ascii="Times New Roman" w:hAnsi="Times New Roman"/>
          <w:sz w:val="28"/>
          <w:szCs w:val="28"/>
          <w:lang w:val="uk-UA"/>
        </w:rPr>
        <w:t>ьні відомості про підприємство).</w:t>
      </w:r>
      <w:r w:rsidRPr="00A11FDC">
        <w:rPr>
          <w:rFonts w:ascii="Times New Roman" w:hAnsi="Times New Roman"/>
          <w:sz w:val="28"/>
          <w:szCs w:val="28"/>
          <w:lang w:val="uk-UA"/>
        </w:rPr>
        <w:t xml:space="preserve"> </w:t>
      </w:r>
    </w:p>
    <w:p w:rsidR="00A11FDC" w:rsidRPr="00A11FDC" w:rsidRDefault="00EE745B" w:rsidP="00A11FDC">
      <w:pPr>
        <w:shd w:val="clear" w:color="auto" w:fill="FFFFFF"/>
        <w:spacing w:after="0" w:line="240" w:lineRule="auto"/>
        <w:ind w:right="29"/>
        <w:jc w:val="both"/>
        <w:rPr>
          <w:rFonts w:ascii="Times New Roman" w:hAnsi="Times New Roman"/>
          <w:sz w:val="28"/>
          <w:szCs w:val="28"/>
          <w:lang w:val="uk-UA"/>
        </w:rPr>
      </w:pPr>
      <w:r w:rsidRPr="00A11FDC">
        <w:rPr>
          <w:rFonts w:ascii="Times New Roman" w:hAnsi="Times New Roman"/>
          <w:sz w:val="28"/>
          <w:szCs w:val="28"/>
          <w:lang w:val="uk-UA"/>
        </w:rPr>
        <w:t>1. Організаці</w:t>
      </w:r>
      <w:r w:rsidR="00A11FDC" w:rsidRPr="00A11FDC">
        <w:rPr>
          <w:rFonts w:ascii="Times New Roman" w:hAnsi="Times New Roman"/>
          <w:sz w:val="28"/>
          <w:szCs w:val="28"/>
          <w:lang w:val="uk-UA"/>
        </w:rPr>
        <w:t>я роботи бухгалтерської служби.</w:t>
      </w:r>
    </w:p>
    <w:p w:rsidR="00A11FDC" w:rsidRPr="00A11FDC" w:rsidRDefault="00EE745B" w:rsidP="00A11FDC">
      <w:pPr>
        <w:shd w:val="clear" w:color="auto" w:fill="FFFFFF"/>
        <w:spacing w:after="0" w:line="240" w:lineRule="auto"/>
        <w:ind w:right="29"/>
        <w:jc w:val="both"/>
        <w:rPr>
          <w:rFonts w:ascii="Times New Roman" w:hAnsi="Times New Roman"/>
          <w:sz w:val="28"/>
          <w:szCs w:val="28"/>
          <w:lang w:val="uk-UA"/>
        </w:rPr>
      </w:pPr>
      <w:r w:rsidRPr="00A11FDC">
        <w:rPr>
          <w:rFonts w:ascii="Times New Roman" w:hAnsi="Times New Roman"/>
          <w:sz w:val="28"/>
          <w:szCs w:val="28"/>
          <w:lang w:val="uk-UA"/>
        </w:rPr>
        <w:t>2. Методи і способи відо</w:t>
      </w:r>
      <w:r w:rsidR="00A11FDC" w:rsidRPr="00A11FDC">
        <w:rPr>
          <w:rFonts w:ascii="Times New Roman" w:hAnsi="Times New Roman"/>
          <w:sz w:val="28"/>
          <w:szCs w:val="28"/>
          <w:lang w:val="uk-UA"/>
        </w:rPr>
        <w:t>браження в обліку його об’єктів.</w:t>
      </w:r>
      <w:r w:rsidRPr="00A11FDC">
        <w:rPr>
          <w:rFonts w:ascii="Times New Roman" w:hAnsi="Times New Roman"/>
          <w:sz w:val="28"/>
          <w:szCs w:val="28"/>
          <w:lang w:val="uk-UA"/>
        </w:rPr>
        <w:t xml:space="preserve"> </w:t>
      </w:r>
    </w:p>
    <w:p w:rsidR="00A11FDC" w:rsidRPr="00A11FDC" w:rsidRDefault="00EE745B" w:rsidP="00A11FDC">
      <w:pPr>
        <w:shd w:val="clear" w:color="auto" w:fill="FFFFFF"/>
        <w:spacing w:after="0" w:line="240" w:lineRule="auto"/>
        <w:ind w:right="29"/>
        <w:jc w:val="both"/>
        <w:rPr>
          <w:rFonts w:ascii="Times New Roman" w:hAnsi="Times New Roman"/>
          <w:sz w:val="28"/>
          <w:szCs w:val="28"/>
          <w:lang w:val="uk-UA"/>
        </w:rPr>
      </w:pPr>
      <w:r w:rsidRPr="00A11FDC">
        <w:rPr>
          <w:rFonts w:ascii="Times New Roman" w:hAnsi="Times New Roman"/>
          <w:sz w:val="28"/>
          <w:szCs w:val="28"/>
          <w:lang w:val="uk-UA"/>
        </w:rPr>
        <w:t xml:space="preserve">3. Організаційно-технічні аспекти обліку. </w:t>
      </w:r>
    </w:p>
    <w:p w:rsidR="00A11FDC" w:rsidRPr="0053238E" w:rsidRDefault="00EE745B" w:rsidP="00A11FDC">
      <w:pPr>
        <w:shd w:val="clear" w:color="auto" w:fill="FFFFFF"/>
        <w:spacing w:after="0" w:line="240" w:lineRule="auto"/>
        <w:ind w:right="29" w:firstLine="851"/>
        <w:jc w:val="both"/>
        <w:rPr>
          <w:rFonts w:ascii="Times New Roman" w:hAnsi="Times New Roman"/>
          <w:sz w:val="28"/>
          <w:szCs w:val="28"/>
          <w:lang w:val="uk-UA"/>
        </w:rPr>
      </w:pPr>
      <w:r w:rsidRPr="0053238E">
        <w:rPr>
          <w:rFonts w:ascii="Times New Roman" w:hAnsi="Times New Roman"/>
          <w:sz w:val="28"/>
          <w:szCs w:val="28"/>
          <w:lang w:val="uk-UA"/>
        </w:rPr>
        <w:t>Основними складовими наказу про облікову політику є:</w:t>
      </w:r>
    </w:p>
    <w:p w:rsidR="00A11FDC" w:rsidRPr="0053238E" w:rsidRDefault="00EE745B" w:rsidP="00A11FDC">
      <w:pPr>
        <w:shd w:val="clear" w:color="auto" w:fill="FFFFFF"/>
        <w:spacing w:after="0" w:line="240" w:lineRule="auto"/>
        <w:ind w:right="29" w:firstLine="851"/>
        <w:jc w:val="both"/>
        <w:rPr>
          <w:rFonts w:ascii="Times New Roman" w:hAnsi="Times New Roman"/>
          <w:sz w:val="28"/>
          <w:szCs w:val="28"/>
          <w:lang w:val="uk-UA"/>
        </w:rPr>
      </w:pPr>
      <w:r w:rsidRPr="0053238E">
        <w:rPr>
          <w:rFonts w:ascii="Times New Roman" w:hAnsi="Times New Roman"/>
          <w:sz w:val="28"/>
          <w:szCs w:val="28"/>
          <w:lang w:val="uk-UA"/>
        </w:rPr>
        <w:t xml:space="preserve"> – методи обліку витрат на виробництво продукції, виконання робіт (послуг); </w:t>
      </w:r>
    </w:p>
    <w:p w:rsidR="00A11FDC" w:rsidRPr="0053238E" w:rsidRDefault="00EE745B" w:rsidP="00A11FDC">
      <w:pPr>
        <w:shd w:val="clear" w:color="auto" w:fill="FFFFFF"/>
        <w:spacing w:after="0" w:line="240" w:lineRule="auto"/>
        <w:ind w:right="29" w:firstLine="851"/>
        <w:jc w:val="both"/>
        <w:rPr>
          <w:rFonts w:ascii="Times New Roman" w:hAnsi="Times New Roman"/>
          <w:sz w:val="28"/>
          <w:szCs w:val="28"/>
          <w:lang w:val="uk-UA"/>
        </w:rPr>
      </w:pPr>
      <w:r w:rsidRPr="0053238E">
        <w:rPr>
          <w:rFonts w:ascii="Times New Roman" w:hAnsi="Times New Roman"/>
          <w:sz w:val="28"/>
          <w:szCs w:val="28"/>
          <w:lang w:val="uk-UA"/>
        </w:rPr>
        <w:t xml:space="preserve">– види оцінки вибуття запасів; </w:t>
      </w:r>
    </w:p>
    <w:p w:rsidR="00A11FDC" w:rsidRPr="0053238E" w:rsidRDefault="00EE745B" w:rsidP="00A11FDC">
      <w:pPr>
        <w:shd w:val="clear" w:color="auto" w:fill="FFFFFF"/>
        <w:spacing w:after="0" w:line="240" w:lineRule="auto"/>
        <w:ind w:right="29" w:firstLine="851"/>
        <w:jc w:val="both"/>
        <w:rPr>
          <w:rFonts w:ascii="Times New Roman" w:hAnsi="Times New Roman"/>
          <w:sz w:val="28"/>
          <w:szCs w:val="28"/>
          <w:lang w:val="uk-UA"/>
        </w:rPr>
      </w:pPr>
      <w:r w:rsidRPr="0053238E">
        <w:rPr>
          <w:rFonts w:ascii="Times New Roman" w:hAnsi="Times New Roman"/>
          <w:sz w:val="28"/>
          <w:szCs w:val="28"/>
          <w:lang w:val="uk-UA"/>
        </w:rPr>
        <w:t xml:space="preserve">– способи нарахування амортизації необоротних активів; </w:t>
      </w:r>
    </w:p>
    <w:p w:rsidR="00A11FDC" w:rsidRPr="0053238E" w:rsidRDefault="00EE745B" w:rsidP="00A11FDC">
      <w:pPr>
        <w:shd w:val="clear" w:color="auto" w:fill="FFFFFF"/>
        <w:spacing w:after="0" w:line="240" w:lineRule="auto"/>
        <w:ind w:right="29" w:firstLine="851"/>
        <w:jc w:val="both"/>
        <w:rPr>
          <w:rFonts w:ascii="Times New Roman" w:hAnsi="Times New Roman"/>
          <w:sz w:val="28"/>
          <w:szCs w:val="28"/>
          <w:lang w:val="uk-UA"/>
        </w:rPr>
      </w:pPr>
      <w:r w:rsidRPr="0053238E">
        <w:rPr>
          <w:rFonts w:ascii="Times New Roman" w:hAnsi="Times New Roman"/>
          <w:sz w:val="28"/>
          <w:szCs w:val="28"/>
          <w:lang w:val="uk-UA"/>
        </w:rPr>
        <w:t xml:space="preserve">– межа вартісного розмежування основних засобів та інших необоротних матеріальних активів; </w:t>
      </w:r>
    </w:p>
    <w:p w:rsidR="00A11FDC" w:rsidRPr="0053238E" w:rsidRDefault="00EE745B" w:rsidP="00A11FDC">
      <w:pPr>
        <w:shd w:val="clear" w:color="auto" w:fill="FFFFFF"/>
        <w:spacing w:after="0" w:line="240" w:lineRule="auto"/>
        <w:ind w:right="29" w:firstLine="851"/>
        <w:jc w:val="both"/>
        <w:rPr>
          <w:rFonts w:ascii="Times New Roman" w:hAnsi="Times New Roman"/>
          <w:sz w:val="28"/>
          <w:szCs w:val="28"/>
          <w:lang w:val="uk-UA"/>
        </w:rPr>
      </w:pPr>
      <w:r w:rsidRPr="0053238E">
        <w:rPr>
          <w:rFonts w:ascii="Times New Roman" w:hAnsi="Times New Roman"/>
          <w:sz w:val="28"/>
          <w:szCs w:val="28"/>
          <w:lang w:val="uk-UA"/>
        </w:rPr>
        <w:t xml:space="preserve">– структура загальновиробничих витрат підприємства; </w:t>
      </w:r>
    </w:p>
    <w:p w:rsidR="00A11FDC" w:rsidRPr="0053238E" w:rsidRDefault="00EE745B" w:rsidP="00A11FDC">
      <w:pPr>
        <w:shd w:val="clear" w:color="auto" w:fill="FFFFFF"/>
        <w:spacing w:after="0" w:line="240" w:lineRule="auto"/>
        <w:ind w:right="29" w:firstLine="851"/>
        <w:jc w:val="both"/>
        <w:rPr>
          <w:rFonts w:ascii="Times New Roman" w:hAnsi="Times New Roman"/>
          <w:sz w:val="28"/>
          <w:szCs w:val="28"/>
          <w:lang w:val="uk-UA"/>
        </w:rPr>
      </w:pPr>
      <w:r w:rsidRPr="0053238E">
        <w:rPr>
          <w:rFonts w:ascii="Times New Roman" w:hAnsi="Times New Roman"/>
          <w:sz w:val="28"/>
          <w:szCs w:val="28"/>
          <w:lang w:val="uk-UA"/>
        </w:rPr>
        <w:t xml:space="preserve">– методи розподілу загальновиробничих витрат між окремими видами продукції (роботами, послугами); </w:t>
      </w:r>
    </w:p>
    <w:p w:rsidR="00A11FDC" w:rsidRPr="0053238E" w:rsidRDefault="00EE745B" w:rsidP="00A11FDC">
      <w:pPr>
        <w:shd w:val="clear" w:color="auto" w:fill="FFFFFF"/>
        <w:spacing w:after="0" w:line="240" w:lineRule="auto"/>
        <w:ind w:right="29" w:firstLine="851"/>
        <w:jc w:val="both"/>
        <w:rPr>
          <w:rFonts w:ascii="Times New Roman" w:hAnsi="Times New Roman"/>
          <w:sz w:val="28"/>
          <w:szCs w:val="28"/>
          <w:lang w:val="uk-UA"/>
        </w:rPr>
      </w:pPr>
      <w:r w:rsidRPr="0053238E">
        <w:rPr>
          <w:rFonts w:ascii="Times New Roman" w:hAnsi="Times New Roman"/>
          <w:sz w:val="28"/>
          <w:szCs w:val="28"/>
          <w:lang w:val="uk-UA"/>
        </w:rPr>
        <w:t xml:space="preserve">– структура адміністративних витрат та витрат на збут й інші. </w:t>
      </w:r>
    </w:p>
    <w:p w:rsidR="00A11FDC" w:rsidRPr="0053238E" w:rsidRDefault="00EE745B" w:rsidP="00A11FDC">
      <w:pPr>
        <w:shd w:val="clear" w:color="auto" w:fill="FFFFFF"/>
        <w:spacing w:after="0" w:line="240" w:lineRule="auto"/>
        <w:ind w:right="29" w:firstLine="851"/>
        <w:jc w:val="both"/>
        <w:rPr>
          <w:rFonts w:ascii="Times New Roman" w:hAnsi="Times New Roman"/>
          <w:sz w:val="28"/>
          <w:szCs w:val="28"/>
          <w:lang w:val="uk-UA"/>
        </w:rPr>
      </w:pPr>
      <w:r w:rsidRPr="0053238E">
        <w:rPr>
          <w:rFonts w:ascii="Times New Roman" w:hAnsi="Times New Roman"/>
          <w:sz w:val="28"/>
          <w:szCs w:val="28"/>
          <w:lang w:val="uk-UA"/>
        </w:rPr>
        <w:t xml:space="preserve">Облікова політика розробляється на багато років і може змінюватись лише в тому випадку, якщо: </w:t>
      </w:r>
    </w:p>
    <w:p w:rsidR="00A11FDC" w:rsidRPr="0053238E" w:rsidRDefault="00EE745B" w:rsidP="00A11FDC">
      <w:pPr>
        <w:shd w:val="clear" w:color="auto" w:fill="FFFFFF"/>
        <w:spacing w:after="0" w:line="240" w:lineRule="auto"/>
        <w:ind w:right="29" w:firstLine="851"/>
        <w:jc w:val="both"/>
        <w:rPr>
          <w:rFonts w:ascii="Times New Roman" w:hAnsi="Times New Roman"/>
          <w:sz w:val="28"/>
          <w:szCs w:val="28"/>
          <w:lang w:val="uk-UA"/>
        </w:rPr>
      </w:pPr>
      <w:r w:rsidRPr="0053238E">
        <w:rPr>
          <w:rFonts w:ascii="Times New Roman" w:hAnsi="Times New Roman"/>
          <w:sz w:val="28"/>
          <w:szCs w:val="28"/>
          <w:lang w:val="uk-UA"/>
        </w:rPr>
        <w:t xml:space="preserve">– змінюються статутні вимоги; </w:t>
      </w:r>
    </w:p>
    <w:p w:rsidR="00A11FDC" w:rsidRPr="0053238E" w:rsidRDefault="00EE745B" w:rsidP="00A11FDC">
      <w:pPr>
        <w:shd w:val="clear" w:color="auto" w:fill="FFFFFF"/>
        <w:spacing w:after="0" w:line="240" w:lineRule="auto"/>
        <w:ind w:right="29" w:firstLine="851"/>
        <w:jc w:val="both"/>
        <w:rPr>
          <w:rFonts w:ascii="Times New Roman" w:hAnsi="Times New Roman"/>
          <w:sz w:val="28"/>
          <w:szCs w:val="28"/>
          <w:lang w:val="uk-UA"/>
        </w:rPr>
      </w:pPr>
      <w:r w:rsidRPr="0053238E">
        <w:rPr>
          <w:rFonts w:ascii="Times New Roman" w:hAnsi="Times New Roman"/>
          <w:sz w:val="28"/>
          <w:szCs w:val="28"/>
          <w:lang w:val="uk-UA"/>
        </w:rPr>
        <w:t>– змінюються вимоги органу, який здійснює функції з державного регулювання методології бухгалтерського обліку та фінансової звітності;</w:t>
      </w:r>
    </w:p>
    <w:p w:rsidR="00A11FDC" w:rsidRPr="0053238E" w:rsidRDefault="00EE745B" w:rsidP="00A11FDC">
      <w:pPr>
        <w:shd w:val="clear" w:color="auto" w:fill="FFFFFF"/>
        <w:spacing w:after="0" w:line="240" w:lineRule="auto"/>
        <w:ind w:right="29" w:firstLine="851"/>
        <w:jc w:val="both"/>
        <w:rPr>
          <w:rFonts w:ascii="Times New Roman" w:hAnsi="Times New Roman"/>
          <w:sz w:val="28"/>
          <w:szCs w:val="28"/>
          <w:lang w:val="uk-UA"/>
        </w:rPr>
      </w:pPr>
      <w:r w:rsidRPr="0053238E">
        <w:rPr>
          <w:rFonts w:ascii="Times New Roman" w:hAnsi="Times New Roman"/>
          <w:sz w:val="28"/>
          <w:szCs w:val="28"/>
          <w:lang w:val="uk-UA"/>
        </w:rPr>
        <w:lastRenderedPageBreak/>
        <w:t xml:space="preserve"> – зміни забезпечать більш достовірне відображення подій або операцій у бухгалтерському обліку та фінансовій звітності підприємства. </w:t>
      </w:r>
    </w:p>
    <w:p w:rsidR="00EE745B" w:rsidRPr="00A11FDC" w:rsidRDefault="00EE745B" w:rsidP="00A11FDC">
      <w:pPr>
        <w:shd w:val="clear" w:color="auto" w:fill="FFFFFF"/>
        <w:spacing w:after="0" w:line="240" w:lineRule="auto"/>
        <w:ind w:right="29" w:firstLine="851"/>
        <w:jc w:val="both"/>
        <w:rPr>
          <w:rFonts w:ascii="Times New Roman" w:hAnsi="Times New Roman" w:cs="Times New Roman"/>
          <w:b/>
          <w:sz w:val="28"/>
          <w:szCs w:val="28"/>
          <w:lang w:val="uk-UA"/>
        </w:rPr>
      </w:pPr>
    </w:p>
    <w:p w:rsidR="00A92232" w:rsidRDefault="00F96C6D" w:rsidP="00000E16">
      <w:pPr>
        <w:pStyle w:val="a3"/>
        <w:numPr>
          <w:ilvl w:val="0"/>
          <w:numId w:val="2"/>
        </w:numPr>
        <w:shd w:val="clear" w:color="auto" w:fill="FFFFFF"/>
        <w:tabs>
          <w:tab w:val="left" w:pos="993"/>
        </w:tabs>
        <w:spacing w:after="0" w:line="240" w:lineRule="auto"/>
        <w:ind w:left="14" w:right="29" w:firstLine="698"/>
        <w:jc w:val="center"/>
        <w:rPr>
          <w:rFonts w:ascii="Times New Roman" w:hAnsi="Times New Roman"/>
          <w:b/>
          <w:sz w:val="28"/>
          <w:szCs w:val="28"/>
        </w:rPr>
      </w:pPr>
      <w:r w:rsidRPr="00000E16">
        <w:rPr>
          <w:rFonts w:ascii="Times New Roman" w:hAnsi="Times New Roman"/>
          <w:b/>
          <w:sz w:val="28"/>
          <w:szCs w:val="28"/>
        </w:rPr>
        <w:t xml:space="preserve">План </w:t>
      </w:r>
      <w:r w:rsidR="00000E16">
        <w:rPr>
          <w:rFonts w:ascii="Times New Roman" w:hAnsi="Times New Roman"/>
          <w:b/>
          <w:sz w:val="28"/>
          <w:szCs w:val="28"/>
        </w:rPr>
        <w:t>рахунків бухгалтерського облік</w:t>
      </w:r>
    </w:p>
    <w:p w:rsidR="00000E16" w:rsidRDefault="00000E16" w:rsidP="00000E16">
      <w:pPr>
        <w:pStyle w:val="a3"/>
        <w:tabs>
          <w:tab w:val="left" w:pos="284"/>
        </w:tabs>
        <w:spacing w:after="0" w:line="240" w:lineRule="auto"/>
        <w:ind w:left="0" w:firstLine="851"/>
        <w:jc w:val="both"/>
        <w:rPr>
          <w:rFonts w:ascii="Times New Roman" w:hAnsi="Times New Roman"/>
          <w:b/>
          <w:sz w:val="28"/>
          <w:szCs w:val="28"/>
        </w:rPr>
      </w:pPr>
      <w:r>
        <w:rPr>
          <w:rFonts w:ascii="Times New Roman" w:hAnsi="Times New Roman"/>
          <w:sz w:val="28"/>
          <w:szCs w:val="28"/>
        </w:rPr>
        <w:t>Рахунки є важливим джерелом потрібної інформації для оперативного керівництва і контролю за станом і рухом активів та джерел їх утворення. Для повного відображення в бухгалтерському обліку необхідних показників потрібна заздалегідь визначена система рахунків для відображення господарських операцій. З цією метою і створений план рахунків.</w:t>
      </w:r>
    </w:p>
    <w:p w:rsidR="00000E16" w:rsidRPr="00304BFC" w:rsidRDefault="00000E16" w:rsidP="00000E16">
      <w:pPr>
        <w:pStyle w:val="a3"/>
        <w:tabs>
          <w:tab w:val="left" w:pos="284"/>
        </w:tabs>
        <w:spacing w:after="0" w:line="240" w:lineRule="auto"/>
        <w:ind w:left="0" w:firstLine="851"/>
        <w:jc w:val="both"/>
        <w:rPr>
          <w:rFonts w:ascii="Times New Roman" w:hAnsi="Times New Roman"/>
          <w:b/>
          <w:sz w:val="28"/>
          <w:szCs w:val="28"/>
        </w:rPr>
      </w:pPr>
      <w:r w:rsidRPr="00304BFC">
        <w:rPr>
          <w:rFonts w:ascii="Times New Roman" w:hAnsi="Times New Roman"/>
          <w:b/>
          <w:sz w:val="28"/>
          <w:szCs w:val="28"/>
        </w:rPr>
        <w:t>План рахунків</w:t>
      </w:r>
      <w:r>
        <w:rPr>
          <w:rFonts w:ascii="Times New Roman" w:hAnsi="Times New Roman"/>
          <w:sz w:val="28"/>
          <w:szCs w:val="28"/>
        </w:rPr>
        <w:t xml:space="preserve"> – це систематизований перелік рахунків, який визначає організацію та ведення поточного бухгалтерського обліку на підприємствах.</w:t>
      </w:r>
    </w:p>
    <w:p w:rsidR="00000E16" w:rsidRDefault="00000E16" w:rsidP="00000E16">
      <w:pPr>
        <w:pStyle w:val="a3"/>
        <w:tabs>
          <w:tab w:val="left" w:pos="284"/>
        </w:tabs>
        <w:spacing w:after="0" w:line="240" w:lineRule="auto"/>
        <w:ind w:left="0" w:firstLine="851"/>
        <w:jc w:val="both"/>
        <w:rPr>
          <w:rFonts w:ascii="Times New Roman" w:hAnsi="Times New Roman"/>
          <w:sz w:val="28"/>
          <w:szCs w:val="28"/>
        </w:rPr>
      </w:pPr>
      <w:r w:rsidRPr="00304BFC">
        <w:rPr>
          <w:rFonts w:ascii="Times New Roman" w:hAnsi="Times New Roman"/>
          <w:sz w:val="28"/>
          <w:szCs w:val="28"/>
        </w:rPr>
        <w:t>У діючому плані рахун</w:t>
      </w:r>
      <w:r>
        <w:rPr>
          <w:rFonts w:ascii="Times New Roman" w:hAnsi="Times New Roman"/>
          <w:sz w:val="28"/>
          <w:szCs w:val="28"/>
        </w:rPr>
        <w:t>к</w:t>
      </w:r>
      <w:r w:rsidRPr="00304BFC">
        <w:rPr>
          <w:rFonts w:ascii="Times New Roman" w:hAnsi="Times New Roman"/>
          <w:sz w:val="28"/>
          <w:szCs w:val="28"/>
        </w:rPr>
        <w:t>ів  використано</w:t>
      </w:r>
      <w:r>
        <w:rPr>
          <w:rFonts w:ascii="Times New Roman" w:hAnsi="Times New Roman"/>
          <w:sz w:val="28"/>
          <w:szCs w:val="28"/>
        </w:rPr>
        <w:t xml:space="preserve"> децимальну систему кодування, згідно з якою кожна цифра коду рахунка несе певну інформацію:</w:t>
      </w:r>
    </w:p>
    <w:p w:rsidR="00000E16" w:rsidRDefault="00000E16" w:rsidP="00000E16">
      <w:pPr>
        <w:pStyle w:val="a3"/>
        <w:tabs>
          <w:tab w:val="left" w:pos="284"/>
        </w:tabs>
        <w:spacing w:after="0" w:line="240" w:lineRule="auto"/>
        <w:ind w:left="-426" w:firstLine="2127"/>
        <w:jc w:val="both"/>
        <w:rPr>
          <w:rFonts w:ascii="Times New Roman" w:hAnsi="Times New Roman"/>
          <w:sz w:val="28"/>
          <w:szCs w:val="28"/>
        </w:rPr>
      </w:pPr>
      <w:r>
        <w:rPr>
          <w:rFonts w:ascii="Times New Roman" w:hAnsi="Times New Roman"/>
          <w:sz w:val="28"/>
          <w:szCs w:val="28"/>
        </w:rPr>
        <w:t>1 цифра – клас;</w:t>
      </w:r>
    </w:p>
    <w:p w:rsidR="00000E16" w:rsidRDefault="00000E16" w:rsidP="00000E16">
      <w:pPr>
        <w:pStyle w:val="a3"/>
        <w:tabs>
          <w:tab w:val="left" w:pos="284"/>
        </w:tabs>
        <w:spacing w:after="0" w:line="240" w:lineRule="auto"/>
        <w:ind w:left="-426" w:firstLine="2127"/>
        <w:jc w:val="both"/>
        <w:rPr>
          <w:rFonts w:ascii="Times New Roman" w:hAnsi="Times New Roman"/>
          <w:sz w:val="28"/>
          <w:szCs w:val="28"/>
        </w:rPr>
      </w:pPr>
      <w:r>
        <w:rPr>
          <w:rFonts w:ascii="Times New Roman" w:hAnsi="Times New Roman"/>
          <w:sz w:val="28"/>
          <w:szCs w:val="28"/>
        </w:rPr>
        <w:t>2 цифра – рахунок;</w:t>
      </w:r>
    </w:p>
    <w:p w:rsidR="00000E16" w:rsidRDefault="00000E16" w:rsidP="00000E16">
      <w:pPr>
        <w:pStyle w:val="a3"/>
        <w:tabs>
          <w:tab w:val="left" w:pos="284"/>
        </w:tabs>
        <w:spacing w:after="0" w:line="240" w:lineRule="auto"/>
        <w:ind w:left="-426" w:firstLine="2127"/>
        <w:jc w:val="both"/>
        <w:rPr>
          <w:rFonts w:ascii="Times New Roman" w:hAnsi="Times New Roman"/>
          <w:sz w:val="28"/>
          <w:szCs w:val="28"/>
        </w:rPr>
      </w:pPr>
      <w:r>
        <w:rPr>
          <w:rFonts w:ascii="Times New Roman" w:hAnsi="Times New Roman"/>
          <w:sz w:val="28"/>
          <w:szCs w:val="28"/>
        </w:rPr>
        <w:t>3 цифра – субрахунок.</w:t>
      </w:r>
    </w:p>
    <w:p w:rsidR="00000E16" w:rsidRDefault="00000E16" w:rsidP="00000E16">
      <w:pPr>
        <w:pStyle w:val="a3"/>
        <w:tabs>
          <w:tab w:val="left" w:pos="284"/>
        </w:tabs>
        <w:spacing w:after="0" w:line="240" w:lineRule="auto"/>
        <w:ind w:left="-426" w:firstLine="1277"/>
        <w:jc w:val="both"/>
        <w:rPr>
          <w:rFonts w:ascii="Times New Roman" w:hAnsi="Times New Roman"/>
          <w:sz w:val="28"/>
          <w:szCs w:val="28"/>
        </w:rPr>
      </w:pPr>
      <w:r>
        <w:rPr>
          <w:rFonts w:ascii="Times New Roman" w:hAnsi="Times New Roman"/>
          <w:sz w:val="28"/>
          <w:szCs w:val="28"/>
        </w:rPr>
        <w:t>План рахунків складається з 10 класів (0-9):</w:t>
      </w:r>
    </w:p>
    <w:p w:rsidR="00000E16" w:rsidRDefault="00000E16" w:rsidP="00000E16">
      <w:pPr>
        <w:pStyle w:val="a3"/>
        <w:numPr>
          <w:ilvl w:val="0"/>
          <w:numId w:val="7"/>
        </w:numPr>
        <w:tabs>
          <w:tab w:val="left" w:pos="284"/>
        </w:tabs>
        <w:spacing w:after="0" w:line="240" w:lineRule="auto"/>
        <w:ind w:hanging="720"/>
        <w:jc w:val="both"/>
        <w:rPr>
          <w:rFonts w:ascii="Times New Roman" w:hAnsi="Times New Roman"/>
          <w:sz w:val="28"/>
          <w:szCs w:val="28"/>
        </w:rPr>
      </w:pPr>
      <w:r>
        <w:rPr>
          <w:rFonts w:ascii="Times New Roman" w:hAnsi="Times New Roman"/>
          <w:sz w:val="28"/>
          <w:szCs w:val="28"/>
        </w:rPr>
        <w:t>Необоротні активи.</w:t>
      </w:r>
    </w:p>
    <w:p w:rsidR="00000E16" w:rsidRDefault="00000E16" w:rsidP="00000E16">
      <w:pPr>
        <w:pStyle w:val="a3"/>
        <w:numPr>
          <w:ilvl w:val="0"/>
          <w:numId w:val="7"/>
        </w:numPr>
        <w:tabs>
          <w:tab w:val="left" w:pos="284"/>
        </w:tabs>
        <w:spacing w:after="0" w:line="240" w:lineRule="auto"/>
        <w:ind w:hanging="720"/>
        <w:jc w:val="both"/>
        <w:rPr>
          <w:rFonts w:ascii="Times New Roman" w:hAnsi="Times New Roman"/>
          <w:sz w:val="28"/>
          <w:szCs w:val="28"/>
        </w:rPr>
      </w:pPr>
      <w:r>
        <w:rPr>
          <w:rFonts w:ascii="Times New Roman" w:hAnsi="Times New Roman"/>
          <w:sz w:val="28"/>
          <w:szCs w:val="28"/>
        </w:rPr>
        <w:t>Запаси.</w:t>
      </w:r>
    </w:p>
    <w:p w:rsidR="00000E16" w:rsidRDefault="00000E16" w:rsidP="00000E16">
      <w:pPr>
        <w:pStyle w:val="a3"/>
        <w:numPr>
          <w:ilvl w:val="0"/>
          <w:numId w:val="7"/>
        </w:numPr>
        <w:tabs>
          <w:tab w:val="left" w:pos="284"/>
        </w:tabs>
        <w:spacing w:after="0" w:line="240" w:lineRule="auto"/>
        <w:ind w:hanging="720"/>
        <w:jc w:val="both"/>
        <w:rPr>
          <w:rFonts w:ascii="Times New Roman" w:hAnsi="Times New Roman"/>
          <w:sz w:val="28"/>
          <w:szCs w:val="28"/>
        </w:rPr>
      </w:pPr>
      <w:r>
        <w:rPr>
          <w:rFonts w:ascii="Times New Roman" w:hAnsi="Times New Roman"/>
          <w:sz w:val="28"/>
          <w:szCs w:val="28"/>
        </w:rPr>
        <w:t>Кошти, розрахунки та інші активи.</w:t>
      </w:r>
    </w:p>
    <w:p w:rsidR="00000E16" w:rsidRDefault="00000E16" w:rsidP="00000E16">
      <w:pPr>
        <w:pStyle w:val="a3"/>
        <w:numPr>
          <w:ilvl w:val="0"/>
          <w:numId w:val="7"/>
        </w:numPr>
        <w:tabs>
          <w:tab w:val="left" w:pos="284"/>
        </w:tabs>
        <w:spacing w:after="0" w:line="240" w:lineRule="auto"/>
        <w:ind w:hanging="720"/>
        <w:jc w:val="both"/>
        <w:rPr>
          <w:rFonts w:ascii="Times New Roman" w:hAnsi="Times New Roman"/>
          <w:sz w:val="28"/>
          <w:szCs w:val="28"/>
        </w:rPr>
      </w:pPr>
      <w:r>
        <w:rPr>
          <w:rFonts w:ascii="Times New Roman" w:hAnsi="Times New Roman"/>
          <w:sz w:val="28"/>
          <w:szCs w:val="28"/>
        </w:rPr>
        <w:t>Власний капітал і забезпечення зобов’язань.</w:t>
      </w:r>
    </w:p>
    <w:p w:rsidR="00000E16" w:rsidRDefault="00000E16" w:rsidP="00000E16">
      <w:pPr>
        <w:pStyle w:val="a3"/>
        <w:numPr>
          <w:ilvl w:val="0"/>
          <w:numId w:val="7"/>
        </w:numPr>
        <w:tabs>
          <w:tab w:val="left" w:pos="284"/>
        </w:tabs>
        <w:spacing w:after="0" w:line="240" w:lineRule="auto"/>
        <w:ind w:hanging="720"/>
        <w:jc w:val="both"/>
        <w:rPr>
          <w:rFonts w:ascii="Times New Roman" w:hAnsi="Times New Roman"/>
          <w:sz w:val="28"/>
          <w:szCs w:val="28"/>
        </w:rPr>
      </w:pPr>
      <w:r>
        <w:rPr>
          <w:rFonts w:ascii="Times New Roman" w:hAnsi="Times New Roman"/>
          <w:sz w:val="28"/>
          <w:szCs w:val="28"/>
        </w:rPr>
        <w:t>Довгострокові зобов’язання.</w:t>
      </w:r>
    </w:p>
    <w:p w:rsidR="00000E16" w:rsidRDefault="00000E16" w:rsidP="00000E16">
      <w:pPr>
        <w:pStyle w:val="a3"/>
        <w:numPr>
          <w:ilvl w:val="0"/>
          <w:numId w:val="7"/>
        </w:numPr>
        <w:tabs>
          <w:tab w:val="left" w:pos="284"/>
        </w:tabs>
        <w:spacing w:after="0" w:line="240" w:lineRule="auto"/>
        <w:ind w:hanging="720"/>
        <w:jc w:val="both"/>
        <w:rPr>
          <w:rFonts w:ascii="Times New Roman" w:hAnsi="Times New Roman"/>
          <w:sz w:val="28"/>
          <w:szCs w:val="28"/>
        </w:rPr>
      </w:pPr>
      <w:r>
        <w:rPr>
          <w:rFonts w:ascii="Times New Roman" w:hAnsi="Times New Roman"/>
          <w:sz w:val="28"/>
          <w:szCs w:val="28"/>
        </w:rPr>
        <w:t>Поточні зобов’язання.</w:t>
      </w:r>
    </w:p>
    <w:p w:rsidR="00000E16" w:rsidRDefault="00000E16" w:rsidP="00000E16">
      <w:pPr>
        <w:pStyle w:val="a3"/>
        <w:numPr>
          <w:ilvl w:val="0"/>
          <w:numId w:val="7"/>
        </w:numPr>
        <w:tabs>
          <w:tab w:val="left" w:pos="284"/>
        </w:tabs>
        <w:spacing w:after="0" w:line="240" w:lineRule="auto"/>
        <w:ind w:hanging="720"/>
        <w:jc w:val="both"/>
        <w:rPr>
          <w:rFonts w:ascii="Times New Roman" w:hAnsi="Times New Roman"/>
          <w:sz w:val="28"/>
          <w:szCs w:val="28"/>
        </w:rPr>
      </w:pPr>
      <w:r>
        <w:rPr>
          <w:rFonts w:ascii="Times New Roman" w:hAnsi="Times New Roman"/>
          <w:sz w:val="28"/>
          <w:szCs w:val="28"/>
        </w:rPr>
        <w:t>Доходи і результати діяльності.</w:t>
      </w:r>
    </w:p>
    <w:p w:rsidR="00000E16" w:rsidRDefault="00000E16" w:rsidP="00000E16">
      <w:pPr>
        <w:pStyle w:val="a3"/>
        <w:numPr>
          <w:ilvl w:val="0"/>
          <w:numId w:val="7"/>
        </w:numPr>
        <w:tabs>
          <w:tab w:val="left" w:pos="284"/>
        </w:tabs>
        <w:spacing w:after="0" w:line="240" w:lineRule="auto"/>
        <w:ind w:hanging="720"/>
        <w:jc w:val="both"/>
        <w:rPr>
          <w:rFonts w:ascii="Times New Roman" w:hAnsi="Times New Roman"/>
          <w:sz w:val="28"/>
          <w:szCs w:val="28"/>
        </w:rPr>
      </w:pPr>
      <w:r>
        <w:rPr>
          <w:rFonts w:ascii="Times New Roman" w:hAnsi="Times New Roman"/>
          <w:sz w:val="28"/>
          <w:szCs w:val="28"/>
        </w:rPr>
        <w:t>Витрати за елементами.</w:t>
      </w:r>
    </w:p>
    <w:p w:rsidR="00000E16" w:rsidRDefault="00000E16" w:rsidP="00000E16">
      <w:pPr>
        <w:pStyle w:val="a3"/>
        <w:numPr>
          <w:ilvl w:val="0"/>
          <w:numId w:val="7"/>
        </w:numPr>
        <w:tabs>
          <w:tab w:val="left" w:pos="284"/>
        </w:tabs>
        <w:spacing w:after="0" w:line="240" w:lineRule="auto"/>
        <w:ind w:hanging="720"/>
        <w:jc w:val="both"/>
        <w:rPr>
          <w:rFonts w:ascii="Times New Roman" w:hAnsi="Times New Roman"/>
          <w:sz w:val="28"/>
          <w:szCs w:val="28"/>
        </w:rPr>
      </w:pPr>
      <w:r>
        <w:rPr>
          <w:rFonts w:ascii="Times New Roman" w:hAnsi="Times New Roman"/>
          <w:sz w:val="28"/>
          <w:szCs w:val="28"/>
        </w:rPr>
        <w:t>Витрати діяльності.</w:t>
      </w:r>
    </w:p>
    <w:p w:rsidR="00000E16" w:rsidRPr="0064137E" w:rsidRDefault="00000E16" w:rsidP="00000E16">
      <w:pPr>
        <w:pStyle w:val="a3"/>
        <w:numPr>
          <w:ilvl w:val="0"/>
          <w:numId w:val="8"/>
        </w:numPr>
        <w:tabs>
          <w:tab w:val="left" w:pos="284"/>
        </w:tabs>
        <w:spacing w:after="0" w:line="240" w:lineRule="auto"/>
        <w:ind w:hanging="720"/>
        <w:jc w:val="both"/>
        <w:rPr>
          <w:rFonts w:ascii="Times New Roman" w:hAnsi="Times New Roman"/>
          <w:sz w:val="28"/>
          <w:szCs w:val="28"/>
        </w:rPr>
      </w:pPr>
      <w:r>
        <w:rPr>
          <w:rFonts w:ascii="Times New Roman" w:hAnsi="Times New Roman"/>
          <w:sz w:val="28"/>
          <w:szCs w:val="28"/>
        </w:rPr>
        <w:t>Позабалансові рахунки.</w:t>
      </w:r>
    </w:p>
    <w:p w:rsidR="00000E16" w:rsidRPr="00000E16" w:rsidRDefault="00000E16" w:rsidP="00000E16">
      <w:pPr>
        <w:pStyle w:val="a3"/>
        <w:shd w:val="clear" w:color="auto" w:fill="FFFFFF"/>
        <w:tabs>
          <w:tab w:val="left" w:pos="993"/>
        </w:tabs>
        <w:spacing w:after="0" w:line="240" w:lineRule="auto"/>
        <w:ind w:left="712" w:right="29"/>
        <w:rPr>
          <w:rFonts w:ascii="Times New Roman" w:hAnsi="Times New Roman"/>
          <w:b/>
          <w:sz w:val="28"/>
          <w:szCs w:val="28"/>
        </w:rPr>
      </w:pPr>
      <w:bookmarkStart w:id="0" w:name="_GoBack"/>
      <w:bookmarkEnd w:id="0"/>
    </w:p>
    <w:sectPr w:rsidR="00000E16" w:rsidRPr="00000E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5272B"/>
    <w:multiLevelType w:val="hybridMultilevel"/>
    <w:tmpl w:val="7E3433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A206DC9"/>
    <w:multiLevelType w:val="hybridMultilevel"/>
    <w:tmpl w:val="07943706"/>
    <w:lvl w:ilvl="0" w:tplc="401E4E52">
      <w:start w:val="5"/>
      <w:numFmt w:val="decimal"/>
      <w:lvlText w:val="%1."/>
      <w:lvlJc w:val="left"/>
      <w:pPr>
        <w:ind w:left="1072" w:hanging="360"/>
      </w:pPr>
      <w:rPr>
        <w:rFonts w:hint="default"/>
      </w:rPr>
    </w:lvl>
    <w:lvl w:ilvl="1" w:tplc="04190019" w:tentative="1">
      <w:start w:val="1"/>
      <w:numFmt w:val="lowerLetter"/>
      <w:lvlText w:val="%2."/>
      <w:lvlJc w:val="left"/>
      <w:pPr>
        <w:ind w:left="1792" w:hanging="360"/>
      </w:pPr>
    </w:lvl>
    <w:lvl w:ilvl="2" w:tplc="0419001B" w:tentative="1">
      <w:start w:val="1"/>
      <w:numFmt w:val="lowerRoman"/>
      <w:lvlText w:val="%3."/>
      <w:lvlJc w:val="right"/>
      <w:pPr>
        <w:ind w:left="2512" w:hanging="180"/>
      </w:pPr>
    </w:lvl>
    <w:lvl w:ilvl="3" w:tplc="0419000F" w:tentative="1">
      <w:start w:val="1"/>
      <w:numFmt w:val="decimal"/>
      <w:lvlText w:val="%4."/>
      <w:lvlJc w:val="left"/>
      <w:pPr>
        <w:ind w:left="3232" w:hanging="360"/>
      </w:pPr>
    </w:lvl>
    <w:lvl w:ilvl="4" w:tplc="04190019" w:tentative="1">
      <w:start w:val="1"/>
      <w:numFmt w:val="lowerLetter"/>
      <w:lvlText w:val="%5."/>
      <w:lvlJc w:val="left"/>
      <w:pPr>
        <w:ind w:left="3952" w:hanging="360"/>
      </w:pPr>
    </w:lvl>
    <w:lvl w:ilvl="5" w:tplc="0419001B" w:tentative="1">
      <w:start w:val="1"/>
      <w:numFmt w:val="lowerRoman"/>
      <w:lvlText w:val="%6."/>
      <w:lvlJc w:val="right"/>
      <w:pPr>
        <w:ind w:left="4672" w:hanging="180"/>
      </w:pPr>
    </w:lvl>
    <w:lvl w:ilvl="6" w:tplc="0419000F" w:tentative="1">
      <w:start w:val="1"/>
      <w:numFmt w:val="decimal"/>
      <w:lvlText w:val="%7."/>
      <w:lvlJc w:val="left"/>
      <w:pPr>
        <w:ind w:left="5392" w:hanging="360"/>
      </w:pPr>
    </w:lvl>
    <w:lvl w:ilvl="7" w:tplc="04190019" w:tentative="1">
      <w:start w:val="1"/>
      <w:numFmt w:val="lowerLetter"/>
      <w:lvlText w:val="%8."/>
      <w:lvlJc w:val="left"/>
      <w:pPr>
        <w:ind w:left="6112" w:hanging="360"/>
      </w:pPr>
    </w:lvl>
    <w:lvl w:ilvl="8" w:tplc="0419001B" w:tentative="1">
      <w:start w:val="1"/>
      <w:numFmt w:val="lowerRoman"/>
      <w:lvlText w:val="%9."/>
      <w:lvlJc w:val="right"/>
      <w:pPr>
        <w:ind w:left="6832" w:hanging="180"/>
      </w:pPr>
    </w:lvl>
  </w:abstractNum>
  <w:abstractNum w:abstractNumId="2" w15:restartNumberingAfterBreak="0">
    <w:nsid w:val="306E2912"/>
    <w:multiLevelType w:val="hybridMultilevel"/>
    <w:tmpl w:val="7F962558"/>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3F847492"/>
    <w:multiLevelType w:val="hybridMultilevel"/>
    <w:tmpl w:val="C5AE2588"/>
    <w:lvl w:ilvl="0" w:tplc="0419000F">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1C43374"/>
    <w:multiLevelType w:val="hybridMultilevel"/>
    <w:tmpl w:val="6E6A5604"/>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15:restartNumberingAfterBreak="0">
    <w:nsid w:val="72CB1AD7"/>
    <w:multiLevelType w:val="hybridMultilevel"/>
    <w:tmpl w:val="82DCB342"/>
    <w:lvl w:ilvl="0" w:tplc="BDE0E704">
      <w:start w:val="1"/>
      <w:numFmt w:val="decimal"/>
      <w:lvlText w:val="%1."/>
      <w:lvlJc w:val="left"/>
      <w:pPr>
        <w:ind w:left="1080" w:hanging="360"/>
      </w:pPr>
    </w:lvl>
    <w:lvl w:ilvl="1" w:tplc="63E48032">
      <w:numFmt w:val="bullet"/>
      <w:lvlText w:val="-"/>
      <w:lvlJc w:val="left"/>
      <w:pPr>
        <w:ind w:left="1800" w:hanging="360"/>
      </w:pPr>
      <w:rPr>
        <w:rFonts w:ascii="Times New Roman" w:eastAsia="Times New Roman" w:hAnsi="Times New Roman" w:cs="Times New Roman" w:hint="default"/>
      </w:r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6" w15:restartNumberingAfterBreak="0">
    <w:nsid w:val="7BF42204"/>
    <w:multiLevelType w:val="hybridMultilevel"/>
    <w:tmpl w:val="3D7ABF1E"/>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15:restartNumberingAfterBreak="0">
    <w:nsid w:val="7F0E1524"/>
    <w:multiLevelType w:val="hybridMultilevel"/>
    <w:tmpl w:val="C630DB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6"/>
  </w:num>
  <w:num w:numId="5">
    <w:abstractNumId w:val="4"/>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C6D"/>
    <w:rsid w:val="00000E16"/>
    <w:rsid w:val="0053238E"/>
    <w:rsid w:val="00556D16"/>
    <w:rsid w:val="00A11FDC"/>
    <w:rsid w:val="00A92232"/>
    <w:rsid w:val="00CA1E74"/>
    <w:rsid w:val="00EE745B"/>
    <w:rsid w:val="00F96C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19E3E"/>
  <w15:chartTrackingRefBased/>
  <w15:docId w15:val="{4F6419C8-9932-4B9B-B15E-7B8169BA3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96C6D"/>
    <w:pPr>
      <w:spacing w:after="200" w:line="276" w:lineRule="auto"/>
      <w:ind w:left="720"/>
      <w:contextualSpacing/>
    </w:pPr>
    <w:rPr>
      <w:rFonts w:ascii="Calibri" w:eastAsia="Times New Roman" w:hAnsi="Calibri"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173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3</Pages>
  <Words>870</Words>
  <Characters>4960</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2021-01-19T19:15:00Z</dcterms:created>
  <dcterms:modified xsi:type="dcterms:W3CDTF">2021-01-19T20:27:00Z</dcterms:modified>
</cp:coreProperties>
</file>