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0BB05" w14:textId="77777777" w:rsidR="00F06B59" w:rsidRPr="00F06B59" w:rsidRDefault="00F06B59" w:rsidP="00F06B59">
      <w:pPr>
        <w:rPr>
          <w:sz w:val="28"/>
          <w:szCs w:val="28"/>
        </w:rPr>
      </w:pPr>
      <w:r w:rsidRPr="00F776E0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Pr="00F776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F06B59">
        <w:rPr>
          <w:rFonts w:ascii="Times New Roman" w:hAnsi="Times New Roman"/>
          <w:sz w:val="28"/>
          <w:szCs w:val="28"/>
        </w:rPr>
        <w:t>Правила спілкування фахівця при проведенні зустрічей, переговорів, прийомів та по телефону</w:t>
      </w:r>
    </w:p>
    <w:p w14:paraId="719620E9" w14:textId="7C737D1D" w:rsid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27799184" w14:textId="77777777" w:rsidR="00F06B59" w:rsidRPr="000C3DAE" w:rsidRDefault="00F06B59" w:rsidP="00F06B59">
      <w:pPr>
        <w:spacing w:after="0" w:line="276" w:lineRule="auto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0C3DAE">
        <w:rPr>
          <w:rFonts w:ascii="Times New Roman" w:hAnsi="Times New Roman" w:cs="Times New Roman"/>
          <w:b/>
          <w:bCs/>
          <w:color w:val="FF0000"/>
          <w:sz w:val="28"/>
          <w:szCs w:val="28"/>
        </w:rPr>
        <w:t>Завдання</w:t>
      </w:r>
    </w:p>
    <w:p w14:paraId="7DD04CFE" w14:textId="61A893EC" w:rsid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Опрацюйте лекцію та пункт 2.3 сторінки 32-35 у посібнику</w:t>
      </w:r>
    </w:p>
    <w:p w14:paraId="050DDE0F" w14:textId="0327D9FA" w:rsidR="006721B2" w:rsidRPr="006721B2" w:rsidRDefault="009B2B38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Пройдіть тестування за посиланням </w:t>
      </w:r>
      <w:hyperlink r:id="rId4" w:history="1">
        <w:r w:rsidR="006721B2" w:rsidRPr="00DC0430">
          <w:rPr>
            <w:rStyle w:val="a3"/>
            <w:rFonts w:ascii="Times New Roman" w:hAnsi="Times New Roman" w:cs="Times New Roman"/>
            <w:sz w:val="28"/>
            <w:szCs w:val="28"/>
          </w:rPr>
          <w:t>https://naurok.com.ua/test/join?gamecode=9733778</w:t>
        </w:r>
      </w:hyperlink>
      <w:r w:rsidR="007B70F2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="006721B2">
        <w:rPr>
          <w:rFonts w:ascii="Times New Roman" w:hAnsi="Times New Roman" w:cs="Times New Roman"/>
          <w:sz w:val="28"/>
          <w:szCs w:val="28"/>
        </w:rPr>
        <w:t xml:space="preserve"> </w:t>
      </w:r>
      <w:r w:rsidR="006721B2" w:rsidRPr="006721B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0B2127C" w14:textId="77777777" w:rsidR="006721B2" w:rsidRDefault="006721B2" w:rsidP="00F06B59">
      <w:pPr>
        <w:spacing w:after="0" w:line="276" w:lineRule="auto"/>
      </w:pPr>
    </w:p>
    <w:p w14:paraId="202F958B" w14:textId="000CA8BD" w:rsidR="00F06B59" w:rsidRPr="00BB76E9" w:rsidRDefault="00F06B59" w:rsidP="00F06B59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B76E9">
        <w:rPr>
          <w:rFonts w:ascii="Times New Roman" w:hAnsi="Times New Roman" w:cs="Times New Roman"/>
          <w:b/>
          <w:bCs/>
          <w:sz w:val="28"/>
          <w:szCs w:val="28"/>
        </w:rPr>
        <w:t>План:</w:t>
      </w:r>
    </w:p>
    <w:p w14:paraId="5C88B21D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5E36840A" w14:textId="3E97E70D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Особливості ділового спілкування.</w:t>
      </w:r>
    </w:p>
    <w:p w14:paraId="44292B01" w14:textId="4E7A22DA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Проведення зустрічей.</w:t>
      </w:r>
    </w:p>
    <w:p w14:paraId="5A2767D7" w14:textId="5FA4C082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Ведення переговорів.</w:t>
      </w:r>
    </w:p>
    <w:p w14:paraId="634DAA61" w14:textId="6D79404D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Ділова телефонна ромова.</w:t>
      </w:r>
    </w:p>
    <w:p w14:paraId="46E1923E" w14:textId="77777777" w:rsidR="008C0D43" w:rsidRDefault="008C0D43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358E3051" w14:textId="6487C01A" w:rsidR="00F06B59" w:rsidRPr="008C0D43" w:rsidRDefault="00F06B59" w:rsidP="00F06B59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C0D43">
        <w:rPr>
          <w:rFonts w:ascii="Times New Roman" w:hAnsi="Times New Roman" w:cs="Times New Roman"/>
          <w:b/>
          <w:bCs/>
          <w:sz w:val="28"/>
          <w:szCs w:val="28"/>
        </w:rPr>
        <w:t>Особливості ділового спілкування.</w:t>
      </w:r>
    </w:p>
    <w:p w14:paraId="2AE06E8A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7EFD792C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Ділове спілкування визначається як специфічна форма контактів і взаємодії людей, які представляють не лише самих себе, а й свої організації. Воно включає обмін інформацією, пропозиціями, вимогами, поглядами, мотивацією з метою розв’язання конкретних проблем як всередині організації, так і за її межами, а також укладення контрактів, договорів, угод чи встановлення інших відносин між підприємствами, фірмами, організаціями.</w:t>
      </w:r>
    </w:p>
    <w:p w14:paraId="5D1E9367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7909D186" w14:textId="77777777" w:rsidR="00F06B59" w:rsidRPr="008C0D43" w:rsidRDefault="00F06B59" w:rsidP="008C0D4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C0D43">
        <w:rPr>
          <w:rFonts w:ascii="Times New Roman" w:hAnsi="Times New Roman" w:cs="Times New Roman"/>
          <w:b/>
          <w:bCs/>
          <w:sz w:val="28"/>
          <w:szCs w:val="28"/>
        </w:rPr>
        <w:t>Проведення зустрічей.</w:t>
      </w:r>
    </w:p>
    <w:p w14:paraId="08B7EC3B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5BD816A8" w14:textId="5A82F837" w:rsidR="00F06B59" w:rsidRPr="008C0D43" w:rsidRDefault="00F06B59" w:rsidP="00F06B59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C0D43">
        <w:rPr>
          <w:rFonts w:ascii="Times New Roman" w:hAnsi="Times New Roman" w:cs="Times New Roman"/>
          <w:b/>
          <w:bCs/>
          <w:sz w:val="28"/>
          <w:szCs w:val="28"/>
        </w:rPr>
        <w:t>Рекомендують:</w:t>
      </w:r>
    </w:p>
    <w:p w14:paraId="2F9544F9" w14:textId="7136B321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Починати розмову із загальних фраз, поступово переходячи до найбільш важливих, принципових питань, а потім – до обговорення питань, за якими можна легко дійти згоди;</w:t>
      </w:r>
    </w:p>
    <w:p w14:paraId="381C707E" w14:textId="12480D66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Задавати доброзичливі й прямі питання;</w:t>
      </w:r>
    </w:p>
    <w:p w14:paraId="462C91D5" w14:textId="249564C8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Відповіді вислуховувати;</w:t>
      </w:r>
    </w:p>
    <w:p w14:paraId="4CD5B4B5" w14:textId="356952AC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Записувати цінну інформацію;</w:t>
      </w:r>
    </w:p>
    <w:p w14:paraId="4E501640" w14:textId="7C968495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Виявляти бажання зрозуміти пропозицію партнера;</w:t>
      </w:r>
    </w:p>
    <w:p w14:paraId="4FF401D1" w14:textId="7A53D16F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 xml:space="preserve">Викликати симпатію до себе з боку співбесідника(адже він – особливість, має </w:t>
      </w:r>
      <w:proofErr w:type="spellStart"/>
      <w:r w:rsidRPr="00F06B59">
        <w:rPr>
          <w:rFonts w:ascii="Times New Roman" w:hAnsi="Times New Roman" w:cs="Times New Roman"/>
          <w:sz w:val="28"/>
          <w:szCs w:val="28"/>
        </w:rPr>
        <w:t>мовне</w:t>
      </w:r>
      <w:proofErr w:type="spellEnd"/>
      <w:r w:rsidRPr="00F06B59">
        <w:rPr>
          <w:rFonts w:ascii="Times New Roman" w:hAnsi="Times New Roman" w:cs="Times New Roman"/>
          <w:sz w:val="28"/>
          <w:szCs w:val="28"/>
        </w:rPr>
        <w:t xml:space="preserve"> право на повагу до себе, на визначання його як особистості);</w:t>
      </w:r>
    </w:p>
    <w:p w14:paraId="3511800C" w14:textId="161337E4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Орієнтуватися на бажаний партнером кінцевий результат,</w:t>
      </w:r>
      <w:r w:rsidR="008C0D43">
        <w:rPr>
          <w:rFonts w:ascii="Times New Roman" w:hAnsi="Times New Roman" w:cs="Times New Roman"/>
          <w:sz w:val="28"/>
          <w:szCs w:val="28"/>
        </w:rPr>
        <w:t xml:space="preserve"> </w:t>
      </w:r>
      <w:r w:rsidRPr="00F06B59">
        <w:rPr>
          <w:rFonts w:ascii="Times New Roman" w:hAnsi="Times New Roman" w:cs="Times New Roman"/>
          <w:sz w:val="28"/>
          <w:szCs w:val="28"/>
        </w:rPr>
        <w:t>який вигідний і для організаторів;</w:t>
      </w:r>
    </w:p>
    <w:p w14:paraId="2E9F2E5C" w14:textId="76DB4893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Аргументувати свої пропозиції цифрами, фактами;</w:t>
      </w:r>
    </w:p>
    <w:p w14:paraId="2BC25990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Виявляти зацікавленість у перспективах взаємин з партнерами;</w:t>
      </w:r>
    </w:p>
    <w:p w14:paraId="59F2B07E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4A1F92B8" w14:textId="46AD0666" w:rsidR="00F06B59" w:rsidRPr="008C0D43" w:rsidRDefault="00F06B59" w:rsidP="00F06B59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C0D43">
        <w:rPr>
          <w:rFonts w:ascii="Times New Roman" w:hAnsi="Times New Roman" w:cs="Times New Roman"/>
          <w:b/>
          <w:bCs/>
          <w:sz w:val="28"/>
          <w:szCs w:val="28"/>
        </w:rPr>
        <w:t>Не можна:</w:t>
      </w:r>
    </w:p>
    <w:p w14:paraId="69F8D7A8" w14:textId="471D35FD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Ставити запитань, які підказують відповідь;</w:t>
      </w:r>
    </w:p>
    <w:p w14:paraId="732BE097" w14:textId="75E757B8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Вести розмови про релігію та політику;</w:t>
      </w:r>
    </w:p>
    <w:p w14:paraId="3393E45E" w14:textId="03A1EBFF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Тиснути на співрозмовника;</w:t>
      </w:r>
    </w:p>
    <w:p w14:paraId="3DF31211" w14:textId="226B261D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Змушувати партнера довго чекати зустрічі;</w:t>
      </w:r>
    </w:p>
    <w:p w14:paraId="3C62F85A" w14:textId="4CE904D4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Обдурювати партнера і постійно вимагати від нього доказів;</w:t>
      </w:r>
    </w:p>
    <w:p w14:paraId="3BDE78BA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Приступати до розмови без ретельно продуманого плану.</w:t>
      </w:r>
    </w:p>
    <w:p w14:paraId="60CA3DDA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0F5607DB" w14:textId="32D91435" w:rsidR="00F06B59" w:rsidRPr="008C0D43" w:rsidRDefault="00F06B59" w:rsidP="00F06B59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C0D43">
        <w:rPr>
          <w:rFonts w:ascii="Times New Roman" w:hAnsi="Times New Roman" w:cs="Times New Roman"/>
          <w:b/>
          <w:bCs/>
          <w:sz w:val="28"/>
          <w:szCs w:val="28"/>
        </w:rPr>
        <w:t>Проведення переговорів.</w:t>
      </w:r>
    </w:p>
    <w:p w14:paraId="727815BA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 xml:space="preserve">Переговори можна номінувати як організаційну форму встановлення та юридичної фіксації виробничо-економічних </w:t>
      </w:r>
      <w:proofErr w:type="spellStart"/>
      <w:r w:rsidRPr="00F06B59">
        <w:rPr>
          <w:rFonts w:ascii="Times New Roman" w:hAnsi="Times New Roman" w:cs="Times New Roman"/>
          <w:sz w:val="28"/>
          <w:szCs w:val="28"/>
        </w:rPr>
        <w:t>зв’язків</w:t>
      </w:r>
      <w:proofErr w:type="spellEnd"/>
      <w:r w:rsidRPr="00F06B59">
        <w:rPr>
          <w:rFonts w:ascii="Times New Roman" w:hAnsi="Times New Roman" w:cs="Times New Roman"/>
          <w:sz w:val="28"/>
          <w:szCs w:val="28"/>
        </w:rPr>
        <w:t xml:space="preserve"> між зацікавленими в спільній діяльності економічно незалежними організаціями.</w:t>
      </w:r>
    </w:p>
    <w:p w14:paraId="03E6711E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3A8E38C8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Готуючись до зустрічі з партнером, необхідно засвоїти тактичні прийоми, які можна застосувати під час переговорів.</w:t>
      </w:r>
    </w:p>
    <w:p w14:paraId="7D2522ED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14B9C8E0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Найчастіше використовується прийом «ухилення від боротьби». Він застосовується тоді, коли торкаються питань, небажаних для обговорення, або коли не бажають давати партнеру точну інформацію, однозначну відповідь.</w:t>
      </w:r>
    </w:p>
    <w:p w14:paraId="365BE6B5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7EAE8378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Прийом полягає в тому, що партнера просять відкласти розгляд питання, перенести його на інше засідання тощо. При цьому своє прохання треба переконливо аргументувати.</w:t>
      </w:r>
    </w:p>
    <w:p w14:paraId="07F68B02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183F7B4F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Близький до першого прийом «затягування», або «вичікування». Цей прийом використовують, коли хочуть затягнути процес переговорів, щоб прояснити ситуацію.</w:t>
      </w:r>
    </w:p>
    <w:p w14:paraId="566A4649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46174E63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Більш складний прийом «пакетування». Суть його в тому, що для обговорення пропонується декілька питань чи пропозицій. Передбачається, що зацікавлений в одній чи кількох пропозиціях партнер прийме й інше.</w:t>
      </w:r>
    </w:p>
    <w:p w14:paraId="07270D13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002D54F8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Близький до попереднього прийом «завищення вимог». Він полягає в тому, щоб включити до обговорюваних проблем пункти, які потім можна безболісно зняти, зробивши вигляд, що це є поступка, і вимагати натомість аналогічних кроків з боку партнера. Причому ці пункти містять пропозиції, явно не сприйнятливі для партнера.</w:t>
      </w:r>
    </w:p>
    <w:p w14:paraId="66215102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272DAC4C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 xml:space="preserve">Ще один тактичний прийом – «висування вимог в останню хвилину». Суть його в тому, що наприкінці переговорів, коли залишається лише підписати контракт, </w:t>
      </w:r>
      <w:r w:rsidRPr="00F06B59">
        <w:rPr>
          <w:rFonts w:ascii="Times New Roman" w:hAnsi="Times New Roman" w:cs="Times New Roman"/>
          <w:sz w:val="28"/>
          <w:szCs w:val="28"/>
        </w:rPr>
        <w:lastRenderedPageBreak/>
        <w:t>один з партнерів висуває нові вимоги. Якщо інша сторона дуже зацікавлена в контракті, вона прийме ці вимоги, хоча буває, що підписання контракту з цієї причини може зіпсуватися.</w:t>
      </w:r>
    </w:p>
    <w:p w14:paraId="1E37970F" w14:textId="77777777" w:rsidR="00F06B59" w:rsidRPr="008C0D43" w:rsidRDefault="00F06B59" w:rsidP="00F06B59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70C335B" w14:textId="02DEA7D4" w:rsidR="00F06B59" w:rsidRPr="008C0D43" w:rsidRDefault="00F06B59" w:rsidP="00F06B59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C0D43">
        <w:rPr>
          <w:rFonts w:ascii="Times New Roman" w:hAnsi="Times New Roman" w:cs="Times New Roman"/>
          <w:b/>
          <w:bCs/>
          <w:sz w:val="28"/>
          <w:szCs w:val="28"/>
        </w:rPr>
        <w:t>Ділова телефонна ромова.</w:t>
      </w:r>
    </w:p>
    <w:p w14:paraId="4A1AE5C7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Необхідно пам’ятати, що телефонна розмова, як і ділове спілкування, залежить від емоційного забарвлення, у якому воно відбувається.</w:t>
      </w:r>
    </w:p>
    <w:p w14:paraId="04EDD438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347C0D95" w14:textId="7F4AE818" w:rsidR="00F06B59" w:rsidRPr="008C0D43" w:rsidRDefault="00F06B59" w:rsidP="00F06B59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C0D43">
        <w:rPr>
          <w:rFonts w:ascii="Times New Roman" w:hAnsi="Times New Roman" w:cs="Times New Roman"/>
          <w:b/>
          <w:bCs/>
          <w:sz w:val="28"/>
          <w:szCs w:val="28"/>
        </w:rPr>
        <w:t>Під час телефонної розмови:</w:t>
      </w:r>
    </w:p>
    <w:p w14:paraId="2AFA688C" w14:textId="77B6D72D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Необхідно враховувати, що слова виразніше звучать після міні-пауз;</w:t>
      </w:r>
    </w:p>
    <w:p w14:paraId="2EBDEE30" w14:textId="3C69E04B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Цифри, прізвища, іноді запитання краще повторювати двічі;</w:t>
      </w:r>
    </w:p>
    <w:p w14:paraId="65DAB4DD" w14:textId="44CE7C55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Неприємні слова слід вимовляти звичайним голосом, щоб співбесідник вдумався в їх значення;</w:t>
      </w:r>
    </w:p>
    <w:p w14:paraId="0C6BE40E" w14:textId="40848F9D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Не використовувати слів-паразитів;</w:t>
      </w:r>
    </w:p>
    <w:p w14:paraId="261F42A0" w14:textId="38863F7F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Слідкувати, щоб мова була чіткою та зрозумілою, голос – сильним та твердим;</w:t>
      </w:r>
    </w:p>
    <w:p w14:paraId="2A8903B0" w14:textId="113EAD3A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Як і в художньому творі, так і в телефонній розмові є зв'язка, кульмінація і розв'язка. Кульмінацією є обговорення ситуації.</w:t>
      </w:r>
    </w:p>
    <w:p w14:paraId="655F33DA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Інколи заключну частину телефонної розмови потрібно продумувати заздалегідь.</w:t>
      </w:r>
    </w:p>
    <w:p w14:paraId="105525E3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37195938" w14:textId="2C88457D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Уміння правильно, розумно і ефективно користуватися телефоном, зробити його надійним помічником у бурхливому діловому житті.</w:t>
      </w:r>
    </w:p>
    <w:p w14:paraId="004C88FA" w14:textId="628095BB" w:rsid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У напруженому житті ділових людей спілкування по телефону є незамінною можливістю для швидкого розв’язання проблем. Не завжди є час для зустрічей віч-на-віч. А протягом кількох хвилин, уміло спілкуючись по телефону, можна вирішити будь-яке питання.</w:t>
      </w:r>
    </w:p>
    <w:sectPr w:rsidR="00F06B5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74A9"/>
    <w:rsid w:val="002E2BEC"/>
    <w:rsid w:val="006721B2"/>
    <w:rsid w:val="007B70F2"/>
    <w:rsid w:val="008C0D43"/>
    <w:rsid w:val="009B2B38"/>
    <w:rsid w:val="00BB76E9"/>
    <w:rsid w:val="00F06B59"/>
    <w:rsid w:val="00F37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D3083"/>
  <w15:chartTrackingRefBased/>
  <w15:docId w15:val="{9F944A08-6EAF-4E26-A104-9158C8C82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6B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B2B38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9B2B38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7B70F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aurok.com.ua/test/join?gamecode=973377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2970</Words>
  <Characters>1694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Нижеголенко</cp:lastModifiedBy>
  <cp:revision>6</cp:revision>
  <dcterms:created xsi:type="dcterms:W3CDTF">2023-04-20T04:55:00Z</dcterms:created>
  <dcterms:modified xsi:type="dcterms:W3CDTF">2026-02-26T11:42:00Z</dcterms:modified>
</cp:coreProperties>
</file>