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17F32" w14:textId="53067B01" w:rsidR="00E33CFF" w:rsidRPr="00E33CFF" w:rsidRDefault="00E33CFF" w:rsidP="00E33CFF">
      <w:pPr>
        <w:rPr>
          <w:lang w:val="en-US"/>
        </w:rPr>
      </w:pPr>
      <w:r w:rsidRPr="00E33CFF">
        <w:rPr>
          <w:lang w:val="en-US"/>
        </w:rPr>
        <w:t>Джерело 1 — проголошення Першого Універсалу та його масова підтримка українським суспільством і військом.</w:t>
      </w:r>
    </w:p>
    <w:p w14:paraId="66C96DAA" w14:textId="77777777" w:rsidR="00E33CFF" w:rsidRDefault="00E33CFF">
      <w:pPr>
        <w:rPr>
          <w:lang w:val="en-US"/>
        </w:rPr>
      </w:pPr>
      <w:r>
        <w:rPr>
          <w:lang w:val="en-US"/>
        </w:rPr>
        <w:t>Джерело 2 — радикальна реакція частини суспільства на Другий Універсал, критика компромісу з Тимчасовим урядом Росії.</w:t>
      </w:r>
    </w:p>
    <w:p w14:paraId="5880FE0E" w14:textId="77777777" w:rsidR="00E33CFF" w:rsidRDefault="00E33CFF">
      <w:pPr>
        <w:rPr>
          <w:lang w:val="en-US"/>
        </w:rPr>
      </w:pPr>
      <w:r>
        <w:rPr>
          <w:lang w:val="en-US"/>
        </w:rPr>
        <w:t>Джерело 3 — наслідки Другого Універсалу: визнання Тимчасовим урядом Центральної Ради та Генерального Секретаріату як органів влади.</w:t>
      </w:r>
    </w:p>
    <w:p w14:paraId="62F8A687" w14:textId="547A7E19" w:rsidR="00E33CFF" w:rsidRPr="004568A2" w:rsidRDefault="00E33CFF" w:rsidP="004568A2">
      <w:pPr>
        <w:rPr>
          <w:lang w:val="en-US"/>
        </w:rPr>
      </w:pPr>
      <w:r>
        <w:rPr>
          <w:lang w:val="en-US"/>
        </w:rPr>
        <w:t>Джерело 4 — підготовка та скликання Всеукраїнського національного конгресу, організаційне оформлення Центральної Ради.</w:t>
      </w:r>
    </w:p>
    <w:p w14:paraId="781961D4" w14:textId="0C11AEA5" w:rsidR="00E33CFF" w:rsidRPr="004568A2" w:rsidRDefault="004568A2" w:rsidP="004568A2">
      <w:pPr>
        <w:rPr>
          <w:lang w:val="en-US"/>
        </w:rPr>
      </w:pPr>
      <w:r>
        <w:rPr>
          <w:lang w:val="en-US"/>
        </w:rPr>
        <w:t>1.</w:t>
      </w:r>
      <w:r w:rsidR="00E33CFF" w:rsidRPr="004568A2">
        <w:rPr>
          <w:lang w:val="en-US"/>
        </w:rPr>
        <w:t>Джерело 4 — створення й організація Центральної Ради (квітень 1917 р.)</w:t>
      </w:r>
    </w:p>
    <w:p w14:paraId="00CB0B97" w14:textId="77777777" w:rsidR="00E33CFF" w:rsidRDefault="00E33CFF">
      <w:pPr>
        <w:rPr>
          <w:lang w:val="en-US"/>
        </w:rPr>
      </w:pPr>
      <w:r>
        <w:rPr>
          <w:lang w:val="en-US"/>
        </w:rPr>
        <w:t>Джерело 1 — проголошення Першого Універсалу (червень 1917 р.)</w:t>
      </w:r>
    </w:p>
    <w:p w14:paraId="08883FDB" w14:textId="77777777" w:rsidR="00E33CFF" w:rsidRDefault="00E33CFF">
      <w:pPr>
        <w:rPr>
          <w:lang w:val="en-US"/>
        </w:rPr>
      </w:pPr>
      <w:r>
        <w:rPr>
          <w:lang w:val="en-US"/>
        </w:rPr>
        <w:t>Джерело 3 — домовленості з Тимчасовим урядом, наслідки Другого Універсалу</w:t>
      </w:r>
    </w:p>
    <w:p w14:paraId="6E06572D" w14:textId="77777777" w:rsidR="00E33CFF" w:rsidRDefault="00E33CFF">
      <w:pPr>
        <w:rPr>
          <w:lang w:val="en-US"/>
        </w:rPr>
      </w:pPr>
      <w:r>
        <w:rPr>
          <w:lang w:val="en-US"/>
        </w:rPr>
        <w:t>Джерело 2 — суспільне розчарування Другим Універсалом</w:t>
      </w:r>
    </w:p>
    <w:p w14:paraId="55380BA7" w14:textId="58B0488C" w:rsidR="00E33CFF" w:rsidRDefault="00890401">
      <w:pPr>
        <w:rPr>
          <w:lang w:val="en-US"/>
        </w:rPr>
      </w:pPr>
      <w:r>
        <w:rPr>
          <w:lang w:val="en-US"/>
        </w:rPr>
        <w:t>1.</w:t>
      </w:r>
      <w:r w:rsidR="00E33CFF">
        <w:rPr>
          <w:lang w:val="en-US"/>
        </w:rPr>
        <w:t>Джерело 1, оскільки в ньому описано масовий ентузіазм селян, робітників і військових щодо рішень Центральної Ради.</w:t>
      </w:r>
    </w:p>
    <w:p w14:paraId="14CC7534" w14:textId="7EAE29A5" w:rsidR="00E33CFF" w:rsidRPr="00890401" w:rsidRDefault="00890401" w:rsidP="00890401">
      <w:pPr>
        <w:rPr>
          <w:lang w:val="en-US"/>
        </w:rPr>
      </w:pPr>
      <w:r>
        <w:rPr>
          <w:lang w:val="en-US"/>
        </w:rPr>
        <w:t>2.</w:t>
      </w:r>
      <w:r w:rsidR="00E33CFF" w:rsidRPr="00890401">
        <w:rPr>
          <w:lang w:val="en-US"/>
        </w:rPr>
        <w:t>Джерело 2, бо в ньому різко критикується Другий Універсал і компроміс із Тимчасовим урядом.</w:t>
      </w:r>
    </w:p>
    <w:p w14:paraId="106B50D4" w14:textId="77777777" w:rsidR="00E33CFF" w:rsidRPr="00890401" w:rsidRDefault="00E33CFF" w:rsidP="00890401">
      <w:pPr>
        <w:pStyle w:val="a9"/>
        <w:numPr>
          <w:ilvl w:val="0"/>
          <w:numId w:val="1"/>
        </w:numPr>
        <w:rPr>
          <w:lang w:val="en-US"/>
        </w:rPr>
      </w:pPr>
      <w:r w:rsidRPr="00890401">
        <w:rPr>
          <w:lang w:val="en-US"/>
        </w:rPr>
        <w:t>Українська Центральна Рада прагнула:</w:t>
      </w:r>
    </w:p>
    <w:p w14:paraId="000897B5" w14:textId="77777777" w:rsidR="00E33CFF" w:rsidRDefault="00E33CFF">
      <w:pPr>
        <w:rPr>
          <w:lang w:val="en-US"/>
        </w:rPr>
      </w:pPr>
      <w:r>
        <w:rPr>
          <w:lang w:val="en-US"/>
        </w:rPr>
        <w:t>Уникнути збройного конфлікту;</w:t>
      </w:r>
    </w:p>
    <w:p w14:paraId="64B0B831" w14:textId="77777777" w:rsidR="00E33CFF" w:rsidRDefault="00E33CFF">
      <w:pPr>
        <w:rPr>
          <w:lang w:val="en-US"/>
        </w:rPr>
      </w:pPr>
      <w:r>
        <w:rPr>
          <w:lang w:val="en-US"/>
        </w:rPr>
        <w:t>Домогтися легального визнання автономії України;</w:t>
      </w:r>
    </w:p>
    <w:p w14:paraId="6A972DE7" w14:textId="77777777" w:rsidR="00E33CFF" w:rsidRDefault="00E33CFF">
      <w:pPr>
        <w:rPr>
          <w:lang w:val="en-US"/>
        </w:rPr>
      </w:pPr>
      <w:r>
        <w:rPr>
          <w:lang w:val="en-US"/>
        </w:rPr>
        <w:t>Зберегти стабільність у складних умовах війни та революції;</w:t>
      </w:r>
    </w:p>
    <w:p w14:paraId="44C8F94B" w14:textId="77777777" w:rsidR="00E33CFF" w:rsidRDefault="00E33CFF">
      <w:pPr>
        <w:rPr>
          <w:lang w:val="en-US"/>
        </w:rPr>
      </w:pPr>
      <w:r>
        <w:rPr>
          <w:lang w:val="en-US"/>
        </w:rPr>
        <w:t>Не допустити ізоляції України на міжнародній арені.</w:t>
      </w:r>
    </w:p>
    <w:p w14:paraId="6D108E2E" w14:textId="77777777" w:rsidR="00E33CFF" w:rsidRPr="00E33CFF" w:rsidRDefault="00E33CFF" w:rsidP="00E33CFF">
      <w:pPr>
        <w:pStyle w:val="a9"/>
        <w:numPr>
          <w:ilvl w:val="0"/>
          <w:numId w:val="1"/>
        </w:numPr>
        <w:rPr>
          <w:lang w:val="en-US"/>
        </w:rPr>
      </w:pPr>
      <w:r w:rsidRPr="00E33CFF">
        <w:rPr>
          <w:lang w:val="en-US"/>
        </w:rPr>
        <w:t>Аргументи за і проти Другого Універсалу УЦР</w:t>
      </w:r>
    </w:p>
    <w:p w14:paraId="2F2B760B" w14:textId="77777777" w:rsidR="00E33CFF" w:rsidRDefault="00E33CFF">
      <w:pPr>
        <w:rPr>
          <w:lang w:val="en-US"/>
        </w:rPr>
      </w:pPr>
      <w:r>
        <w:rPr>
          <w:lang w:val="en-US"/>
        </w:rPr>
        <w:t>Аргументи «за»:</w:t>
      </w:r>
    </w:p>
    <w:p w14:paraId="315C5D16" w14:textId="77777777" w:rsidR="00E33CFF" w:rsidRDefault="00E33CFF">
      <w:pPr>
        <w:rPr>
          <w:lang w:val="en-US"/>
        </w:rPr>
      </w:pPr>
      <w:r>
        <w:rPr>
          <w:lang w:val="en-US"/>
        </w:rPr>
        <w:t>Визнання Центральної Ради Тимчасовим урядом;</w:t>
      </w:r>
    </w:p>
    <w:p w14:paraId="3F6BEDB5" w14:textId="77777777" w:rsidR="00E33CFF" w:rsidRDefault="00E33CFF">
      <w:pPr>
        <w:rPr>
          <w:lang w:val="en-US"/>
        </w:rPr>
      </w:pPr>
      <w:r>
        <w:rPr>
          <w:lang w:val="en-US"/>
        </w:rPr>
        <w:t>Створення Генерального Секретаріату;</w:t>
      </w:r>
    </w:p>
    <w:p w14:paraId="2A8B14FE" w14:textId="77777777" w:rsidR="00E33CFF" w:rsidRDefault="00E33CFF">
      <w:pPr>
        <w:rPr>
          <w:lang w:val="en-US"/>
        </w:rPr>
      </w:pPr>
      <w:r>
        <w:rPr>
          <w:lang w:val="en-US"/>
        </w:rPr>
        <w:t>Можливість легально будувати українську владу.</w:t>
      </w:r>
    </w:p>
    <w:p w14:paraId="34B11EC1" w14:textId="77777777" w:rsidR="00E33CFF" w:rsidRDefault="00E33CFF">
      <w:pPr>
        <w:rPr>
          <w:lang w:val="en-US"/>
        </w:rPr>
      </w:pPr>
      <w:r>
        <w:rPr>
          <w:lang w:val="en-US"/>
        </w:rPr>
        <w:t>Аргументи «проти»:</w:t>
      </w:r>
    </w:p>
    <w:p w14:paraId="09F59AB9" w14:textId="77777777" w:rsidR="00E33CFF" w:rsidRDefault="00E33CFF">
      <w:pPr>
        <w:rPr>
          <w:lang w:val="en-US"/>
        </w:rPr>
      </w:pPr>
      <w:r>
        <w:rPr>
          <w:lang w:val="en-US"/>
        </w:rPr>
        <w:t>Відмова від негайного проголошення автономії;</w:t>
      </w:r>
    </w:p>
    <w:p w14:paraId="2E3D5F0F" w14:textId="77777777" w:rsidR="00E33CFF" w:rsidRDefault="00E33CFF">
      <w:pPr>
        <w:rPr>
          <w:lang w:val="en-US"/>
        </w:rPr>
      </w:pPr>
      <w:r>
        <w:rPr>
          <w:lang w:val="en-US"/>
        </w:rPr>
        <w:t>Залежність від рішень російського уряду;</w:t>
      </w:r>
    </w:p>
    <w:p w14:paraId="0374909A" w14:textId="77777777" w:rsidR="00E33CFF" w:rsidRDefault="00E33CFF">
      <w:r>
        <w:rPr>
          <w:lang w:val="en-US"/>
        </w:rPr>
        <w:t>Розчарування частини суспільства та радикалізація настроїв.</w:t>
      </w:r>
    </w:p>
    <w:sectPr w:rsidR="00E33CF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FB34F9"/>
    <w:multiLevelType w:val="hybridMultilevel"/>
    <w:tmpl w:val="00AE80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CB1D9D"/>
    <w:multiLevelType w:val="hybridMultilevel"/>
    <w:tmpl w:val="80222AD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3362C7"/>
    <w:multiLevelType w:val="hybridMultilevel"/>
    <w:tmpl w:val="EA34738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0850999">
    <w:abstractNumId w:val="2"/>
  </w:num>
  <w:num w:numId="2" w16cid:durableId="1445880406">
    <w:abstractNumId w:val="1"/>
  </w:num>
  <w:num w:numId="3" w16cid:durableId="21024852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61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CFF"/>
    <w:rsid w:val="001D0B4B"/>
    <w:rsid w:val="004568A2"/>
    <w:rsid w:val="00890401"/>
    <w:rsid w:val="00A66764"/>
    <w:rsid w:val="00E33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5A859CC"/>
  <w15:chartTrackingRefBased/>
  <w15:docId w15:val="{A90B7708-7EE5-1F44-AA21-F12297E75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uk-UA" w:eastAsia="uk-U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33C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33C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33C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33C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33C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33C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33C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33C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33C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33C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33C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33C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33CF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33CFF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33CF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33CF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33CF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33CF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33C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E33C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33C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E33C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33C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E33CF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33CF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33CF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33C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E33CF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33CF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975</Words>
  <Characters>557</Characters>
  <Application>Microsoft Office Word</Application>
  <DocSecurity>0</DocSecurity>
  <Lines>4</Lines>
  <Paragraphs>3</Paragraphs>
  <ScaleCrop>false</ScaleCrop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 Кравченко</dc:creator>
  <cp:keywords/>
  <dc:description/>
  <cp:lastModifiedBy>Василь Кравченко</cp:lastModifiedBy>
  <cp:revision>2</cp:revision>
  <dcterms:created xsi:type="dcterms:W3CDTF">2026-02-22T12:19:00Z</dcterms:created>
  <dcterms:modified xsi:type="dcterms:W3CDTF">2026-02-22T12:19:00Z</dcterms:modified>
</cp:coreProperties>
</file>