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4589" w:rsidRPr="00754589" w:rsidRDefault="00754589" w:rsidP="00754589">
      <w:pPr>
        <w:spacing w:after="0" w:line="330" w:lineRule="atLeast"/>
        <w:ind w:left="284" w:right="284" w:firstLine="567"/>
        <w:jc w:val="both"/>
        <w:rPr>
          <w:rFonts w:ascii="Calibri" w:eastAsia="Times New Roman" w:hAnsi="Calibri" w:cs="Calibri"/>
          <w:color w:val="000000"/>
          <w:lang w:eastAsia="uk-UA"/>
        </w:rPr>
      </w:pPr>
      <w:r w:rsidRPr="00754589">
        <w:rPr>
          <w:rFonts w:ascii="Tahoma" w:eastAsia="Times New Roman" w:hAnsi="Tahoma" w:cs="Tahoma"/>
          <w:color w:val="2B587A"/>
          <w:sz w:val="16"/>
          <w:szCs w:val="16"/>
          <w:lang w:val="ru-RU" w:eastAsia="uk-UA"/>
        </w:rPr>
        <w:t>Ведучі мости колісних машин</w:t>
      </w:r>
    </w:p>
    <w:p w:rsidR="00754589" w:rsidRPr="00754589" w:rsidRDefault="00754589" w:rsidP="00754589">
      <w:pPr>
        <w:spacing w:after="0" w:line="330" w:lineRule="atLeast"/>
        <w:ind w:left="284" w:right="284" w:firstLine="851"/>
        <w:jc w:val="both"/>
        <w:rPr>
          <w:rFonts w:ascii="Calibri" w:eastAsia="Times New Roman" w:hAnsi="Calibri" w:cs="Calibri"/>
          <w:color w:val="000000"/>
          <w:lang w:eastAsia="uk-UA"/>
        </w:rPr>
      </w:pPr>
      <w:hyperlink r:id="rId5" w:anchor="%D1%94561" w:history="1">
        <w:r w:rsidRPr="00754589">
          <w:rPr>
            <w:rFonts w:ascii="Arial" w:eastAsia="Times New Roman" w:hAnsi="Arial" w:cs="Arial"/>
            <w:color w:val="0000FF"/>
            <w:sz w:val="16"/>
            <w:szCs w:val="16"/>
            <w:u w:val="single"/>
            <w:lang w:val="ru-RU" w:eastAsia="uk-UA"/>
          </w:rPr>
          <w:t>5.6.1</w:t>
        </w:r>
        <w:r w:rsidRPr="00754589">
          <w:rPr>
            <w:rFonts w:ascii="Arial" w:eastAsia="Times New Roman" w:hAnsi="Arial" w:cs="Arial"/>
            <w:color w:val="0000FF"/>
            <w:sz w:val="16"/>
            <w:szCs w:val="16"/>
            <w:u w:val="single"/>
            <w:lang w:eastAsia="uk-UA"/>
          </w:rPr>
          <w:t>. </w:t>
        </w:r>
        <w:r w:rsidRPr="00754589">
          <w:rPr>
            <w:rFonts w:ascii="Arial" w:eastAsia="Times New Roman" w:hAnsi="Arial" w:cs="Arial"/>
            <w:color w:val="0000FF"/>
            <w:sz w:val="16"/>
            <w:szCs w:val="16"/>
            <w:u w:val="single"/>
            <w:lang w:val="ru-RU" w:eastAsia="uk-UA"/>
          </w:rPr>
          <w:t>Призначення, класифікація і загальна будова ведучих мостів колісних тракторів і автомобілів</w:t>
        </w:r>
      </w:hyperlink>
    </w:p>
    <w:p w:rsidR="00754589" w:rsidRPr="00754589" w:rsidRDefault="00754589" w:rsidP="00754589">
      <w:pPr>
        <w:spacing w:after="0" w:line="330" w:lineRule="atLeast"/>
        <w:ind w:left="284" w:right="284" w:firstLine="851"/>
        <w:jc w:val="both"/>
        <w:rPr>
          <w:rFonts w:ascii="Calibri" w:eastAsia="Times New Roman" w:hAnsi="Calibri" w:cs="Calibri"/>
          <w:color w:val="000000"/>
          <w:lang w:eastAsia="uk-UA"/>
        </w:rPr>
      </w:pPr>
      <w:hyperlink r:id="rId6" w:anchor="%D1%94562" w:history="1">
        <w:r w:rsidRPr="00754589">
          <w:rPr>
            <w:rFonts w:ascii="Arial" w:eastAsia="Times New Roman" w:hAnsi="Arial" w:cs="Arial"/>
            <w:color w:val="0000FF"/>
            <w:sz w:val="16"/>
            <w:szCs w:val="16"/>
            <w:u w:val="single"/>
            <w:lang w:val="ru-RU" w:eastAsia="uk-UA"/>
          </w:rPr>
          <w:t>5.6.2</w:t>
        </w:r>
        <w:r w:rsidRPr="00754589">
          <w:rPr>
            <w:rFonts w:ascii="Arial" w:eastAsia="Times New Roman" w:hAnsi="Arial" w:cs="Arial"/>
            <w:color w:val="0000FF"/>
            <w:sz w:val="16"/>
            <w:szCs w:val="16"/>
            <w:u w:val="single"/>
            <w:lang w:eastAsia="uk-UA"/>
          </w:rPr>
          <w:t>.</w:t>
        </w:r>
        <w:r w:rsidRPr="00754589">
          <w:rPr>
            <w:rFonts w:ascii="Arial" w:eastAsia="Times New Roman" w:hAnsi="Arial" w:cs="Arial"/>
            <w:color w:val="0000FF"/>
            <w:sz w:val="16"/>
            <w:szCs w:val="16"/>
            <w:u w:val="single"/>
            <w:lang w:val="ru-RU" w:eastAsia="uk-UA"/>
          </w:rPr>
          <w:t> Типи, конструкція і кінематичні схеми головних передач, їх порівняльне оцінювання</w:t>
        </w:r>
      </w:hyperlink>
    </w:p>
    <w:p w:rsidR="00754589" w:rsidRPr="00754589" w:rsidRDefault="00754589" w:rsidP="00754589">
      <w:pPr>
        <w:spacing w:after="0" w:line="330" w:lineRule="atLeast"/>
        <w:ind w:left="284" w:right="284" w:firstLine="851"/>
        <w:jc w:val="both"/>
        <w:rPr>
          <w:rFonts w:ascii="Calibri" w:eastAsia="Times New Roman" w:hAnsi="Calibri" w:cs="Calibri"/>
          <w:color w:val="000000"/>
          <w:lang w:eastAsia="uk-UA"/>
        </w:rPr>
      </w:pPr>
      <w:hyperlink r:id="rId7" w:anchor="%D1%94563" w:history="1">
        <w:r w:rsidRPr="00754589">
          <w:rPr>
            <w:rFonts w:ascii="Arial" w:eastAsia="Times New Roman" w:hAnsi="Arial" w:cs="Arial"/>
            <w:color w:val="0000FF"/>
            <w:sz w:val="16"/>
            <w:szCs w:val="16"/>
            <w:u w:val="single"/>
            <w:lang w:val="ru-RU" w:eastAsia="uk-UA"/>
          </w:rPr>
          <w:t>5.6.3</w:t>
        </w:r>
        <w:r w:rsidRPr="00754589">
          <w:rPr>
            <w:rFonts w:ascii="Arial" w:eastAsia="Times New Roman" w:hAnsi="Arial" w:cs="Arial"/>
            <w:color w:val="0000FF"/>
            <w:sz w:val="16"/>
            <w:szCs w:val="16"/>
            <w:u w:val="single"/>
            <w:lang w:eastAsia="uk-UA"/>
          </w:rPr>
          <w:t>. </w:t>
        </w:r>
        <w:r w:rsidRPr="00754589">
          <w:rPr>
            <w:rFonts w:ascii="Arial" w:eastAsia="Times New Roman" w:hAnsi="Arial" w:cs="Arial"/>
            <w:color w:val="0000FF"/>
            <w:sz w:val="16"/>
            <w:szCs w:val="16"/>
            <w:u w:val="single"/>
            <w:lang w:val="ru-RU" w:eastAsia="uk-UA"/>
          </w:rPr>
          <w:t>Кінематичні схеми переднього та заднього ведучих мостів колісних тракторів і автомобілів</w:t>
        </w:r>
      </w:hyperlink>
    </w:p>
    <w:p w:rsidR="00754589" w:rsidRPr="00754589" w:rsidRDefault="00754589" w:rsidP="00754589">
      <w:pPr>
        <w:spacing w:after="0" w:line="330" w:lineRule="atLeast"/>
        <w:ind w:left="284" w:right="284" w:firstLine="851"/>
        <w:jc w:val="both"/>
        <w:rPr>
          <w:rFonts w:ascii="Calibri" w:eastAsia="Times New Roman" w:hAnsi="Calibri" w:cs="Calibri"/>
          <w:color w:val="000000"/>
          <w:lang w:eastAsia="uk-UA"/>
        </w:rPr>
      </w:pPr>
      <w:hyperlink r:id="rId8" w:anchor="%D1%94564" w:history="1">
        <w:r w:rsidRPr="00754589">
          <w:rPr>
            <w:rFonts w:ascii="Arial" w:eastAsia="Times New Roman" w:hAnsi="Arial" w:cs="Arial"/>
            <w:color w:val="0000FF"/>
            <w:sz w:val="16"/>
            <w:szCs w:val="16"/>
            <w:u w:val="single"/>
            <w:lang w:val="ru-RU" w:eastAsia="uk-UA"/>
          </w:rPr>
          <w:t>5.6.4</w:t>
        </w:r>
        <w:r w:rsidRPr="00754589">
          <w:rPr>
            <w:rFonts w:ascii="Arial" w:eastAsia="Times New Roman" w:hAnsi="Arial" w:cs="Arial"/>
            <w:color w:val="0000FF"/>
            <w:sz w:val="16"/>
            <w:szCs w:val="16"/>
            <w:u w:val="single"/>
            <w:lang w:eastAsia="uk-UA"/>
          </w:rPr>
          <w:t>.</w:t>
        </w:r>
        <w:r w:rsidRPr="00754589">
          <w:rPr>
            <w:rFonts w:ascii="Arial" w:eastAsia="Times New Roman" w:hAnsi="Arial" w:cs="Arial"/>
            <w:color w:val="0000FF"/>
            <w:sz w:val="16"/>
            <w:szCs w:val="16"/>
            <w:u w:val="single"/>
            <w:lang w:val="ru-RU" w:eastAsia="uk-UA"/>
          </w:rPr>
          <w:t> Призначення, типи і класифікація диференціалів, їх переваги та недоліки</w:t>
        </w:r>
      </w:hyperlink>
    </w:p>
    <w:p w:rsidR="00754589" w:rsidRPr="00754589" w:rsidRDefault="00754589" w:rsidP="00754589">
      <w:pPr>
        <w:spacing w:after="0" w:line="330" w:lineRule="atLeast"/>
        <w:ind w:left="284" w:right="284" w:firstLine="1134"/>
        <w:jc w:val="both"/>
        <w:rPr>
          <w:rFonts w:ascii="Calibri" w:eastAsia="Times New Roman" w:hAnsi="Calibri" w:cs="Calibri"/>
          <w:color w:val="000000"/>
          <w:lang w:eastAsia="uk-UA"/>
        </w:rPr>
      </w:pPr>
      <w:hyperlink r:id="rId9" w:anchor="%D1%945641" w:history="1">
        <w:r w:rsidRPr="00754589">
          <w:rPr>
            <w:rFonts w:ascii="Arial" w:eastAsia="Times New Roman" w:hAnsi="Arial" w:cs="Arial"/>
            <w:color w:val="0000FF"/>
            <w:sz w:val="16"/>
            <w:szCs w:val="16"/>
            <w:u w:val="single"/>
            <w:lang w:val="ru-RU" w:eastAsia="uk-UA"/>
          </w:rPr>
          <w:t>5.6.4.1</w:t>
        </w:r>
        <w:r w:rsidRPr="00754589">
          <w:rPr>
            <w:rFonts w:ascii="Arial" w:eastAsia="Times New Roman" w:hAnsi="Arial" w:cs="Arial"/>
            <w:color w:val="0000FF"/>
            <w:sz w:val="16"/>
            <w:szCs w:val="16"/>
            <w:u w:val="single"/>
            <w:lang w:eastAsia="uk-UA"/>
          </w:rPr>
          <w:t>. </w:t>
        </w:r>
        <w:r w:rsidRPr="00754589">
          <w:rPr>
            <w:rFonts w:ascii="Arial" w:eastAsia="Times New Roman" w:hAnsi="Arial" w:cs="Arial"/>
            <w:color w:val="0000FF"/>
            <w:sz w:val="16"/>
            <w:szCs w:val="16"/>
            <w:u w:val="single"/>
            <w:lang w:val="ru-RU" w:eastAsia="uk-UA"/>
          </w:rPr>
          <w:t>Конструкція і принцип роботи диференціалів</w:t>
        </w:r>
      </w:hyperlink>
    </w:p>
    <w:p w:rsidR="00754589" w:rsidRPr="00754589" w:rsidRDefault="00754589" w:rsidP="00754589">
      <w:pPr>
        <w:spacing w:after="0" w:line="330" w:lineRule="atLeast"/>
        <w:ind w:left="284" w:right="284" w:firstLine="851"/>
        <w:jc w:val="both"/>
        <w:rPr>
          <w:rFonts w:ascii="Calibri" w:eastAsia="Times New Roman" w:hAnsi="Calibri" w:cs="Calibri"/>
          <w:color w:val="000000"/>
          <w:lang w:eastAsia="uk-UA"/>
        </w:rPr>
      </w:pPr>
      <w:hyperlink r:id="rId10" w:anchor="%D1%94565" w:history="1">
        <w:r w:rsidRPr="00754589">
          <w:rPr>
            <w:rFonts w:ascii="Arial" w:eastAsia="Times New Roman" w:hAnsi="Arial" w:cs="Arial"/>
            <w:color w:val="0000FF"/>
            <w:sz w:val="16"/>
            <w:szCs w:val="16"/>
            <w:u w:val="single"/>
            <w:lang w:val="ru-RU" w:eastAsia="uk-UA"/>
          </w:rPr>
          <w:t>5.6.5</w:t>
        </w:r>
        <w:r w:rsidRPr="00754589">
          <w:rPr>
            <w:rFonts w:ascii="Arial" w:eastAsia="Times New Roman" w:hAnsi="Arial" w:cs="Arial"/>
            <w:color w:val="0000FF"/>
            <w:sz w:val="16"/>
            <w:szCs w:val="16"/>
            <w:u w:val="single"/>
            <w:lang w:eastAsia="uk-UA"/>
          </w:rPr>
          <w:t>.</w:t>
        </w:r>
        <w:r w:rsidRPr="00754589">
          <w:rPr>
            <w:rFonts w:ascii="Arial" w:eastAsia="Times New Roman" w:hAnsi="Arial" w:cs="Arial"/>
            <w:color w:val="0000FF"/>
            <w:sz w:val="16"/>
            <w:szCs w:val="16"/>
            <w:u w:val="single"/>
            <w:lang w:val="ru-RU" w:eastAsia="uk-UA"/>
          </w:rPr>
          <w:t> Способи блокування диференціалів</w:t>
        </w:r>
      </w:hyperlink>
    </w:p>
    <w:p w:rsidR="00754589" w:rsidRPr="00754589" w:rsidRDefault="00754589" w:rsidP="00754589">
      <w:pPr>
        <w:spacing w:after="0" w:line="330" w:lineRule="atLeast"/>
        <w:ind w:left="284" w:right="284" w:firstLine="1134"/>
        <w:jc w:val="both"/>
        <w:rPr>
          <w:rFonts w:ascii="Calibri" w:eastAsia="Times New Roman" w:hAnsi="Calibri" w:cs="Calibri"/>
          <w:color w:val="000000"/>
          <w:lang w:eastAsia="uk-UA"/>
        </w:rPr>
      </w:pPr>
      <w:hyperlink r:id="rId11" w:anchor="%D1%945651" w:history="1">
        <w:r w:rsidRPr="00754589">
          <w:rPr>
            <w:rFonts w:ascii="Arial" w:eastAsia="Times New Roman" w:hAnsi="Arial" w:cs="Arial"/>
            <w:color w:val="0000FF"/>
            <w:sz w:val="16"/>
            <w:szCs w:val="16"/>
            <w:u w:val="single"/>
            <w:lang w:eastAsia="uk-UA"/>
          </w:rPr>
          <w:t>5.6.5.1. Механізми керування блокуванням </w:t>
        </w:r>
        <w:r w:rsidRPr="00754589">
          <w:rPr>
            <w:rFonts w:ascii="Arial" w:eastAsia="Times New Roman" w:hAnsi="Arial" w:cs="Arial"/>
            <w:color w:val="0000FF"/>
            <w:sz w:val="16"/>
            <w:szCs w:val="16"/>
            <w:lang w:eastAsia="uk-UA"/>
          </w:rPr>
          <w:t>диференціалів</w:t>
        </w:r>
      </w:hyperlink>
    </w:p>
    <w:p w:rsidR="00754589" w:rsidRPr="00754589" w:rsidRDefault="00754589" w:rsidP="00754589">
      <w:pPr>
        <w:spacing w:after="0" w:line="330" w:lineRule="atLeast"/>
        <w:ind w:left="284" w:right="284" w:firstLine="1134"/>
        <w:jc w:val="both"/>
        <w:rPr>
          <w:rFonts w:ascii="Calibri" w:eastAsia="Times New Roman" w:hAnsi="Calibri" w:cs="Calibri"/>
          <w:color w:val="000000"/>
          <w:lang w:eastAsia="uk-UA"/>
        </w:rPr>
      </w:pPr>
      <w:hyperlink r:id="rId12" w:anchor="%D1%945652" w:history="1">
        <w:r w:rsidRPr="00754589">
          <w:rPr>
            <w:rFonts w:ascii="Arial" w:eastAsia="Times New Roman" w:hAnsi="Arial" w:cs="Arial"/>
            <w:color w:val="0000FF"/>
            <w:sz w:val="16"/>
            <w:szCs w:val="16"/>
            <w:u w:val="single"/>
            <w:lang w:eastAsia="uk-UA"/>
          </w:rPr>
          <w:t>5.6.5.2. Конструкція і робота диференціалів з автоматичним блокуванням</w:t>
        </w:r>
      </w:hyperlink>
    </w:p>
    <w:p w:rsidR="00754589" w:rsidRPr="00754589" w:rsidRDefault="00754589" w:rsidP="00754589">
      <w:pPr>
        <w:spacing w:after="0" w:line="330" w:lineRule="atLeast"/>
        <w:ind w:left="284" w:right="284" w:firstLine="1134"/>
        <w:jc w:val="both"/>
        <w:rPr>
          <w:rFonts w:ascii="Calibri" w:eastAsia="Times New Roman" w:hAnsi="Calibri" w:cs="Calibri"/>
          <w:color w:val="000000"/>
          <w:lang w:eastAsia="uk-UA"/>
        </w:rPr>
      </w:pPr>
      <w:hyperlink r:id="rId13" w:anchor="%D1%9456521" w:history="1">
        <w:r w:rsidRPr="00754589">
          <w:rPr>
            <w:rFonts w:ascii="Arial" w:eastAsia="Times New Roman" w:hAnsi="Arial" w:cs="Arial"/>
            <w:color w:val="0000FF"/>
            <w:sz w:val="16"/>
            <w:szCs w:val="16"/>
            <w:u w:val="single"/>
            <w:lang w:val="ru-RU" w:eastAsia="uk-UA"/>
          </w:rPr>
          <w:t>5.6.5.2.1</w:t>
        </w:r>
        <w:r w:rsidRPr="00754589">
          <w:rPr>
            <w:rFonts w:ascii="Arial" w:eastAsia="Times New Roman" w:hAnsi="Arial" w:cs="Arial"/>
            <w:color w:val="0000FF"/>
            <w:sz w:val="16"/>
            <w:szCs w:val="16"/>
            <w:u w:val="single"/>
            <w:lang w:eastAsia="uk-UA"/>
          </w:rPr>
          <w:t>.</w:t>
        </w:r>
        <w:r w:rsidRPr="00754589">
          <w:rPr>
            <w:rFonts w:ascii="Arial" w:eastAsia="Times New Roman" w:hAnsi="Arial" w:cs="Arial"/>
            <w:color w:val="0000FF"/>
            <w:sz w:val="16"/>
            <w:szCs w:val="16"/>
            <w:u w:val="single"/>
            <w:lang w:val="ru-RU" w:eastAsia="uk-UA"/>
          </w:rPr>
          <w:t> Самоблокувальний диференціал підвищеного тертя. Схема фрикційного блокування диференціала</w:t>
        </w:r>
      </w:hyperlink>
    </w:p>
    <w:p w:rsidR="00754589" w:rsidRPr="00754589" w:rsidRDefault="00754589" w:rsidP="00754589">
      <w:pPr>
        <w:spacing w:after="0" w:line="330" w:lineRule="atLeast"/>
        <w:ind w:left="284" w:right="284" w:firstLine="1134"/>
        <w:jc w:val="both"/>
        <w:rPr>
          <w:rFonts w:ascii="Calibri" w:eastAsia="Times New Roman" w:hAnsi="Calibri" w:cs="Calibri"/>
          <w:color w:val="000000"/>
          <w:lang w:eastAsia="uk-UA"/>
        </w:rPr>
      </w:pPr>
      <w:hyperlink r:id="rId14" w:anchor="%D1%9456522" w:history="1">
        <w:r w:rsidRPr="00754589">
          <w:rPr>
            <w:rFonts w:ascii="Arial" w:eastAsia="Times New Roman" w:hAnsi="Arial" w:cs="Arial"/>
            <w:color w:val="0000FF"/>
            <w:sz w:val="16"/>
            <w:szCs w:val="16"/>
            <w:u w:val="single"/>
            <w:lang w:val="ru-RU" w:eastAsia="uk-UA"/>
          </w:rPr>
          <w:t>5.6.5.2.2</w:t>
        </w:r>
        <w:r w:rsidRPr="00754589">
          <w:rPr>
            <w:rFonts w:ascii="Arial" w:eastAsia="Times New Roman" w:hAnsi="Arial" w:cs="Arial"/>
            <w:color w:val="0000FF"/>
            <w:sz w:val="16"/>
            <w:szCs w:val="16"/>
            <w:u w:val="single"/>
            <w:lang w:eastAsia="uk-UA"/>
          </w:rPr>
          <w:t>.</w:t>
        </w:r>
        <w:r w:rsidRPr="00754589">
          <w:rPr>
            <w:rFonts w:ascii="Arial" w:eastAsia="Times New Roman" w:hAnsi="Arial" w:cs="Arial"/>
            <w:color w:val="0000FF"/>
            <w:sz w:val="16"/>
            <w:szCs w:val="16"/>
            <w:u w:val="single"/>
            <w:lang w:val="ru-RU" w:eastAsia="uk-UA"/>
          </w:rPr>
          <w:t> Диференціал вільного ходу</w:t>
        </w:r>
      </w:hyperlink>
    </w:p>
    <w:p w:rsidR="00754589" w:rsidRPr="00754589" w:rsidRDefault="00754589" w:rsidP="00754589">
      <w:pPr>
        <w:spacing w:after="0" w:line="330" w:lineRule="atLeast"/>
        <w:ind w:left="284" w:right="284" w:firstLine="1134"/>
        <w:jc w:val="both"/>
        <w:rPr>
          <w:rFonts w:ascii="Calibri" w:eastAsia="Times New Roman" w:hAnsi="Calibri" w:cs="Calibri"/>
          <w:color w:val="000000"/>
          <w:lang w:eastAsia="uk-UA"/>
        </w:rPr>
      </w:pPr>
      <w:hyperlink r:id="rId15" w:anchor="%D1%9456523" w:history="1">
        <w:r w:rsidRPr="00754589">
          <w:rPr>
            <w:rFonts w:ascii="Arial" w:eastAsia="Times New Roman" w:hAnsi="Arial" w:cs="Arial"/>
            <w:color w:val="0000FF"/>
            <w:sz w:val="16"/>
            <w:szCs w:val="16"/>
            <w:u w:val="single"/>
            <w:lang w:val="ru-RU" w:eastAsia="uk-UA"/>
          </w:rPr>
          <w:t>5.6.5.2.3</w:t>
        </w:r>
        <w:r w:rsidRPr="00754589">
          <w:rPr>
            <w:rFonts w:ascii="Arial" w:eastAsia="Times New Roman" w:hAnsi="Arial" w:cs="Arial"/>
            <w:color w:val="0000FF"/>
            <w:sz w:val="16"/>
            <w:szCs w:val="16"/>
            <w:u w:val="single"/>
            <w:lang w:eastAsia="uk-UA"/>
          </w:rPr>
          <w:t>.</w:t>
        </w:r>
        <w:r w:rsidRPr="00754589">
          <w:rPr>
            <w:rFonts w:ascii="Arial" w:eastAsia="Times New Roman" w:hAnsi="Arial" w:cs="Arial"/>
            <w:color w:val="0000FF"/>
            <w:sz w:val="16"/>
            <w:szCs w:val="16"/>
            <w:u w:val="single"/>
            <w:lang w:val="ru-RU" w:eastAsia="uk-UA"/>
          </w:rPr>
          <w:t> Кулачковий диференціал підвищеного тертя</w:t>
        </w:r>
      </w:hyperlink>
    </w:p>
    <w:p w:rsidR="00754589" w:rsidRPr="00754589" w:rsidRDefault="00754589" w:rsidP="00754589">
      <w:pPr>
        <w:spacing w:after="0" w:line="330" w:lineRule="atLeast"/>
        <w:ind w:left="284" w:right="284" w:firstLine="1247"/>
        <w:jc w:val="both"/>
        <w:rPr>
          <w:rFonts w:ascii="Calibri" w:eastAsia="Times New Roman" w:hAnsi="Calibri" w:cs="Calibri"/>
          <w:color w:val="000000"/>
          <w:lang w:eastAsia="uk-UA"/>
        </w:rPr>
      </w:pPr>
      <w:r w:rsidRPr="00754589">
        <w:rPr>
          <w:rFonts w:ascii="Tahoma" w:eastAsia="Times New Roman" w:hAnsi="Tahoma" w:cs="Tahoma"/>
          <w:color w:val="2B587A"/>
          <w:sz w:val="16"/>
          <w:szCs w:val="16"/>
          <w:lang w:val="ru-RU" w:eastAsia="uk-UA"/>
        </w:rPr>
        <w:t>– Типові конструкції ведучих мостів тракторів і автомобілів</w:t>
      </w:r>
    </w:p>
    <w:p w:rsidR="00754589" w:rsidRPr="00754589" w:rsidRDefault="00754589" w:rsidP="00754589">
      <w:pPr>
        <w:spacing w:after="0" w:line="330" w:lineRule="atLeast"/>
        <w:ind w:left="284" w:right="284" w:firstLine="851"/>
        <w:jc w:val="both"/>
        <w:rPr>
          <w:rFonts w:ascii="Calibri" w:eastAsia="Times New Roman" w:hAnsi="Calibri" w:cs="Calibri"/>
          <w:color w:val="000000"/>
          <w:lang w:eastAsia="uk-UA"/>
        </w:rPr>
      </w:pPr>
      <w:hyperlink r:id="rId16" w:anchor="%D1%94566" w:history="1">
        <w:r w:rsidRPr="00754589">
          <w:rPr>
            <w:rFonts w:ascii="Arial" w:eastAsia="Times New Roman" w:hAnsi="Arial" w:cs="Arial"/>
            <w:color w:val="0000FF"/>
            <w:sz w:val="16"/>
            <w:szCs w:val="16"/>
            <w:u w:val="single"/>
            <w:lang w:val="ru-RU" w:eastAsia="uk-UA"/>
          </w:rPr>
          <w:t>5.6.6</w:t>
        </w:r>
        <w:r w:rsidRPr="00754589">
          <w:rPr>
            <w:rFonts w:ascii="Arial" w:eastAsia="Times New Roman" w:hAnsi="Arial" w:cs="Arial"/>
            <w:color w:val="0000FF"/>
            <w:sz w:val="16"/>
            <w:szCs w:val="16"/>
            <w:u w:val="single"/>
            <w:lang w:eastAsia="uk-UA"/>
          </w:rPr>
          <w:t>.</w:t>
        </w:r>
        <w:r w:rsidRPr="00754589">
          <w:rPr>
            <w:rFonts w:ascii="Arial" w:eastAsia="Times New Roman" w:hAnsi="Arial" w:cs="Arial"/>
            <w:color w:val="0000FF"/>
            <w:sz w:val="16"/>
            <w:szCs w:val="16"/>
            <w:u w:val="single"/>
            <w:lang w:val="ru-RU" w:eastAsia="uk-UA"/>
          </w:rPr>
          <w:t> Призначення та класифікація ведучих півосей</w:t>
        </w:r>
      </w:hyperlink>
    </w:p>
    <w:p w:rsidR="00754589" w:rsidRPr="00754589" w:rsidRDefault="00754589" w:rsidP="00754589">
      <w:pPr>
        <w:spacing w:after="0" w:line="330" w:lineRule="atLeast"/>
        <w:ind w:left="284" w:right="284" w:firstLine="851"/>
        <w:jc w:val="both"/>
        <w:rPr>
          <w:rFonts w:ascii="Calibri" w:eastAsia="Times New Roman" w:hAnsi="Calibri" w:cs="Calibri"/>
          <w:color w:val="000000"/>
          <w:lang w:eastAsia="uk-UA"/>
        </w:rPr>
      </w:pPr>
      <w:hyperlink r:id="rId17" w:anchor="%D1%94567" w:history="1">
        <w:r w:rsidRPr="00754589">
          <w:rPr>
            <w:rFonts w:ascii="Arial" w:eastAsia="Times New Roman" w:hAnsi="Arial" w:cs="Arial"/>
            <w:color w:val="0000FF"/>
            <w:sz w:val="16"/>
            <w:szCs w:val="16"/>
            <w:u w:val="single"/>
            <w:lang w:val="ru-RU" w:eastAsia="uk-UA"/>
          </w:rPr>
          <w:t>5.6.7</w:t>
        </w:r>
        <w:r w:rsidRPr="00754589">
          <w:rPr>
            <w:rFonts w:ascii="Arial" w:eastAsia="Times New Roman" w:hAnsi="Arial" w:cs="Arial"/>
            <w:color w:val="0000FF"/>
            <w:sz w:val="16"/>
            <w:szCs w:val="16"/>
            <w:u w:val="single"/>
            <w:lang w:eastAsia="uk-UA"/>
          </w:rPr>
          <w:t>.</w:t>
        </w:r>
        <w:r w:rsidRPr="00754589">
          <w:rPr>
            <w:rFonts w:ascii="Arial" w:eastAsia="Times New Roman" w:hAnsi="Arial" w:cs="Arial"/>
            <w:color w:val="0000FF"/>
            <w:sz w:val="16"/>
            <w:szCs w:val="16"/>
            <w:u w:val="single"/>
            <w:lang w:val="ru-RU" w:eastAsia="uk-UA"/>
          </w:rPr>
          <w:t> Кінцеві передачі, їх призначення і види</w:t>
        </w:r>
      </w:hyperlink>
    </w:p>
    <w:p w:rsidR="00754589" w:rsidRPr="00754589" w:rsidRDefault="00754589" w:rsidP="00754589">
      <w:pPr>
        <w:spacing w:after="0" w:line="330" w:lineRule="atLeast"/>
        <w:ind w:left="284" w:right="284" w:firstLine="1247"/>
        <w:jc w:val="both"/>
        <w:rPr>
          <w:rFonts w:ascii="Calibri" w:eastAsia="Times New Roman" w:hAnsi="Calibri" w:cs="Calibri"/>
          <w:color w:val="000000"/>
          <w:lang w:eastAsia="uk-UA"/>
        </w:rPr>
      </w:pPr>
      <w:r w:rsidRPr="00754589">
        <w:rPr>
          <w:rFonts w:ascii="Tahoma" w:eastAsia="Times New Roman" w:hAnsi="Tahoma" w:cs="Tahoma"/>
          <w:color w:val="2B587A"/>
          <w:sz w:val="16"/>
          <w:szCs w:val="16"/>
          <w:lang w:val="ru-RU" w:eastAsia="uk-UA"/>
        </w:rPr>
        <w:t>– Будова і робота кінцевого передавача циліндричного типу</w:t>
      </w:r>
    </w:p>
    <w:p w:rsidR="00754589" w:rsidRPr="00754589" w:rsidRDefault="00754589" w:rsidP="00754589">
      <w:pPr>
        <w:spacing w:after="0" w:line="330" w:lineRule="atLeast"/>
        <w:ind w:left="284" w:right="284" w:firstLine="1247"/>
        <w:jc w:val="both"/>
        <w:rPr>
          <w:rFonts w:ascii="Calibri" w:eastAsia="Times New Roman" w:hAnsi="Calibri" w:cs="Calibri"/>
          <w:color w:val="000000"/>
          <w:lang w:eastAsia="uk-UA"/>
        </w:rPr>
      </w:pPr>
      <w:r w:rsidRPr="00754589">
        <w:rPr>
          <w:rFonts w:ascii="Tahoma" w:eastAsia="Times New Roman" w:hAnsi="Tahoma" w:cs="Tahoma"/>
          <w:color w:val="2B587A"/>
          <w:sz w:val="16"/>
          <w:szCs w:val="16"/>
          <w:lang w:val="ru-RU" w:eastAsia="uk-UA"/>
        </w:rPr>
        <w:t>– Конструкція кінцевого передавача планетарного типу і його принцип дії</w:t>
      </w:r>
    </w:p>
    <w:p w:rsidR="00754589" w:rsidRPr="00754589" w:rsidRDefault="00754589" w:rsidP="00754589">
      <w:pPr>
        <w:spacing w:after="0" w:line="330" w:lineRule="atLeast"/>
        <w:ind w:left="284" w:right="284" w:firstLine="851"/>
        <w:jc w:val="both"/>
        <w:rPr>
          <w:rFonts w:ascii="Calibri" w:eastAsia="Times New Roman" w:hAnsi="Calibri" w:cs="Calibri"/>
          <w:color w:val="000000"/>
          <w:lang w:eastAsia="uk-UA"/>
        </w:rPr>
      </w:pPr>
      <w:hyperlink r:id="rId18" w:anchor="%D1%94568" w:history="1">
        <w:r w:rsidRPr="00754589">
          <w:rPr>
            <w:rFonts w:ascii="Arial" w:eastAsia="Times New Roman" w:hAnsi="Arial" w:cs="Arial"/>
            <w:color w:val="0000FF"/>
            <w:sz w:val="16"/>
            <w:szCs w:val="16"/>
            <w:u w:val="single"/>
            <w:lang w:val="ru-RU" w:eastAsia="uk-UA"/>
          </w:rPr>
          <w:t>5.6.8</w:t>
        </w:r>
        <w:r w:rsidRPr="00754589">
          <w:rPr>
            <w:rFonts w:ascii="Arial" w:eastAsia="Times New Roman" w:hAnsi="Arial" w:cs="Arial"/>
            <w:color w:val="0000FF"/>
            <w:sz w:val="16"/>
            <w:szCs w:val="16"/>
            <w:u w:val="single"/>
            <w:lang w:eastAsia="uk-UA"/>
          </w:rPr>
          <w:t>.</w:t>
        </w:r>
        <w:r w:rsidRPr="00754589">
          <w:rPr>
            <w:rFonts w:ascii="Arial" w:eastAsia="Times New Roman" w:hAnsi="Arial" w:cs="Arial"/>
            <w:color w:val="0000FF"/>
            <w:sz w:val="16"/>
            <w:szCs w:val="16"/>
            <w:u w:val="single"/>
            <w:lang w:val="ru-RU" w:eastAsia="uk-UA"/>
          </w:rPr>
          <w:t> Технічне обслуговування, регулювання і можливі несправності механізмів ведучого моста колісних машин та способи усунення</w:t>
        </w:r>
      </w:hyperlink>
    </w:p>
    <w:p w:rsidR="00754589" w:rsidRPr="00754589" w:rsidRDefault="00754589" w:rsidP="00754589">
      <w:pPr>
        <w:spacing w:after="0" w:line="330" w:lineRule="atLeast"/>
        <w:ind w:left="284" w:right="284" w:firstLine="1134"/>
        <w:jc w:val="both"/>
        <w:rPr>
          <w:rFonts w:ascii="Calibri" w:eastAsia="Times New Roman" w:hAnsi="Calibri" w:cs="Calibri"/>
          <w:color w:val="000000"/>
          <w:lang w:eastAsia="uk-UA"/>
        </w:rPr>
      </w:pPr>
      <w:hyperlink r:id="rId19" w:anchor="%D1%945681" w:history="1">
        <w:r w:rsidRPr="00754589">
          <w:rPr>
            <w:rFonts w:ascii="Arial" w:eastAsia="Times New Roman" w:hAnsi="Arial" w:cs="Arial"/>
            <w:color w:val="0000FF"/>
            <w:sz w:val="16"/>
            <w:szCs w:val="16"/>
            <w:u w:val="single"/>
            <w:lang w:val="ru-RU" w:eastAsia="uk-UA"/>
          </w:rPr>
          <w:t>5.6.8.1</w:t>
        </w:r>
        <w:r w:rsidRPr="00754589">
          <w:rPr>
            <w:rFonts w:ascii="Arial" w:eastAsia="Times New Roman" w:hAnsi="Arial" w:cs="Arial"/>
            <w:color w:val="0000FF"/>
            <w:sz w:val="16"/>
            <w:szCs w:val="16"/>
            <w:u w:val="single"/>
            <w:lang w:eastAsia="uk-UA"/>
          </w:rPr>
          <w:t>.</w:t>
        </w:r>
        <w:r w:rsidRPr="00754589">
          <w:rPr>
            <w:rFonts w:ascii="Arial" w:eastAsia="Times New Roman" w:hAnsi="Arial" w:cs="Arial"/>
            <w:color w:val="0000FF"/>
            <w:sz w:val="16"/>
            <w:szCs w:val="16"/>
            <w:u w:val="single"/>
            <w:lang w:val="ru-RU" w:eastAsia="uk-UA"/>
          </w:rPr>
          <w:t> Регулювання ведучого моста трактора ХТЗ-170</w:t>
        </w:r>
      </w:hyperlink>
    </w:p>
    <w:p w:rsidR="00754589" w:rsidRPr="00754589" w:rsidRDefault="00754589" w:rsidP="00754589">
      <w:pPr>
        <w:spacing w:after="0" w:line="330" w:lineRule="atLeast"/>
        <w:ind w:left="284" w:right="284" w:firstLine="1134"/>
        <w:jc w:val="both"/>
        <w:rPr>
          <w:rFonts w:ascii="Calibri" w:eastAsia="Times New Roman" w:hAnsi="Calibri" w:cs="Calibri"/>
          <w:color w:val="000000"/>
          <w:lang w:eastAsia="uk-UA"/>
        </w:rPr>
      </w:pPr>
      <w:hyperlink r:id="rId20" w:anchor="%D1%945682" w:history="1">
        <w:r w:rsidRPr="00754589">
          <w:rPr>
            <w:rFonts w:ascii="Arial" w:eastAsia="Times New Roman" w:hAnsi="Arial" w:cs="Arial"/>
            <w:color w:val="0000FF"/>
            <w:sz w:val="16"/>
            <w:szCs w:val="16"/>
            <w:u w:val="single"/>
            <w:lang w:val="ru-RU" w:eastAsia="uk-UA"/>
          </w:rPr>
          <w:t>5.6.8.2</w:t>
        </w:r>
        <w:r w:rsidRPr="00754589">
          <w:rPr>
            <w:rFonts w:ascii="Arial" w:eastAsia="Times New Roman" w:hAnsi="Arial" w:cs="Arial"/>
            <w:color w:val="0000FF"/>
            <w:sz w:val="16"/>
            <w:szCs w:val="16"/>
            <w:u w:val="single"/>
            <w:lang w:eastAsia="uk-UA"/>
          </w:rPr>
          <w:t>.</w:t>
        </w:r>
        <w:r w:rsidRPr="00754589">
          <w:rPr>
            <w:rFonts w:ascii="Arial" w:eastAsia="Times New Roman" w:hAnsi="Arial" w:cs="Arial"/>
            <w:color w:val="0000FF"/>
            <w:sz w:val="16"/>
            <w:szCs w:val="16"/>
            <w:u w:val="single"/>
            <w:lang w:val="ru-RU" w:eastAsia="uk-UA"/>
          </w:rPr>
          <w:t> Регулювання ведучого моста трактора МТЗ</w:t>
        </w:r>
      </w:hyperlink>
    </w:p>
    <w:p w:rsidR="00754589" w:rsidRPr="00754589" w:rsidRDefault="00754589" w:rsidP="00754589">
      <w:pPr>
        <w:spacing w:after="0" w:line="240" w:lineRule="auto"/>
        <w:rPr>
          <w:rFonts w:ascii="Times New Roman" w:eastAsia="Times New Roman" w:hAnsi="Times New Roman" w:cs="Times New Roman"/>
          <w:sz w:val="24"/>
          <w:szCs w:val="24"/>
          <w:lang w:eastAsia="uk-UA"/>
        </w:rPr>
      </w:pPr>
      <w:r w:rsidRPr="00754589">
        <w:rPr>
          <w:rFonts w:ascii="Tahoma" w:eastAsia="Times New Roman" w:hAnsi="Tahoma" w:cs="Tahoma"/>
          <w:color w:val="2B587A"/>
          <w:sz w:val="16"/>
          <w:szCs w:val="16"/>
          <w:lang w:val="ru-RU" w:eastAsia="uk-UA"/>
        </w:rPr>
        <w:br w:type="textWrapping" w:clear="all"/>
      </w:r>
    </w:p>
    <w:p w:rsidR="00754589" w:rsidRPr="00754589" w:rsidRDefault="00754589" w:rsidP="00754589">
      <w:pPr>
        <w:spacing w:after="0" w:line="330" w:lineRule="atLeast"/>
        <w:ind w:left="284" w:right="284" w:firstLine="567"/>
        <w:jc w:val="both"/>
        <w:rPr>
          <w:rFonts w:ascii="Calibri" w:eastAsia="Times New Roman" w:hAnsi="Calibri" w:cs="Calibri"/>
          <w:color w:val="000000"/>
          <w:lang w:eastAsia="uk-UA"/>
        </w:rPr>
      </w:pPr>
      <w:r w:rsidRPr="00754589">
        <w:rPr>
          <w:rFonts w:ascii="Tahoma" w:eastAsia="Times New Roman" w:hAnsi="Tahoma" w:cs="Tahoma"/>
          <w:color w:val="2B587A"/>
          <w:sz w:val="16"/>
          <w:szCs w:val="16"/>
          <w:lang w:val="ru-RU" w:eastAsia="uk-UA"/>
        </w:rPr>
        <w:t> </w:t>
      </w:r>
    </w:p>
    <w:p w:rsidR="00754589" w:rsidRPr="00754589" w:rsidRDefault="00754589" w:rsidP="00754589">
      <w:pPr>
        <w:spacing w:after="0" w:line="330" w:lineRule="atLeast"/>
        <w:ind w:left="284" w:right="284" w:firstLine="567"/>
        <w:jc w:val="both"/>
        <w:rPr>
          <w:rFonts w:ascii="Calibri" w:eastAsia="Times New Roman" w:hAnsi="Calibri" w:cs="Calibri"/>
          <w:color w:val="000000"/>
          <w:lang w:eastAsia="uk-UA"/>
        </w:rPr>
      </w:pPr>
      <w:bookmarkStart w:id="0" w:name="є561"/>
      <w:r w:rsidRPr="00754589">
        <w:rPr>
          <w:rFonts w:ascii="Tahoma" w:eastAsia="Times New Roman" w:hAnsi="Tahoma" w:cs="Tahoma"/>
          <w:b/>
          <w:bCs/>
          <w:color w:val="2B587A"/>
          <w:sz w:val="16"/>
          <w:szCs w:val="16"/>
          <w:lang w:val="ru-RU" w:eastAsia="uk-UA"/>
        </w:rPr>
        <w:t>5.6.1 Призначення, класифікація і загальна будова ведучих мостів колісних тракторів і автомобілів</w:t>
      </w:r>
      <w:bookmarkEnd w:id="0"/>
    </w:p>
    <w:bookmarkStart w:id="1" w:name="Ведучімости"/>
    <w:bookmarkEnd w:id="1"/>
    <w:p w:rsidR="00754589" w:rsidRPr="00754589" w:rsidRDefault="00754589" w:rsidP="00754589">
      <w:pPr>
        <w:spacing w:after="0" w:line="330" w:lineRule="atLeast"/>
        <w:ind w:left="284" w:right="284" w:firstLine="567"/>
        <w:jc w:val="both"/>
        <w:rPr>
          <w:rFonts w:ascii="Calibri" w:eastAsia="Times New Roman" w:hAnsi="Calibri" w:cs="Calibri"/>
          <w:color w:val="000000"/>
          <w:lang w:eastAsia="uk-UA"/>
        </w:rPr>
      </w:pPr>
      <w:r w:rsidRPr="00754589">
        <w:rPr>
          <w:rFonts w:ascii="Tahoma" w:eastAsia="Times New Roman" w:hAnsi="Tahoma" w:cs="Tahoma"/>
          <w:color w:val="000000"/>
          <w:sz w:val="16"/>
          <w:szCs w:val="16"/>
          <w:lang w:eastAsia="uk-UA"/>
        </w:rPr>
        <w:fldChar w:fldCharType="begin"/>
      </w:r>
      <w:r w:rsidRPr="00754589">
        <w:rPr>
          <w:rFonts w:ascii="Tahoma" w:eastAsia="Times New Roman" w:hAnsi="Tahoma" w:cs="Tahoma"/>
          <w:color w:val="000000"/>
          <w:sz w:val="16"/>
          <w:szCs w:val="16"/>
          <w:lang w:eastAsia="uk-UA"/>
        </w:rPr>
        <w:instrText xml:space="preserve"> HYPERLINK "https://uk.wikipedia.org/wiki/%D0%9C%D1%96%D1%81%D1%82_(%D0%B0%D0%B2%D1%82%D0%BE%D0%BC%D0%BE%D0%B1%D1%96%D0%BB%D1%8C)" </w:instrText>
      </w:r>
      <w:r w:rsidRPr="00754589">
        <w:rPr>
          <w:rFonts w:ascii="Tahoma" w:eastAsia="Times New Roman" w:hAnsi="Tahoma" w:cs="Tahoma"/>
          <w:color w:val="000000"/>
          <w:sz w:val="16"/>
          <w:szCs w:val="16"/>
          <w:lang w:eastAsia="uk-UA"/>
        </w:rPr>
        <w:fldChar w:fldCharType="separate"/>
      </w:r>
      <w:r w:rsidRPr="00754589">
        <w:rPr>
          <w:rFonts w:ascii="Arial" w:eastAsia="Times New Roman" w:hAnsi="Arial" w:cs="Arial"/>
          <w:color w:val="0000FF"/>
          <w:sz w:val="16"/>
          <w:szCs w:val="16"/>
          <w:u w:val="single"/>
          <w:lang w:val="ru-RU" w:eastAsia="uk-UA"/>
        </w:rPr>
        <w:t>Ведучі мости</w:t>
      </w:r>
      <w:r w:rsidRPr="00754589">
        <w:rPr>
          <w:rFonts w:ascii="Tahoma" w:eastAsia="Times New Roman" w:hAnsi="Tahoma" w:cs="Tahoma"/>
          <w:color w:val="000000"/>
          <w:sz w:val="16"/>
          <w:szCs w:val="16"/>
          <w:lang w:eastAsia="uk-UA"/>
        </w:rPr>
        <w:fldChar w:fldCharType="end"/>
      </w:r>
      <w:r w:rsidRPr="00754589">
        <w:rPr>
          <w:rFonts w:ascii="Tahoma" w:eastAsia="Times New Roman" w:hAnsi="Tahoma" w:cs="Tahoma"/>
          <w:color w:val="000000"/>
          <w:sz w:val="16"/>
          <w:szCs w:val="16"/>
          <w:lang w:val="ru-RU" w:eastAsia="uk-UA"/>
        </w:rPr>
        <w:t> тракторів та автомобілів є сукупністю механізмів, об’єднаних у спільному корпусі, за допомогою яких </w:t>
      </w:r>
      <w:hyperlink r:id="rId21" w:history="1">
        <w:r w:rsidRPr="00754589">
          <w:rPr>
            <w:rFonts w:ascii="Arial" w:eastAsia="Times New Roman" w:hAnsi="Arial" w:cs="Arial"/>
            <w:color w:val="0000FF"/>
            <w:sz w:val="16"/>
            <w:szCs w:val="16"/>
            <w:u w:val="single"/>
            <w:lang w:val="ru-RU" w:eastAsia="uk-UA"/>
          </w:rPr>
          <w:t>крутний момент</w:t>
        </w:r>
      </w:hyperlink>
      <w:r w:rsidRPr="00754589">
        <w:rPr>
          <w:rFonts w:ascii="Tahoma" w:eastAsia="Times New Roman" w:hAnsi="Tahoma" w:cs="Tahoma"/>
          <w:color w:val="000000"/>
          <w:sz w:val="16"/>
          <w:szCs w:val="16"/>
          <w:lang w:val="ru-RU" w:eastAsia="uk-UA"/>
        </w:rPr>
        <w:t> передається від </w:t>
      </w:r>
      <w:hyperlink r:id="rId22" w:history="1">
        <w:r w:rsidRPr="00754589">
          <w:rPr>
            <w:rFonts w:ascii="Arial" w:eastAsia="Times New Roman" w:hAnsi="Arial" w:cs="Arial"/>
            <w:color w:val="0000FF"/>
            <w:sz w:val="16"/>
            <w:szCs w:val="16"/>
            <w:u w:val="single"/>
            <w:lang w:val="ru-RU" w:eastAsia="uk-UA"/>
          </w:rPr>
          <w:t>коробки передач</w:t>
        </w:r>
      </w:hyperlink>
      <w:r w:rsidRPr="00754589">
        <w:rPr>
          <w:rFonts w:ascii="Tahoma" w:eastAsia="Times New Roman" w:hAnsi="Tahoma" w:cs="Tahoma"/>
          <w:color w:val="000000"/>
          <w:sz w:val="16"/>
          <w:szCs w:val="16"/>
          <w:lang w:val="ru-RU" w:eastAsia="uk-UA"/>
        </w:rPr>
        <w:t> до рушія. Крім того, ведучі мости сприймають зусилля, які діють між рушієм машини і </w:t>
      </w:r>
      <w:hyperlink r:id="rId23" w:history="1">
        <w:r w:rsidRPr="00754589">
          <w:rPr>
            <w:rFonts w:ascii="Arial" w:eastAsia="Times New Roman" w:hAnsi="Arial" w:cs="Arial"/>
            <w:color w:val="0000FF"/>
            <w:sz w:val="16"/>
            <w:szCs w:val="16"/>
            <w:u w:val="single"/>
            <w:lang w:eastAsia="uk-UA"/>
          </w:rPr>
          <w:t>підвіскою</w:t>
        </w:r>
      </w:hyperlink>
      <w:r w:rsidRPr="00754589">
        <w:rPr>
          <w:rFonts w:ascii="Tahoma" w:eastAsia="Times New Roman" w:hAnsi="Tahoma" w:cs="Tahoma"/>
          <w:color w:val="000000"/>
          <w:sz w:val="16"/>
          <w:szCs w:val="16"/>
          <w:lang w:val="ru-RU" w:eastAsia="uk-UA"/>
        </w:rPr>
        <w:t>. Ведучих мостів в автомобілях один-три, у колісних тракторах – один-два.</w:t>
      </w:r>
    </w:p>
    <w:p w:rsidR="00754589" w:rsidRPr="00754589" w:rsidRDefault="00754589" w:rsidP="00754589">
      <w:pPr>
        <w:spacing w:after="0" w:line="330" w:lineRule="atLeast"/>
        <w:ind w:left="284" w:right="284" w:firstLine="567"/>
        <w:jc w:val="both"/>
        <w:rPr>
          <w:rFonts w:ascii="Calibri" w:eastAsia="Times New Roman" w:hAnsi="Calibri" w:cs="Calibri"/>
          <w:color w:val="000000"/>
          <w:lang w:eastAsia="uk-UA"/>
        </w:rPr>
      </w:pPr>
      <w:r w:rsidRPr="00754589">
        <w:rPr>
          <w:rFonts w:ascii="Tahoma" w:eastAsia="Times New Roman" w:hAnsi="Tahoma" w:cs="Tahoma"/>
          <w:color w:val="000000"/>
          <w:sz w:val="16"/>
          <w:szCs w:val="16"/>
          <w:lang w:val="ru-RU" w:eastAsia="uk-UA"/>
        </w:rPr>
        <w:t>Функціонально мости поділяють на </w:t>
      </w:r>
      <w:r w:rsidRPr="00754589">
        <w:rPr>
          <w:rFonts w:ascii="Tahoma" w:eastAsia="Times New Roman" w:hAnsi="Tahoma" w:cs="Tahoma"/>
          <w:b/>
          <w:bCs/>
          <w:color w:val="000000"/>
          <w:sz w:val="16"/>
          <w:szCs w:val="16"/>
          <w:lang w:val="ru-RU" w:eastAsia="uk-UA"/>
        </w:rPr>
        <w:t>ведучі</w:t>
      </w:r>
      <w:r w:rsidRPr="00754589">
        <w:rPr>
          <w:rFonts w:ascii="Tahoma" w:eastAsia="Times New Roman" w:hAnsi="Tahoma" w:cs="Tahoma"/>
          <w:color w:val="000000"/>
          <w:sz w:val="16"/>
          <w:szCs w:val="16"/>
          <w:lang w:val="ru-RU" w:eastAsia="uk-UA"/>
        </w:rPr>
        <w:t>, </w:t>
      </w:r>
      <w:r w:rsidRPr="00754589">
        <w:rPr>
          <w:rFonts w:ascii="Tahoma" w:eastAsia="Times New Roman" w:hAnsi="Tahoma" w:cs="Tahoma"/>
          <w:b/>
          <w:bCs/>
          <w:color w:val="000000"/>
          <w:sz w:val="16"/>
          <w:szCs w:val="16"/>
          <w:lang w:val="ru-RU" w:eastAsia="uk-UA"/>
        </w:rPr>
        <w:t>керовані</w:t>
      </w:r>
      <w:r w:rsidRPr="00754589">
        <w:rPr>
          <w:rFonts w:ascii="Tahoma" w:eastAsia="Times New Roman" w:hAnsi="Tahoma" w:cs="Tahoma"/>
          <w:color w:val="000000"/>
          <w:sz w:val="16"/>
          <w:szCs w:val="16"/>
          <w:lang w:val="ru-RU" w:eastAsia="uk-UA"/>
        </w:rPr>
        <w:t> і </w:t>
      </w:r>
      <w:r w:rsidRPr="00754589">
        <w:rPr>
          <w:rFonts w:ascii="Tahoma" w:eastAsia="Times New Roman" w:hAnsi="Tahoma" w:cs="Tahoma"/>
          <w:b/>
          <w:bCs/>
          <w:color w:val="000000"/>
          <w:sz w:val="16"/>
          <w:szCs w:val="16"/>
          <w:lang w:val="ru-RU" w:eastAsia="uk-UA"/>
        </w:rPr>
        <w:t>підтримувальні</w:t>
      </w:r>
      <w:r w:rsidRPr="00754589">
        <w:rPr>
          <w:rFonts w:ascii="Tahoma" w:eastAsia="Times New Roman" w:hAnsi="Tahoma" w:cs="Tahoma"/>
          <w:color w:val="000000"/>
          <w:sz w:val="16"/>
          <w:szCs w:val="16"/>
          <w:lang w:val="ru-RU" w:eastAsia="uk-UA"/>
        </w:rPr>
        <w:t>.</w:t>
      </w:r>
    </w:p>
    <w:p w:rsidR="00754589" w:rsidRPr="00754589" w:rsidRDefault="00754589" w:rsidP="00754589">
      <w:pPr>
        <w:spacing w:after="0" w:line="330" w:lineRule="atLeast"/>
        <w:ind w:left="284" w:right="284" w:firstLine="567"/>
        <w:jc w:val="both"/>
        <w:rPr>
          <w:rFonts w:ascii="Calibri" w:eastAsia="Times New Roman" w:hAnsi="Calibri" w:cs="Calibri"/>
          <w:color w:val="000000"/>
          <w:lang w:eastAsia="uk-UA"/>
        </w:rPr>
      </w:pPr>
      <w:r w:rsidRPr="00754589">
        <w:rPr>
          <w:rFonts w:ascii="Tahoma" w:eastAsia="Times New Roman" w:hAnsi="Tahoma" w:cs="Tahoma"/>
          <w:b/>
          <w:bCs/>
          <w:color w:val="000000"/>
          <w:sz w:val="16"/>
          <w:szCs w:val="16"/>
          <w:lang w:val="ru-RU" w:eastAsia="uk-UA"/>
        </w:rPr>
        <w:t>Ведучі мости</w:t>
      </w:r>
      <w:r w:rsidRPr="00754589">
        <w:rPr>
          <w:rFonts w:ascii="Tahoma" w:eastAsia="Times New Roman" w:hAnsi="Tahoma" w:cs="Tahoma"/>
          <w:color w:val="000000"/>
          <w:sz w:val="16"/>
          <w:szCs w:val="16"/>
          <w:lang w:val="ru-RU" w:eastAsia="uk-UA"/>
        </w:rPr>
        <w:t> призначені для передачі крутного моменту від вторинного вала коробки передач до рушія трактора чи автомобіля, а також для збільшення </w:t>
      </w:r>
      <w:hyperlink r:id="rId24" w:history="1">
        <w:r w:rsidRPr="00754589">
          <w:rPr>
            <w:rFonts w:ascii="Arial" w:eastAsia="Times New Roman" w:hAnsi="Arial" w:cs="Arial"/>
            <w:color w:val="0000FF"/>
            <w:sz w:val="16"/>
            <w:szCs w:val="16"/>
            <w:u w:val="single"/>
            <w:lang w:val="ru-RU" w:eastAsia="uk-UA"/>
          </w:rPr>
          <w:t>передатного числа</w:t>
        </w:r>
      </w:hyperlink>
      <w:r w:rsidRPr="00754589">
        <w:rPr>
          <w:rFonts w:ascii="Tahoma" w:eastAsia="Times New Roman" w:hAnsi="Tahoma" w:cs="Tahoma"/>
          <w:color w:val="000000"/>
          <w:sz w:val="16"/>
          <w:szCs w:val="16"/>
          <w:lang w:eastAsia="uk-UA"/>
        </w:rPr>
        <w:t> </w:t>
      </w:r>
      <w:hyperlink r:id="rId25" w:history="1">
        <w:r w:rsidRPr="00754589">
          <w:rPr>
            <w:rFonts w:ascii="Arial" w:eastAsia="Times New Roman" w:hAnsi="Arial" w:cs="Arial"/>
            <w:color w:val="0000FF"/>
            <w:sz w:val="16"/>
            <w:szCs w:val="16"/>
            <w:u w:val="single"/>
            <w:lang w:val="ru-RU" w:eastAsia="uk-UA"/>
          </w:rPr>
          <w:t>трансмісі</w:t>
        </w:r>
      </w:hyperlink>
      <w:r w:rsidRPr="00754589">
        <w:rPr>
          <w:rFonts w:ascii="Tahoma" w:eastAsia="Times New Roman" w:hAnsi="Tahoma" w:cs="Tahoma"/>
          <w:color w:val="000000"/>
          <w:sz w:val="16"/>
          <w:szCs w:val="16"/>
          <w:lang w:val="ru-RU" w:eastAsia="uk-UA"/>
        </w:rPr>
        <w:t>ї.</w:t>
      </w:r>
    </w:p>
    <w:p w:rsidR="00754589" w:rsidRPr="00754589" w:rsidRDefault="00754589" w:rsidP="00754589">
      <w:pPr>
        <w:spacing w:after="0" w:line="330" w:lineRule="atLeast"/>
        <w:ind w:left="284" w:right="284" w:firstLine="567"/>
        <w:jc w:val="both"/>
        <w:rPr>
          <w:rFonts w:ascii="Calibri" w:eastAsia="Times New Roman" w:hAnsi="Calibri" w:cs="Calibri"/>
          <w:color w:val="000000"/>
          <w:lang w:eastAsia="uk-UA"/>
        </w:rPr>
      </w:pPr>
      <w:r w:rsidRPr="00754589">
        <w:rPr>
          <w:rFonts w:ascii="Tahoma" w:eastAsia="Times New Roman" w:hAnsi="Tahoma" w:cs="Tahoma"/>
          <w:b/>
          <w:bCs/>
          <w:color w:val="000000"/>
          <w:sz w:val="16"/>
          <w:szCs w:val="16"/>
          <w:lang w:val="ru-RU" w:eastAsia="uk-UA"/>
        </w:rPr>
        <w:t>Керовані мости</w:t>
      </w:r>
      <w:r w:rsidRPr="00754589">
        <w:rPr>
          <w:rFonts w:ascii="Tahoma" w:eastAsia="Times New Roman" w:hAnsi="Tahoma" w:cs="Tahoma"/>
          <w:color w:val="000000"/>
          <w:sz w:val="16"/>
          <w:szCs w:val="16"/>
          <w:lang w:val="ru-RU" w:eastAsia="uk-UA"/>
        </w:rPr>
        <w:t> слугують для керування напрямком руху колісного трактора чи автомобіля, а керовані ведучі мости також і для передавання крутного моменту від коробки передач до ведучих керованих коліс.</w:t>
      </w:r>
    </w:p>
    <w:p w:rsidR="00754589" w:rsidRPr="00754589" w:rsidRDefault="00754589" w:rsidP="00754589">
      <w:pPr>
        <w:spacing w:after="0" w:line="330" w:lineRule="atLeast"/>
        <w:ind w:left="284" w:right="284" w:firstLine="567"/>
        <w:jc w:val="both"/>
        <w:rPr>
          <w:rFonts w:ascii="Calibri" w:eastAsia="Times New Roman" w:hAnsi="Calibri" w:cs="Calibri"/>
          <w:color w:val="000000"/>
          <w:lang w:eastAsia="uk-UA"/>
        </w:rPr>
      </w:pPr>
      <w:r w:rsidRPr="00754589">
        <w:rPr>
          <w:rFonts w:ascii="Tahoma" w:eastAsia="Times New Roman" w:hAnsi="Tahoma" w:cs="Tahoma"/>
          <w:b/>
          <w:bCs/>
          <w:color w:val="000000"/>
          <w:sz w:val="16"/>
          <w:szCs w:val="16"/>
          <w:lang w:eastAsia="uk-UA"/>
        </w:rPr>
        <w:t>Підтримувальні мости</w:t>
      </w:r>
      <w:r w:rsidRPr="00754589">
        <w:rPr>
          <w:rFonts w:ascii="Tahoma" w:eastAsia="Times New Roman" w:hAnsi="Tahoma" w:cs="Tahoma"/>
          <w:color w:val="000000"/>
          <w:sz w:val="16"/>
          <w:szCs w:val="16"/>
          <w:lang w:val="ru-RU" w:eastAsia="uk-UA"/>
        </w:rPr>
        <w:t> </w:t>
      </w:r>
      <w:r w:rsidRPr="00754589">
        <w:rPr>
          <w:rFonts w:ascii="Tahoma" w:eastAsia="Times New Roman" w:hAnsi="Tahoma" w:cs="Tahoma"/>
          <w:color w:val="000000"/>
          <w:sz w:val="16"/>
          <w:szCs w:val="16"/>
          <w:lang w:eastAsia="uk-UA"/>
        </w:rPr>
        <w:t>використовують як задні чи проміжні для підвищення вантажопідйомності автомобіля.</w:t>
      </w:r>
    </w:p>
    <w:p w:rsidR="00754589" w:rsidRPr="00754589" w:rsidRDefault="00754589" w:rsidP="00754589">
      <w:pPr>
        <w:spacing w:after="0" w:line="330" w:lineRule="atLeast"/>
        <w:ind w:left="284" w:right="284" w:firstLine="567"/>
        <w:jc w:val="both"/>
        <w:rPr>
          <w:rFonts w:ascii="Calibri" w:eastAsia="Times New Roman" w:hAnsi="Calibri" w:cs="Calibri"/>
          <w:color w:val="000000"/>
          <w:lang w:eastAsia="uk-UA"/>
        </w:rPr>
      </w:pPr>
      <w:r w:rsidRPr="00754589">
        <w:rPr>
          <w:rFonts w:ascii="Tahoma" w:eastAsia="Times New Roman" w:hAnsi="Tahoma" w:cs="Tahoma"/>
          <w:color w:val="000000"/>
          <w:sz w:val="16"/>
          <w:szCs w:val="16"/>
          <w:lang w:val="ru-RU" w:eastAsia="uk-UA"/>
        </w:rPr>
        <w:t>Мости тракторів і автомобілів бувають нерозрізними і розрізними, що зумовлено застосованим типом підвіски (рис. 5.6.1).</w:t>
      </w:r>
    </w:p>
    <w:p w:rsidR="00754589" w:rsidRPr="00754589" w:rsidRDefault="00754589" w:rsidP="00754589">
      <w:pPr>
        <w:spacing w:after="0" w:line="330" w:lineRule="atLeast"/>
        <w:ind w:left="284" w:right="284" w:firstLine="567"/>
        <w:jc w:val="both"/>
        <w:rPr>
          <w:rFonts w:ascii="Calibri" w:eastAsia="Times New Roman" w:hAnsi="Calibri" w:cs="Calibri"/>
          <w:color w:val="000000"/>
          <w:lang w:eastAsia="uk-UA"/>
        </w:rPr>
      </w:pPr>
      <w:r w:rsidRPr="00754589">
        <w:rPr>
          <w:rFonts w:ascii="Tahoma" w:eastAsia="Times New Roman" w:hAnsi="Tahoma" w:cs="Tahoma"/>
          <w:color w:val="000000"/>
          <w:sz w:val="16"/>
          <w:szCs w:val="16"/>
          <w:lang w:val="ru-RU" w:eastAsia="uk-UA"/>
        </w:rPr>
        <w:t> </w:t>
      </w:r>
    </w:p>
    <w:p w:rsidR="00754589" w:rsidRPr="00754589" w:rsidRDefault="00754589" w:rsidP="00754589">
      <w:pPr>
        <w:spacing w:after="0" w:line="330" w:lineRule="atLeast"/>
        <w:ind w:left="284" w:right="284"/>
        <w:jc w:val="center"/>
        <w:rPr>
          <w:rFonts w:ascii="Calibri" w:eastAsia="Times New Roman" w:hAnsi="Calibri" w:cs="Calibri"/>
          <w:color w:val="000000"/>
          <w:lang w:eastAsia="uk-UA"/>
        </w:rPr>
      </w:pPr>
      <w:r>
        <w:rPr>
          <w:rFonts w:ascii="Tahoma" w:eastAsia="Times New Roman" w:hAnsi="Tahoma" w:cs="Tahoma"/>
          <w:noProof/>
          <w:color w:val="000000"/>
          <w:sz w:val="16"/>
          <w:szCs w:val="16"/>
          <w:lang w:eastAsia="uk-UA"/>
        </w:rPr>
        <w:drawing>
          <wp:inline distT="0" distB="0" distL="0" distR="0">
            <wp:extent cx="4312920" cy="1188720"/>
            <wp:effectExtent l="0" t="0" r="0" b="0"/>
            <wp:docPr id="17" name="Рисунок 17" descr="image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00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312920" cy="1188720"/>
                    </a:xfrm>
                    <a:prstGeom prst="rect">
                      <a:avLst/>
                    </a:prstGeom>
                    <a:noFill/>
                    <a:ln>
                      <a:noFill/>
                    </a:ln>
                  </pic:spPr>
                </pic:pic>
              </a:graphicData>
            </a:graphic>
          </wp:inline>
        </w:drawing>
      </w:r>
    </w:p>
    <w:p w:rsidR="00754589" w:rsidRPr="00754589" w:rsidRDefault="00754589" w:rsidP="00754589">
      <w:pPr>
        <w:spacing w:after="0" w:line="330" w:lineRule="atLeast"/>
        <w:ind w:left="284" w:right="284"/>
        <w:jc w:val="center"/>
        <w:rPr>
          <w:rFonts w:ascii="Calibri" w:eastAsia="Times New Roman" w:hAnsi="Calibri" w:cs="Calibri"/>
          <w:color w:val="000000"/>
          <w:lang w:eastAsia="uk-UA"/>
        </w:rPr>
      </w:pPr>
      <w:r w:rsidRPr="00754589">
        <w:rPr>
          <w:rFonts w:ascii="Tahoma" w:eastAsia="Times New Roman" w:hAnsi="Tahoma" w:cs="Tahoma"/>
          <w:b/>
          <w:bCs/>
          <w:color w:val="2B587A"/>
          <w:sz w:val="16"/>
          <w:szCs w:val="16"/>
          <w:lang w:val="ru-RU" w:eastAsia="uk-UA"/>
        </w:rPr>
        <w:t>Рис. 5.6.1. Схеми мостів автомобілів і тракторів</w:t>
      </w:r>
      <w:r w:rsidRPr="00754589">
        <w:rPr>
          <w:rFonts w:ascii="Tahoma" w:eastAsia="Times New Roman" w:hAnsi="Tahoma" w:cs="Tahoma"/>
          <w:color w:val="2B587A"/>
          <w:sz w:val="16"/>
          <w:szCs w:val="16"/>
          <w:lang w:val="ru-RU" w:eastAsia="uk-UA"/>
        </w:rPr>
        <w:t>:</w:t>
      </w:r>
    </w:p>
    <w:p w:rsidR="00754589" w:rsidRPr="00754589" w:rsidRDefault="00754589" w:rsidP="00754589">
      <w:pPr>
        <w:spacing w:after="0" w:line="330" w:lineRule="atLeast"/>
        <w:ind w:left="284" w:right="284" w:firstLine="397"/>
        <w:jc w:val="both"/>
        <w:rPr>
          <w:rFonts w:ascii="Calibri" w:eastAsia="Times New Roman" w:hAnsi="Calibri" w:cs="Calibri"/>
          <w:color w:val="000000"/>
          <w:lang w:eastAsia="uk-UA"/>
        </w:rPr>
      </w:pPr>
      <w:r w:rsidRPr="00754589">
        <w:rPr>
          <w:rFonts w:ascii="Tahoma" w:eastAsia="Times New Roman" w:hAnsi="Tahoma" w:cs="Tahoma"/>
          <w:color w:val="2B587A"/>
          <w:sz w:val="16"/>
          <w:szCs w:val="16"/>
          <w:lang w:eastAsia="uk-UA"/>
        </w:rPr>
        <w:t>а – ведучий нерозрізний із залежною підвіскою коліс; б – ведучий розрізний з незалежною підвіскою коліс</w:t>
      </w:r>
    </w:p>
    <w:p w:rsidR="00754589" w:rsidRPr="00754589" w:rsidRDefault="00754589" w:rsidP="00754589">
      <w:pPr>
        <w:spacing w:after="0" w:line="330" w:lineRule="atLeast"/>
        <w:ind w:left="284" w:right="284" w:firstLine="567"/>
        <w:jc w:val="both"/>
        <w:rPr>
          <w:rFonts w:ascii="Calibri" w:eastAsia="Times New Roman" w:hAnsi="Calibri" w:cs="Calibri"/>
          <w:color w:val="000000"/>
          <w:lang w:eastAsia="uk-UA"/>
        </w:rPr>
      </w:pPr>
      <w:r w:rsidRPr="00754589">
        <w:rPr>
          <w:rFonts w:ascii="Tahoma" w:eastAsia="Times New Roman" w:hAnsi="Tahoma" w:cs="Tahoma"/>
          <w:color w:val="000000"/>
          <w:sz w:val="16"/>
          <w:szCs w:val="16"/>
          <w:lang w:val="ru-RU" w:eastAsia="uk-UA"/>
        </w:rPr>
        <w:lastRenderedPageBreak/>
        <w:t> </w:t>
      </w:r>
    </w:p>
    <w:p w:rsidR="00754589" w:rsidRPr="00754589" w:rsidRDefault="00754589" w:rsidP="00754589">
      <w:pPr>
        <w:spacing w:after="0" w:line="330" w:lineRule="atLeast"/>
        <w:ind w:left="284" w:right="284" w:firstLine="567"/>
        <w:jc w:val="both"/>
        <w:rPr>
          <w:rFonts w:ascii="Calibri" w:eastAsia="Times New Roman" w:hAnsi="Calibri" w:cs="Calibri"/>
          <w:color w:val="000000"/>
          <w:lang w:eastAsia="uk-UA"/>
        </w:rPr>
      </w:pPr>
      <w:r w:rsidRPr="00754589">
        <w:rPr>
          <w:rFonts w:ascii="Tahoma" w:eastAsia="Times New Roman" w:hAnsi="Tahoma" w:cs="Tahoma"/>
          <w:color w:val="000000"/>
          <w:sz w:val="16"/>
          <w:szCs w:val="16"/>
          <w:lang w:val="ru-RU" w:eastAsia="uk-UA"/>
        </w:rPr>
        <w:t>В автомобілях підвищеної прохідності і тракторах з усіма ведучіми колесами передній міст комбінований, тобто одночасно є ведучим і керованим.</w:t>
      </w:r>
    </w:p>
    <w:p w:rsidR="00754589" w:rsidRPr="00754589" w:rsidRDefault="00754589" w:rsidP="00754589">
      <w:pPr>
        <w:spacing w:after="0" w:line="330" w:lineRule="atLeast"/>
        <w:ind w:left="284" w:right="284" w:firstLine="567"/>
        <w:jc w:val="both"/>
        <w:rPr>
          <w:rFonts w:ascii="Calibri" w:eastAsia="Times New Roman" w:hAnsi="Calibri" w:cs="Calibri"/>
          <w:color w:val="000000"/>
          <w:lang w:eastAsia="uk-UA"/>
        </w:rPr>
      </w:pPr>
      <w:r w:rsidRPr="00754589">
        <w:rPr>
          <w:rFonts w:ascii="Tahoma" w:eastAsia="Times New Roman" w:hAnsi="Tahoma" w:cs="Tahoma"/>
          <w:color w:val="000000"/>
          <w:sz w:val="16"/>
          <w:szCs w:val="16"/>
          <w:lang w:val="ru-RU" w:eastAsia="uk-UA"/>
        </w:rPr>
        <w:t>Більшість тракторних мостів виконують нерозрізними.</w:t>
      </w:r>
    </w:p>
    <w:p w:rsidR="00754589" w:rsidRPr="00754589" w:rsidRDefault="00754589" w:rsidP="00754589">
      <w:pPr>
        <w:spacing w:after="0" w:line="330" w:lineRule="atLeast"/>
        <w:ind w:left="284" w:right="284" w:firstLine="567"/>
        <w:jc w:val="both"/>
        <w:rPr>
          <w:rFonts w:ascii="Calibri" w:eastAsia="Times New Roman" w:hAnsi="Calibri" w:cs="Calibri"/>
          <w:color w:val="000000"/>
          <w:lang w:eastAsia="uk-UA"/>
        </w:rPr>
      </w:pPr>
      <w:bookmarkStart w:id="2" w:name="основнічастини"/>
      <w:bookmarkEnd w:id="2"/>
      <w:r w:rsidRPr="00754589">
        <w:rPr>
          <w:rFonts w:ascii="Tahoma" w:eastAsia="Times New Roman" w:hAnsi="Tahoma" w:cs="Tahoma"/>
          <w:color w:val="000000"/>
          <w:sz w:val="16"/>
          <w:szCs w:val="16"/>
          <w:lang w:val="ru-RU" w:eastAsia="uk-UA"/>
        </w:rPr>
        <w:t>Основними механізмами ведучого моста автомобіля є головна передача, диференціал і півосі, ведучого моста колісного трактора – головна передача, диференціал і кінцеві передавачі. У деяких тракторах у корпусі заднього моста може розміщуватися коробка передач.</w:t>
      </w:r>
    </w:p>
    <w:p w:rsidR="00754589" w:rsidRPr="00754589" w:rsidRDefault="00754589" w:rsidP="00754589">
      <w:pPr>
        <w:spacing w:after="0" w:line="330" w:lineRule="atLeast"/>
        <w:ind w:left="284" w:right="284" w:firstLine="567"/>
        <w:jc w:val="both"/>
        <w:rPr>
          <w:rFonts w:ascii="Calibri" w:eastAsia="Times New Roman" w:hAnsi="Calibri" w:cs="Calibri"/>
          <w:color w:val="000000"/>
          <w:lang w:eastAsia="uk-UA"/>
        </w:rPr>
      </w:pPr>
      <w:bookmarkStart w:id="3" w:name="Головнапередача"/>
      <w:bookmarkEnd w:id="3"/>
      <w:r w:rsidRPr="00754589">
        <w:rPr>
          <w:rFonts w:ascii="Tahoma" w:eastAsia="Times New Roman" w:hAnsi="Tahoma" w:cs="Tahoma"/>
          <w:b/>
          <w:bCs/>
          <w:color w:val="000000"/>
          <w:sz w:val="16"/>
          <w:szCs w:val="16"/>
          <w:lang w:val="ru-RU" w:eastAsia="uk-UA"/>
        </w:rPr>
        <w:t>Головна передача</w:t>
      </w:r>
      <w:r w:rsidRPr="00754589">
        <w:rPr>
          <w:rFonts w:ascii="Tahoma" w:eastAsia="Times New Roman" w:hAnsi="Tahoma" w:cs="Tahoma"/>
          <w:color w:val="000000"/>
          <w:sz w:val="16"/>
          <w:szCs w:val="16"/>
          <w:lang w:val="ru-RU" w:eastAsia="uk-UA"/>
        </w:rPr>
        <w:t> призначена для зміни напрямку передачі силового потоку з поздовжнього на поперечний (пари конічних шестерень), зниження частоти обертання і підвищення крутного моменту (знижувальна шестеренна передача).</w:t>
      </w:r>
    </w:p>
    <w:p w:rsidR="00754589" w:rsidRPr="00754589" w:rsidRDefault="00754589" w:rsidP="00754589">
      <w:pPr>
        <w:spacing w:after="0" w:line="330" w:lineRule="atLeast"/>
        <w:ind w:left="284" w:right="284" w:firstLine="567"/>
        <w:jc w:val="both"/>
        <w:rPr>
          <w:rFonts w:ascii="Calibri" w:eastAsia="Times New Roman" w:hAnsi="Calibri" w:cs="Calibri"/>
          <w:color w:val="000000"/>
          <w:lang w:eastAsia="uk-UA"/>
        </w:rPr>
      </w:pPr>
      <w:r w:rsidRPr="00754589">
        <w:rPr>
          <w:rFonts w:ascii="Tahoma" w:eastAsia="Times New Roman" w:hAnsi="Tahoma" w:cs="Tahoma"/>
          <w:b/>
          <w:bCs/>
          <w:color w:val="000000"/>
          <w:sz w:val="16"/>
          <w:szCs w:val="16"/>
          <w:lang w:val="ru-RU" w:eastAsia="uk-UA"/>
        </w:rPr>
        <w:t>Диференціал забезпечує</w:t>
      </w:r>
      <w:r w:rsidRPr="00754589">
        <w:rPr>
          <w:rFonts w:ascii="Tahoma" w:eastAsia="Times New Roman" w:hAnsi="Tahoma" w:cs="Tahoma"/>
          <w:color w:val="000000"/>
          <w:sz w:val="16"/>
          <w:szCs w:val="16"/>
          <w:lang w:val="ru-RU" w:eastAsia="uk-UA"/>
        </w:rPr>
        <w:t> розподіл крутного моменту між ведучими колесами. Це дає їм змогу обертатися з різними частотами, що потрібно під час руху за криволінійного траєкторіэю і нерівним шляхом, коли праве і ліве ведучі колеса за однаковий проміжок часу проходять різні відстані, та за різних зношень протекторів і тиску в шинах коліс однієї ведучої осі.</w:t>
      </w:r>
    </w:p>
    <w:p w:rsidR="00754589" w:rsidRPr="00754589" w:rsidRDefault="00754589" w:rsidP="00754589">
      <w:pPr>
        <w:spacing w:after="0" w:line="330" w:lineRule="atLeast"/>
        <w:ind w:left="284" w:right="284" w:firstLine="567"/>
        <w:jc w:val="both"/>
        <w:rPr>
          <w:rFonts w:ascii="Calibri" w:eastAsia="Times New Roman" w:hAnsi="Calibri" w:cs="Calibri"/>
          <w:color w:val="000000"/>
          <w:lang w:eastAsia="uk-UA"/>
        </w:rPr>
      </w:pPr>
      <w:r w:rsidRPr="00754589">
        <w:rPr>
          <w:rFonts w:ascii="Tahoma" w:eastAsia="Times New Roman" w:hAnsi="Tahoma" w:cs="Tahoma"/>
          <w:b/>
          <w:bCs/>
          <w:color w:val="000000"/>
          <w:sz w:val="16"/>
          <w:szCs w:val="16"/>
          <w:lang w:val="ru-RU" w:eastAsia="uk-UA"/>
        </w:rPr>
        <w:t>Кінцева передача</w:t>
      </w:r>
      <w:r w:rsidRPr="00754589">
        <w:rPr>
          <w:rFonts w:ascii="Tahoma" w:eastAsia="Times New Roman" w:hAnsi="Tahoma" w:cs="Tahoma"/>
          <w:color w:val="000000"/>
          <w:sz w:val="16"/>
          <w:szCs w:val="16"/>
          <w:lang w:val="ru-RU" w:eastAsia="uk-UA"/>
        </w:rPr>
        <w:t> призначена для збільшення загального передатного числа трансмісії і забезпечення потрібного дорожнього просвіту (</w:t>
      </w:r>
      <w:hyperlink r:id="rId27" w:history="1">
        <w:r w:rsidRPr="00754589">
          <w:rPr>
            <w:rFonts w:ascii="Arial" w:eastAsia="Times New Roman" w:hAnsi="Arial" w:cs="Arial"/>
            <w:color w:val="0000FF"/>
            <w:sz w:val="16"/>
            <w:szCs w:val="16"/>
            <w:u w:val="single"/>
            <w:lang w:val="ru-RU" w:eastAsia="uk-UA"/>
          </w:rPr>
          <w:t>кліренсу</w:t>
        </w:r>
      </w:hyperlink>
      <w:r w:rsidRPr="00754589">
        <w:rPr>
          <w:rFonts w:ascii="Tahoma" w:eastAsia="Times New Roman" w:hAnsi="Tahoma" w:cs="Tahoma"/>
          <w:color w:val="000000"/>
          <w:sz w:val="16"/>
          <w:szCs w:val="16"/>
          <w:lang w:val="ru-RU" w:eastAsia="uk-UA"/>
        </w:rPr>
        <w:t>).</w:t>
      </w:r>
    </w:p>
    <w:p w:rsidR="00754589" w:rsidRPr="00754589" w:rsidRDefault="00754589" w:rsidP="00754589">
      <w:pPr>
        <w:spacing w:after="0" w:line="330" w:lineRule="atLeast"/>
        <w:ind w:left="284" w:right="284" w:firstLine="567"/>
        <w:jc w:val="both"/>
        <w:rPr>
          <w:rFonts w:ascii="Calibri" w:eastAsia="Times New Roman" w:hAnsi="Calibri" w:cs="Calibri"/>
          <w:color w:val="000000"/>
          <w:lang w:eastAsia="uk-UA"/>
        </w:rPr>
      </w:pPr>
      <w:r w:rsidRPr="00754589">
        <w:rPr>
          <w:rFonts w:ascii="Tahoma" w:eastAsia="Times New Roman" w:hAnsi="Tahoma" w:cs="Tahoma"/>
          <w:color w:val="000000"/>
          <w:sz w:val="16"/>
          <w:szCs w:val="16"/>
          <w:lang w:val="ru-RU" w:eastAsia="uk-UA"/>
        </w:rPr>
        <w:t> </w:t>
      </w:r>
    </w:p>
    <w:p w:rsidR="00754589" w:rsidRPr="00754589" w:rsidRDefault="00754589" w:rsidP="00754589">
      <w:pPr>
        <w:spacing w:after="0" w:line="330" w:lineRule="atLeast"/>
        <w:ind w:left="284" w:right="284" w:firstLine="567"/>
        <w:jc w:val="both"/>
        <w:rPr>
          <w:rFonts w:ascii="Calibri" w:eastAsia="Times New Roman" w:hAnsi="Calibri" w:cs="Calibri"/>
          <w:color w:val="000000"/>
          <w:lang w:eastAsia="uk-UA"/>
        </w:rPr>
      </w:pPr>
      <w:bookmarkStart w:id="4" w:name="є562"/>
      <w:r w:rsidRPr="00754589">
        <w:rPr>
          <w:rFonts w:ascii="Tahoma" w:eastAsia="Times New Roman" w:hAnsi="Tahoma" w:cs="Tahoma"/>
          <w:b/>
          <w:bCs/>
          <w:color w:val="2B587A"/>
          <w:sz w:val="16"/>
          <w:szCs w:val="16"/>
          <w:lang w:val="ru-RU" w:eastAsia="uk-UA"/>
        </w:rPr>
        <w:t>5.6.2 Типи, конструкція і кінематичні схеми головних передач, їх порівняльне оцінювання</w:t>
      </w:r>
      <w:bookmarkEnd w:id="4"/>
    </w:p>
    <w:p w:rsidR="00754589" w:rsidRPr="00754589" w:rsidRDefault="00754589" w:rsidP="00754589">
      <w:pPr>
        <w:spacing w:after="0" w:line="330" w:lineRule="atLeast"/>
        <w:ind w:left="284" w:right="284" w:firstLine="567"/>
        <w:jc w:val="both"/>
        <w:rPr>
          <w:rFonts w:ascii="Calibri" w:eastAsia="Times New Roman" w:hAnsi="Calibri" w:cs="Calibri"/>
          <w:color w:val="000000"/>
          <w:lang w:eastAsia="uk-UA"/>
        </w:rPr>
      </w:pPr>
      <w:r w:rsidRPr="00754589">
        <w:rPr>
          <w:rFonts w:ascii="Tahoma" w:eastAsia="Times New Roman" w:hAnsi="Tahoma" w:cs="Tahoma"/>
          <w:color w:val="000000"/>
          <w:sz w:val="16"/>
          <w:szCs w:val="16"/>
          <w:lang w:val="ru-RU" w:eastAsia="uk-UA"/>
        </w:rPr>
        <w:t>Головні передавачі бувають </w:t>
      </w:r>
      <w:r w:rsidRPr="00754589">
        <w:rPr>
          <w:rFonts w:ascii="Tahoma" w:eastAsia="Times New Roman" w:hAnsi="Tahoma" w:cs="Tahoma"/>
          <w:b/>
          <w:bCs/>
          <w:color w:val="000000"/>
          <w:sz w:val="16"/>
          <w:szCs w:val="16"/>
          <w:lang w:val="ru-RU" w:eastAsia="uk-UA"/>
        </w:rPr>
        <w:t>зубчасті</w:t>
      </w:r>
      <w:r w:rsidRPr="00754589">
        <w:rPr>
          <w:rFonts w:ascii="Tahoma" w:eastAsia="Times New Roman" w:hAnsi="Tahoma" w:cs="Tahoma"/>
          <w:color w:val="000000"/>
          <w:sz w:val="16"/>
          <w:szCs w:val="16"/>
          <w:lang w:val="ru-RU" w:eastAsia="uk-UA"/>
        </w:rPr>
        <w:t> і </w:t>
      </w:r>
      <w:r w:rsidRPr="00754589">
        <w:rPr>
          <w:rFonts w:ascii="Tahoma" w:eastAsia="Times New Roman" w:hAnsi="Tahoma" w:cs="Tahoma"/>
          <w:b/>
          <w:bCs/>
          <w:color w:val="000000"/>
          <w:sz w:val="16"/>
          <w:szCs w:val="16"/>
          <w:lang w:val="ru-RU" w:eastAsia="uk-UA"/>
        </w:rPr>
        <w:t>черв’ячні</w:t>
      </w:r>
      <w:r w:rsidRPr="00754589">
        <w:rPr>
          <w:rFonts w:ascii="Tahoma" w:eastAsia="Times New Roman" w:hAnsi="Tahoma" w:cs="Tahoma"/>
          <w:color w:val="000000"/>
          <w:sz w:val="16"/>
          <w:szCs w:val="16"/>
          <w:lang w:val="ru-RU" w:eastAsia="uk-UA"/>
        </w:rPr>
        <w:t>. Головний передавач з однією парою зубчастих коліс називають одинарним, з двома парами – подвійним.</w:t>
      </w:r>
    </w:p>
    <w:p w:rsidR="00754589" w:rsidRPr="00754589" w:rsidRDefault="00754589" w:rsidP="00754589">
      <w:pPr>
        <w:spacing w:after="0" w:line="330" w:lineRule="atLeast"/>
        <w:ind w:left="284" w:right="284" w:firstLine="567"/>
        <w:jc w:val="both"/>
        <w:rPr>
          <w:rFonts w:ascii="Calibri" w:eastAsia="Times New Roman" w:hAnsi="Calibri" w:cs="Calibri"/>
          <w:color w:val="000000"/>
          <w:lang w:eastAsia="uk-UA"/>
        </w:rPr>
      </w:pPr>
      <w:r w:rsidRPr="00754589">
        <w:rPr>
          <w:rFonts w:ascii="Tahoma" w:eastAsia="Times New Roman" w:hAnsi="Tahoma" w:cs="Tahoma"/>
          <w:color w:val="000000"/>
          <w:sz w:val="16"/>
          <w:szCs w:val="16"/>
          <w:lang w:val="ru-RU" w:eastAsia="uk-UA"/>
        </w:rPr>
        <w:t>Одинарний головний передавач (рис. 5.6.2 а, б), що складається з пари зубчастих коліс, які знаходяться в постійному зачепленні, застосовують переважно на легкових автомобілях, тракторах та вантажних автомобілях малої і середньої вантажопідйомності.</w:t>
      </w:r>
    </w:p>
    <w:p w:rsidR="00754589" w:rsidRPr="00754589" w:rsidRDefault="00754589" w:rsidP="00754589">
      <w:pPr>
        <w:spacing w:after="0" w:line="330" w:lineRule="atLeast"/>
        <w:ind w:left="284" w:right="284"/>
        <w:jc w:val="center"/>
        <w:rPr>
          <w:rFonts w:ascii="Calibri" w:eastAsia="Times New Roman" w:hAnsi="Calibri" w:cs="Calibri"/>
          <w:color w:val="000000"/>
          <w:lang w:eastAsia="uk-UA"/>
        </w:rPr>
      </w:pPr>
      <w:r w:rsidRPr="00754589">
        <w:rPr>
          <w:rFonts w:ascii="Tahoma" w:eastAsia="Times New Roman" w:hAnsi="Tahoma" w:cs="Tahoma"/>
          <w:color w:val="000000"/>
          <w:sz w:val="16"/>
          <w:szCs w:val="16"/>
          <w:lang w:val="ru-RU" w:eastAsia="uk-UA"/>
        </w:rPr>
        <w:t> </w:t>
      </w:r>
    </w:p>
    <w:p w:rsidR="00754589" w:rsidRPr="00754589" w:rsidRDefault="00754589" w:rsidP="00754589">
      <w:pPr>
        <w:spacing w:after="0" w:line="330" w:lineRule="atLeast"/>
        <w:ind w:left="284" w:right="284"/>
        <w:jc w:val="center"/>
        <w:rPr>
          <w:rFonts w:ascii="Calibri" w:eastAsia="Times New Roman" w:hAnsi="Calibri" w:cs="Calibri"/>
          <w:color w:val="000000"/>
          <w:lang w:eastAsia="uk-UA"/>
        </w:rPr>
      </w:pPr>
      <w:r>
        <w:rPr>
          <w:rFonts w:ascii="Tahoma" w:eastAsia="Times New Roman" w:hAnsi="Tahoma" w:cs="Tahoma"/>
          <w:noProof/>
          <w:color w:val="000000"/>
          <w:sz w:val="16"/>
          <w:szCs w:val="16"/>
          <w:lang w:eastAsia="uk-UA"/>
        </w:rPr>
        <w:drawing>
          <wp:inline distT="0" distB="0" distL="0" distR="0">
            <wp:extent cx="4320540" cy="1272540"/>
            <wp:effectExtent l="0" t="0" r="3810" b="3810"/>
            <wp:docPr id="16" name="Рисунок 16" descr="image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006"/>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320540" cy="1272540"/>
                    </a:xfrm>
                    <a:prstGeom prst="rect">
                      <a:avLst/>
                    </a:prstGeom>
                    <a:noFill/>
                    <a:ln>
                      <a:noFill/>
                    </a:ln>
                  </pic:spPr>
                </pic:pic>
              </a:graphicData>
            </a:graphic>
          </wp:inline>
        </w:drawing>
      </w:r>
    </w:p>
    <w:p w:rsidR="00754589" w:rsidRPr="00754589" w:rsidRDefault="00754589" w:rsidP="00754589">
      <w:pPr>
        <w:spacing w:after="0" w:line="330" w:lineRule="atLeast"/>
        <w:ind w:left="284" w:right="284"/>
        <w:jc w:val="center"/>
        <w:rPr>
          <w:rFonts w:ascii="Calibri" w:eastAsia="Times New Roman" w:hAnsi="Calibri" w:cs="Calibri"/>
          <w:color w:val="000000"/>
          <w:lang w:eastAsia="uk-UA"/>
        </w:rPr>
      </w:pPr>
      <w:r w:rsidRPr="00754589">
        <w:rPr>
          <w:rFonts w:ascii="Tahoma" w:eastAsia="Times New Roman" w:hAnsi="Tahoma" w:cs="Tahoma"/>
          <w:b/>
          <w:bCs/>
          <w:color w:val="2B587A"/>
          <w:sz w:val="16"/>
          <w:szCs w:val="16"/>
          <w:lang w:eastAsia="uk-UA"/>
        </w:rPr>
        <w:t>Рис. 5.6.2 Головні передачі:</w:t>
      </w:r>
    </w:p>
    <w:p w:rsidR="00754589" w:rsidRPr="00754589" w:rsidRDefault="00754589" w:rsidP="00754589">
      <w:pPr>
        <w:spacing w:after="0" w:line="330" w:lineRule="atLeast"/>
        <w:ind w:left="284" w:right="284"/>
        <w:jc w:val="both"/>
        <w:rPr>
          <w:rFonts w:ascii="Calibri" w:eastAsia="Times New Roman" w:hAnsi="Calibri" w:cs="Calibri"/>
          <w:color w:val="000000"/>
          <w:lang w:eastAsia="uk-UA"/>
        </w:rPr>
      </w:pPr>
      <w:r w:rsidRPr="00754589">
        <w:rPr>
          <w:rFonts w:ascii="Tahoma" w:eastAsia="Times New Roman" w:hAnsi="Tahoma" w:cs="Tahoma"/>
          <w:color w:val="2B587A"/>
          <w:sz w:val="16"/>
          <w:szCs w:val="16"/>
          <w:lang w:eastAsia="uk-UA"/>
        </w:rPr>
        <w:t>а – конічна зі спіральними зубчастими колесами; б – гіпоїдна; в – подвійна; 1 – 4 2 відповідно ведуче і ведене конічні (7, 2) та циліндричні (3, 4) зубчасті колеса</w:t>
      </w:r>
    </w:p>
    <w:p w:rsidR="00754589" w:rsidRPr="00754589" w:rsidRDefault="00754589" w:rsidP="00754589">
      <w:pPr>
        <w:spacing w:after="0" w:line="330" w:lineRule="atLeast"/>
        <w:ind w:left="284" w:right="284" w:firstLine="567"/>
        <w:jc w:val="both"/>
        <w:rPr>
          <w:rFonts w:ascii="Calibri" w:eastAsia="Times New Roman" w:hAnsi="Calibri" w:cs="Calibri"/>
          <w:color w:val="000000"/>
          <w:lang w:eastAsia="uk-UA"/>
        </w:rPr>
      </w:pPr>
      <w:r w:rsidRPr="00754589">
        <w:rPr>
          <w:rFonts w:ascii="Tahoma" w:eastAsia="Times New Roman" w:hAnsi="Tahoma" w:cs="Tahoma"/>
          <w:color w:val="000000"/>
          <w:sz w:val="16"/>
          <w:szCs w:val="16"/>
          <w:lang w:eastAsia="uk-UA"/>
        </w:rPr>
        <w:t> </w:t>
      </w:r>
    </w:p>
    <w:p w:rsidR="00754589" w:rsidRPr="00754589" w:rsidRDefault="00754589" w:rsidP="00754589">
      <w:pPr>
        <w:spacing w:after="0" w:line="330" w:lineRule="atLeast"/>
        <w:ind w:left="284" w:right="284" w:firstLine="567"/>
        <w:jc w:val="both"/>
        <w:rPr>
          <w:rFonts w:ascii="Calibri" w:eastAsia="Times New Roman" w:hAnsi="Calibri" w:cs="Calibri"/>
          <w:color w:val="000000"/>
          <w:lang w:eastAsia="uk-UA"/>
        </w:rPr>
      </w:pPr>
      <w:bookmarkStart w:id="5" w:name="Одинарніподвійні"/>
      <w:bookmarkEnd w:id="5"/>
      <w:r w:rsidRPr="00754589">
        <w:rPr>
          <w:rFonts w:ascii="Tahoma" w:eastAsia="Times New Roman" w:hAnsi="Tahoma" w:cs="Tahoma"/>
          <w:color w:val="000000"/>
          <w:sz w:val="16"/>
          <w:szCs w:val="16"/>
          <w:lang w:val="ru-RU" w:eastAsia="uk-UA"/>
        </w:rPr>
        <w:t>В одинарних головних передавачах ведуча шестірня з’єднана з карданним передавачем, а ведене колесо – з коробкою диференціала і через диференціал – з півосями. Одинарний головний передавач буває зі звичайними конічними (див. рис. 5.6.2 а) і </w:t>
      </w:r>
      <w:hyperlink r:id="rId29" w:history="1">
        <w:r w:rsidRPr="00754589">
          <w:rPr>
            <w:rFonts w:ascii="Arial" w:eastAsia="Times New Roman" w:hAnsi="Arial" w:cs="Arial"/>
            <w:color w:val="0000FF"/>
            <w:sz w:val="16"/>
            <w:szCs w:val="16"/>
            <w:u w:val="single"/>
            <w:lang w:val="ru-RU" w:eastAsia="uk-UA"/>
          </w:rPr>
          <w:t>гіпоїдними</w:t>
        </w:r>
      </w:hyperlink>
      <w:r w:rsidRPr="00754589">
        <w:rPr>
          <w:rFonts w:ascii="Tahoma" w:eastAsia="Times New Roman" w:hAnsi="Tahoma" w:cs="Tahoma"/>
          <w:color w:val="000000"/>
          <w:sz w:val="16"/>
          <w:szCs w:val="16"/>
          <w:lang w:val="ru-RU" w:eastAsia="uk-UA"/>
        </w:rPr>
        <w:t> (див. рис. 5.3 б) зубчастими колесами. У гіпоїдному передавачі вісь ведучої конічної шестерні зміщена вниз відносно осі веденої. Такий передач працює надійніше, плавніше і безшумніше, ніж передач зі звичайними конічними зубчастими колесами зі спіральними зубами, але внаслідок підвищеного проковзування зубів для його змащування слід використовувати особливо якісну </w:t>
      </w:r>
      <w:hyperlink r:id="rId30" w:history="1">
        <w:r w:rsidRPr="00754589">
          <w:rPr>
            <w:rFonts w:ascii="Arial" w:eastAsia="Times New Roman" w:hAnsi="Arial" w:cs="Arial"/>
            <w:color w:val="0000FF"/>
            <w:sz w:val="16"/>
            <w:szCs w:val="16"/>
            <w:u w:val="single"/>
            <w:lang w:eastAsia="uk-UA"/>
          </w:rPr>
          <w:t>оливу</w:t>
        </w:r>
      </w:hyperlink>
      <w:r w:rsidRPr="00754589">
        <w:rPr>
          <w:rFonts w:ascii="Tahoma" w:eastAsia="Times New Roman" w:hAnsi="Tahoma" w:cs="Tahoma"/>
          <w:color w:val="000000"/>
          <w:sz w:val="16"/>
          <w:szCs w:val="16"/>
          <w:lang w:val="ru-RU" w:eastAsia="uk-UA"/>
        </w:rPr>
        <w:t> з </w:t>
      </w:r>
      <w:hyperlink r:id="rId31" w:history="1">
        <w:r w:rsidRPr="00754589">
          <w:rPr>
            <w:rFonts w:ascii="Arial" w:eastAsia="Times New Roman" w:hAnsi="Arial" w:cs="Arial"/>
            <w:color w:val="0000FF"/>
            <w:sz w:val="16"/>
            <w:szCs w:val="16"/>
            <w:u w:val="single"/>
            <w:lang w:eastAsia="uk-UA"/>
          </w:rPr>
          <w:t>протизадирною присадкою</w:t>
        </w:r>
      </w:hyperlink>
      <w:r w:rsidRPr="00754589">
        <w:rPr>
          <w:rFonts w:ascii="Tahoma" w:eastAsia="Times New Roman" w:hAnsi="Tahoma" w:cs="Tahoma"/>
          <w:color w:val="000000"/>
          <w:sz w:val="16"/>
          <w:szCs w:val="16"/>
          <w:lang w:val="ru-RU" w:eastAsia="uk-UA"/>
        </w:rPr>
        <w:t>.</w:t>
      </w:r>
    </w:p>
    <w:p w:rsidR="00754589" w:rsidRPr="00754589" w:rsidRDefault="00754589" w:rsidP="00754589">
      <w:pPr>
        <w:spacing w:after="0" w:line="330" w:lineRule="atLeast"/>
        <w:ind w:left="284" w:right="284" w:firstLine="567"/>
        <w:jc w:val="both"/>
        <w:rPr>
          <w:rFonts w:ascii="Calibri" w:eastAsia="Times New Roman" w:hAnsi="Calibri" w:cs="Calibri"/>
          <w:color w:val="000000"/>
          <w:lang w:eastAsia="uk-UA"/>
        </w:rPr>
      </w:pPr>
      <w:r w:rsidRPr="00754589">
        <w:rPr>
          <w:rFonts w:ascii="Tahoma" w:eastAsia="Times New Roman" w:hAnsi="Tahoma" w:cs="Tahoma"/>
          <w:color w:val="000000"/>
          <w:sz w:val="16"/>
          <w:szCs w:val="16"/>
          <w:lang w:val="ru-RU" w:eastAsia="uk-UA"/>
        </w:rPr>
        <w:t>Подвійні головні передавачі встановлюють на автомобілях великої і на деяких автомобілях середньої вантажопідйомності, для яких потрібно мати підвищене передатне число трансмісії. У подвійному передавачі (див. рис. 5.3 в) крутний момент збільшується послідовно двома парами зубчастих коліс, одна з яких – конічна, інша – циліндрична. Загальне передатне число подвійного передавача дорівнює добутку передатних чисел складових пар.</w:t>
      </w:r>
    </w:p>
    <w:p w:rsidR="00754589" w:rsidRPr="00754589" w:rsidRDefault="00754589" w:rsidP="00754589">
      <w:pPr>
        <w:spacing w:after="0" w:line="330" w:lineRule="atLeast"/>
        <w:ind w:left="284" w:right="284" w:firstLine="567"/>
        <w:jc w:val="both"/>
        <w:rPr>
          <w:rFonts w:ascii="Calibri" w:eastAsia="Times New Roman" w:hAnsi="Calibri" w:cs="Calibri"/>
          <w:color w:val="000000"/>
          <w:lang w:eastAsia="uk-UA"/>
        </w:rPr>
      </w:pPr>
      <w:r w:rsidRPr="00754589">
        <w:rPr>
          <w:rFonts w:ascii="Tahoma" w:eastAsia="Times New Roman" w:hAnsi="Tahoma" w:cs="Tahoma"/>
          <w:color w:val="000000"/>
          <w:sz w:val="16"/>
          <w:szCs w:val="16"/>
          <w:lang w:val="ru-RU" w:eastAsia="uk-UA"/>
        </w:rPr>
        <w:t> </w:t>
      </w:r>
    </w:p>
    <w:p w:rsidR="00754589" w:rsidRPr="00754589" w:rsidRDefault="00754589" w:rsidP="00754589">
      <w:pPr>
        <w:spacing w:after="0" w:line="330" w:lineRule="atLeast"/>
        <w:ind w:left="284" w:right="284" w:firstLine="567"/>
        <w:jc w:val="both"/>
        <w:rPr>
          <w:rFonts w:ascii="Calibri" w:eastAsia="Times New Roman" w:hAnsi="Calibri" w:cs="Calibri"/>
          <w:color w:val="000000"/>
          <w:lang w:eastAsia="uk-UA"/>
        </w:rPr>
      </w:pPr>
      <w:bookmarkStart w:id="6" w:name="є563"/>
      <w:r w:rsidRPr="00754589">
        <w:rPr>
          <w:rFonts w:ascii="Tahoma" w:eastAsia="Times New Roman" w:hAnsi="Tahoma" w:cs="Tahoma"/>
          <w:b/>
          <w:bCs/>
          <w:color w:val="2B587A"/>
          <w:sz w:val="16"/>
          <w:szCs w:val="16"/>
          <w:lang w:val="ru-RU" w:eastAsia="uk-UA"/>
        </w:rPr>
        <w:lastRenderedPageBreak/>
        <w:t>5.6.3 Кінематичні схеми переднього та заднього ведучих мостів колісних тракторів і автомобілів</w:t>
      </w:r>
      <w:bookmarkEnd w:id="6"/>
    </w:p>
    <w:p w:rsidR="00754589" w:rsidRPr="00754589" w:rsidRDefault="00754589" w:rsidP="00754589">
      <w:pPr>
        <w:spacing w:after="0" w:line="330" w:lineRule="atLeast"/>
        <w:ind w:left="284" w:right="284" w:firstLine="567"/>
        <w:jc w:val="both"/>
        <w:rPr>
          <w:rFonts w:ascii="Calibri" w:eastAsia="Times New Roman" w:hAnsi="Calibri" w:cs="Calibri"/>
          <w:color w:val="000000"/>
          <w:lang w:eastAsia="uk-UA"/>
        </w:rPr>
      </w:pPr>
      <w:r w:rsidRPr="00754589">
        <w:rPr>
          <w:rFonts w:ascii="Tahoma" w:eastAsia="Times New Roman" w:hAnsi="Tahoma" w:cs="Tahoma"/>
          <w:color w:val="000000"/>
          <w:sz w:val="16"/>
          <w:szCs w:val="16"/>
          <w:lang w:val="ru-RU" w:eastAsia="uk-UA"/>
        </w:rPr>
        <w:t>Задні ведучі мости автомобілів складаються з головного передавача, диференціала і півосей. Головний передавач може бути одинарним або подвійним. У задньому мосту автомобіля з одинарним головним передавачем (рис. 5.6.3 а) крутний момент від коробки передач підводиться до ведучого вала 1 і через шестерні 2 і 6 головного передавача, диференціал (деталі З, 4, 7, 9 і 10) і півосі 5 і 8 передається до ведучих коліс. Схема заднього моста, зображеного на рис. 5.6.3 б, відрізняється від розглянутої вище тим, що має подвійний головний передавач, який складається з двох пар шестерень – конічних 2, 12 і циліндричних 6, 11.</w:t>
      </w:r>
    </w:p>
    <w:p w:rsidR="00754589" w:rsidRPr="00754589" w:rsidRDefault="00754589" w:rsidP="00754589">
      <w:pPr>
        <w:spacing w:after="0" w:line="330" w:lineRule="atLeast"/>
        <w:ind w:left="284" w:right="284"/>
        <w:jc w:val="center"/>
        <w:rPr>
          <w:rFonts w:ascii="Calibri" w:eastAsia="Times New Roman" w:hAnsi="Calibri" w:cs="Calibri"/>
          <w:color w:val="000000"/>
          <w:lang w:eastAsia="uk-UA"/>
        </w:rPr>
      </w:pPr>
      <w:r w:rsidRPr="00754589">
        <w:rPr>
          <w:rFonts w:ascii="Tahoma" w:eastAsia="Times New Roman" w:hAnsi="Tahoma" w:cs="Tahoma"/>
          <w:color w:val="000000"/>
          <w:sz w:val="16"/>
          <w:szCs w:val="16"/>
          <w:lang w:val="ru-RU" w:eastAsia="uk-UA"/>
        </w:rPr>
        <w:t> </w:t>
      </w:r>
    </w:p>
    <w:p w:rsidR="00754589" w:rsidRPr="00754589" w:rsidRDefault="00754589" w:rsidP="00754589">
      <w:pPr>
        <w:spacing w:after="0" w:line="330" w:lineRule="atLeast"/>
        <w:ind w:left="284" w:right="284"/>
        <w:jc w:val="center"/>
        <w:rPr>
          <w:rFonts w:ascii="Calibri" w:eastAsia="Times New Roman" w:hAnsi="Calibri" w:cs="Calibri"/>
          <w:color w:val="000000"/>
          <w:lang w:eastAsia="uk-UA"/>
        </w:rPr>
      </w:pPr>
      <w:r>
        <w:rPr>
          <w:rFonts w:ascii="Tahoma" w:eastAsia="Times New Roman" w:hAnsi="Tahoma" w:cs="Tahoma"/>
          <w:noProof/>
          <w:color w:val="000000"/>
          <w:sz w:val="16"/>
          <w:szCs w:val="16"/>
          <w:lang w:eastAsia="uk-UA"/>
        </w:rPr>
        <w:drawing>
          <wp:inline distT="0" distB="0" distL="0" distR="0">
            <wp:extent cx="4297680" cy="1828800"/>
            <wp:effectExtent l="0" t="0" r="7620" b="0"/>
            <wp:docPr id="15" name="Рисунок 15" descr="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8"/>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297680" cy="1828800"/>
                    </a:xfrm>
                    <a:prstGeom prst="rect">
                      <a:avLst/>
                    </a:prstGeom>
                    <a:noFill/>
                    <a:ln>
                      <a:noFill/>
                    </a:ln>
                  </pic:spPr>
                </pic:pic>
              </a:graphicData>
            </a:graphic>
          </wp:inline>
        </w:drawing>
      </w:r>
    </w:p>
    <w:p w:rsidR="00754589" w:rsidRPr="00754589" w:rsidRDefault="00754589" w:rsidP="00754589">
      <w:pPr>
        <w:spacing w:after="0" w:line="330" w:lineRule="atLeast"/>
        <w:ind w:left="284" w:right="284"/>
        <w:jc w:val="center"/>
        <w:rPr>
          <w:rFonts w:ascii="Calibri" w:eastAsia="Times New Roman" w:hAnsi="Calibri" w:cs="Calibri"/>
          <w:color w:val="000000"/>
          <w:lang w:eastAsia="uk-UA"/>
        </w:rPr>
      </w:pPr>
      <w:r w:rsidRPr="00754589">
        <w:rPr>
          <w:rFonts w:ascii="Tahoma" w:eastAsia="Times New Roman" w:hAnsi="Tahoma" w:cs="Tahoma"/>
          <w:b/>
          <w:bCs/>
          <w:color w:val="2B587A"/>
          <w:sz w:val="16"/>
          <w:szCs w:val="16"/>
          <w:lang w:val="ru-RU" w:eastAsia="uk-UA"/>
        </w:rPr>
        <w:t>Рис. 5.6.3. Кінематичні схеми механізмів заднього моста автомобілів (а, б) і колісного трактора (в):</w:t>
      </w:r>
    </w:p>
    <w:p w:rsidR="00754589" w:rsidRPr="00754589" w:rsidRDefault="00754589" w:rsidP="00754589">
      <w:pPr>
        <w:spacing w:after="0" w:line="330" w:lineRule="atLeast"/>
        <w:ind w:left="284" w:right="284"/>
        <w:jc w:val="both"/>
        <w:rPr>
          <w:rFonts w:ascii="Calibri" w:eastAsia="Times New Roman" w:hAnsi="Calibri" w:cs="Calibri"/>
          <w:color w:val="000000"/>
          <w:lang w:eastAsia="uk-UA"/>
        </w:rPr>
      </w:pPr>
      <w:r w:rsidRPr="00754589">
        <w:rPr>
          <w:rFonts w:ascii="Tahoma" w:eastAsia="Times New Roman" w:hAnsi="Tahoma" w:cs="Tahoma"/>
          <w:color w:val="2B587A"/>
          <w:sz w:val="16"/>
          <w:szCs w:val="16"/>
          <w:lang w:eastAsia="uk-UA"/>
        </w:rPr>
        <w:t>1 – ведучий вал головної передачі; 2,6 – ведуча і ведена шестерні головної передачі; 3 – коробка диференціала; 4,9 – півосьові шестерні; 5,8 – пів осі; 7 – сателіти; 10 – шина; 11, 12 – ведена і ведуча шестерні подвійної головної передачі; 13, 14 – ведуча і ведена шестерні кінцевої передачі; 15 – 17 – механізм блокування диференціала</w:t>
      </w:r>
    </w:p>
    <w:p w:rsidR="00754589" w:rsidRPr="00754589" w:rsidRDefault="00754589" w:rsidP="00754589">
      <w:pPr>
        <w:spacing w:after="0" w:line="330" w:lineRule="atLeast"/>
        <w:ind w:left="284" w:right="284"/>
        <w:jc w:val="both"/>
        <w:rPr>
          <w:rFonts w:ascii="Calibri" w:eastAsia="Times New Roman" w:hAnsi="Calibri" w:cs="Calibri"/>
          <w:color w:val="000000"/>
          <w:lang w:eastAsia="uk-UA"/>
        </w:rPr>
      </w:pPr>
      <w:r w:rsidRPr="00754589">
        <w:rPr>
          <w:rFonts w:ascii="Tahoma" w:eastAsia="Times New Roman" w:hAnsi="Tahoma" w:cs="Tahoma"/>
          <w:color w:val="000000"/>
          <w:sz w:val="16"/>
          <w:szCs w:val="16"/>
          <w:lang w:val="ru-RU" w:eastAsia="uk-UA"/>
        </w:rPr>
        <w:t> </w:t>
      </w:r>
    </w:p>
    <w:p w:rsidR="00754589" w:rsidRPr="00754589" w:rsidRDefault="00754589" w:rsidP="00754589">
      <w:pPr>
        <w:spacing w:after="0" w:line="330" w:lineRule="atLeast"/>
        <w:ind w:left="284" w:right="284" w:firstLine="567"/>
        <w:jc w:val="both"/>
        <w:rPr>
          <w:rFonts w:ascii="Calibri" w:eastAsia="Times New Roman" w:hAnsi="Calibri" w:cs="Calibri"/>
          <w:color w:val="000000"/>
          <w:lang w:eastAsia="uk-UA"/>
        </w:rPr>
      </w:pPr>
      <w:r w:rsidRPr="00754589">
        <w:rPr>
          <w:rFonts w:ascii="Tahoma" w:eastAsia="Times New Roman" w:hAnsi="Tahoma" w:cs="Tahoma"/>
          <w:color w:val="000000"/>
          <w:sz w:val="16"/>
          <w:szCs w:val="16"/>
          <w:lang w:val="ru-RU" w:eastAsia="uk-UA"/>
        </w:rPr>
        <w:t>Задні мости колісних тракторів (див. рис. 5.6.3 в) складаються з головного передавача (шестерні 2, 6) у диференціала, механізму блокування диференціала (деталі 15 – 17), кінцевих передавачів (шестерні 1З і 14) і півосей 5 і 8. За допомогою механізму блокування диференціала за потреби підвищуються тягово-зчіпні властивості трактора.</w:t>
      </w:r>
    </w:p>
    <w:p w:rsidR="00754589" w:rsidRPr="00754589" w:rsidRDefault="00754589" w:rsidP="00754589">
      <w:pPr>
        <w:spacing w:after="0" w:line="330" w:lineRule="atLeast"/>
        <w:ind w:left="284" w:right="284" w:firstLine="567"/>
        <w:jc w:val="both"/>
        <w:rPr>
          <w:rFonts w:ascii="Calibri" w:eastAsia="Times New Roman" w:hAnsi="Calibri" w:cs="Calibri"/>
          <w:color w:val="000000"/>
          <w:lang w:eastAsia="uk-UA"/>
        </w:rPr>
      </w:pPr>
      <w:r w:rsidRPr="00754589">
        <w:rPr>
          <w:rFonts w:ascii="Tahoma" w:eastAsia="Times New Roman" w:hAnsi="Tahoma" w:cs="Tahoma"/>
          <w:color w:val="000000"/>
          <w:sz w:val="16"/>
          <w:szCs w:val="16"/>
          <w:lang w:val="ru-RU" w:eastAsia="uk-UA"/>
        </w:rPr>
        <w:t>Автомобілі і колісні трактори, крім задніх, можуть мати ще й </w:t>
      </w:r>
      <w:r w:rsidRPr="00754589">
        <w:rPr>
          <w:rFonts w:ascii="Tahoma" w:eastAsia="Times New Roman" w:hAnsi="Tahoma" w:cs="Tahoma"/>
          <w:b/>
          <w:bCs/>
          <w:color w:val="2B587A"/>
          <w:sz w:val="16"/>
          <w:szCs w:val="16"/>
          <w:lang w:val="ru-RU" w:eastAsia="uk-UA"/>
        </w:rPr>
        <w:t>передні ведучі мости.</w:t>
      </w:r>
      <w:r w:rsidRPr="00754589">
        <w:rPr>
          <w:rFonts w:ascii="Tahoma" w:eastAsia="Times New Roman" w:hAnsi="Tahoma" w:cs="Tahoma"/>
          <w:color w:val="000000"/>
          <w:sz w:val="16"/>
          <w:szCs w:val="16"/>
          <w:lang w:val="ru-RU" w:eastAsia="uk-UA"/>
        </w:rPr>
        <w:t> Передній міст колісних повноприводних машин містить головний передавач, диференціал і спеціальний механізм для передавання зусилля на передні ведучі керовані колеса. До таких пристроїв належать </w:t>
      </w:r>
      <w:hyperlink r:id="rId33" w:history="1">
        <w:r w:rsidRPr="00754589">
          <w:rPr>
            <w:rFonts w:ascii="Arial" w:eastAsia="Times New Roman" w:hAnsi="Arial" w:cs="Arial"/>
            <w:color w:val="0000FF"/>
            <w:sz w:val="16"/>
            <w:szCs w:val="16"/>
            <w:u w:val="single"/>
            <w:lang w:eastAsia="uk-UA"/>
          </w:rPr>
          <w:t>шарніри однакових кутових швидкостей</w:t>
        </w:r>
      </w:hyperlink>
      <w:r w:rsidRPr="00754589">
        <w:rPr>
          <w:rFonts w:ascii="Tahoma" w:eastAsia="Times New Roman" w:hAnsi="Tahoma" w:cs="Tahoma"/>
          <w:color w:val="000000"/>
          <w:sz w:val="16"/>
          <w:szCs w:val="16"/>
          <w:lang w:val="ru-RU" w:eastAsia="uk-UA"/>
        </w:rPr>
        <w:t> або спеціальні колісні редуктори з конічними передавачами і шліцьовими з’єднаннями.</w:t>
      </w:r>
    </w:p>
    <w:p w:rsidR="00754589" w:rsidRPr="00754589" w:rsidRDefault="00754589" w:rsidP="00754589">
      <w:pPr>
        <w:spacing w:after="0" w:line="330" w:lineRule="atLeast"/>
        <w:ind w:left="284" w:right="284" w:firstLine="567"/>
        <w:jc w:val="both"/>
        <w:rPr>
          <w:rFonts w:ascii="Calibri" w:eastAsia="Times New Roman" w:hAnsi="Calibri" w:cs="Calibri"/>
          <w:color w:val="000000"/>
          <w:lang w:eastAsia="uk-UA"/>
        </w:rPr>
      </w:pPr>
      <w:r w:rsidRPr="00754589">
        <w:rPr>
          <w:rFonts w:ascii="Tahoma" w:eastAsia="Times New Roman" w:hAnsi="Tahoma" w:cs="Tahoma"/>
          <w:color w:val="000000"/>
          <w:sz w:val="16"/>
          <w:szCs w:val="16"/>
          <w:lang w:val="ru-RU" w:eastAsia="uk-UA"/>
        </w:rPr>
        <w:t>Передні ведучі керовані колеса автомобіля одержують урухомлення від роздавальної коробки, карданного передавача, головного передавача, диференціала переднього моста, а також півосей 8 (рис. 5.6.4 а), карданних шарнірів однакових кутових швидкостей і урухомних валів 1. </w:t>
      </w:r>
      <w:r w:rsidRPr="00754589">
        <w:rPr>
          <w:rFonts w:ascii="Tahoma" w:eastAsia="Times New Roman" w:hAnsi="Tahoma" w:cs="Tahoma"/>
          <w:color w:val="000000"/>
          <w:sz w:val="16"/>
          <w:szCs w:val="16"/>
          <w:lang w:eastAsia="uk-UA"/>
        </w:rPr>
        <w:t>З урухомним валом з’єднано маточину 2 колеса 3.</w:t>
      </w:r>
    </w:p>
    <w:p w:rsidR="00754589" w:rsidRPr="00754589" w:rsidRDefault="00754589" w:rsidP="00754589">
      <w:pPr>
        <w:spacing w:after="0" w:line="330" w:lineRule="atLeast"/>
        <w:ind w:left="284" w:right="284" w:firstLine="567"/>
        <w:jc w:val="both"/>
        <w:rPr>
          <w:rFonts w:ascii="Calibri" w:eastAsia="Times New Roman" w:hAnsi="Calibri" w:cs="Calibri"/>
          <w:color w:val="000000"/>
          <w:lang w:eastAsia="uk-UA"/>
        </w:rPr>
      </w:pPr>
      <w:r w:rsidRPr="00754589">
        <w:rPr>
          <w:rFonts w:ascii="Tahoma" w:eastAsia="Times New Roman" w:hAnsi="Tahoma" w:cs="Tahoma"/>
          <w:color w:val="000000"/>
          <w:sz w:val="16"/>
          <w:szCs w:val="16"/>
          <w:lang w:eastAsia="uk-UA"/>
        </w:rPr>
        <w:t> </w:t>
      </w:r>
    </w:p>
    <w:p w:rsidR="00754589" w:rsidRPr="00754589" w:rsidRDefault="00754589" w:rsidP="00754589">
      <w:pPr>
        <w:spacing w:after="0" w:line="330" w:lineRule="atLeast"/>
        <w:ind w:left="284" w:right="284"/>
        <w:jc w:val="center"/>
        <w:rPr>
          <w:rFonts w:ascii="Calibri" w:eastAsia="Times New Roman" w:hAnsi="Calibri" w:cs="Calibri"/>
          <w:color w:val="000000"/>
          <w:lang w:eastAsia="uk-UA"/>
        </w:rPr>
      </w:pPr>
      <w:r>
        <w:rPr>
          <w:rFonts w:ascii="Tahoma" w:eastAsia="Times New Roman" w:hAnsi="Tahoma" w:cs="Tahoma"/>
          <w:noProof/>
          <w:color w:val="000000"/>
          <w:sz w:val="16"/>
          <w:szCs w:val="16"/>
          <w:lang w:eastAsia="uk-UA"/>
        </w:rPr>
        <w:drawing>
          <wp:inline distT="0" distB="0" distL="0" distR="0">
            <wp:extent cx="4297680" cy="2301240"/>
            <wp:effectExtent l="0" t="0" r="7620" b="3810"/>
            <wp:docPr id="14" name="Рисунок 14" descr="https://vukladach.pp.ua/MyWeb/manual/agroinjenerija/traktoru_i_avtomobili_I%D0%86_g/traktoru_i_avtomobili_I%D0%86_g/5/5_6.files/image0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vukladach.pp.ua/MyWeb/manual/agroinjenerija/traktoru_i_avtomobili_I%D0%86_g/traktoru_i_avtomobili_I%D0%86_g/5/5_6.files/image038.jp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4297680" cy="2301240"/>
                    </a:xfrm>
                    <a:prstGeom prst="rect">
                      <a:avLst/>
                    </a:prstGeom>
                    <a:noFill/>
                    <a:ln>
                      <a:noFill/>
                    </a:ln>
                  </pic:spPr>
                </pic:pic>
              </a:graphicData>
            </a:graphic>
          </wp:inline>
        </w:drawing>
      </w:r>
    </w:p>
    <w:p w:rsidR="00754589" w:rsidRPr="00754589" w:rsidRDefault="00754589" w:rsidP="00754589">
      <w:pPr>
        <w:spacing w:after="0" w:line="330" w:lineRule="atLeast"/>
        <w:ind w:left="284" w:right="284"/>
        <w:jc w:val="center"/>
        <w:rPr>
          <w:rFonts w:ascii="Calibri" w:eastAsia="Times New Roman" w:hAnsi="Calibri" w:cs="Calibri"/>
          <w:color w:val="000000"/>
          <w:lang w:eastAsia="uk-UA"/>
        </w:rPr>
      </w:pPr>
      <w:r w:rsidRPr="00754589">
        <w:rPr>
          <w:rFonts w:ascii="Tahoma" w:eastAsia="Times New Roman" w:hAnsi="Tahoma" w:cs="Tahoma"/>
          <w:b/>
          <w:bCs/>
          <w:color w:val="2B587A"/>
          <w:sz w:val="16"/>
          <w:szCs w:val="16"/>
          <w:lang w:val="ru-RU" w:eastAsia="uk-UA"/>
        </w:rPr>
        <w:t>Рис. 5.6.4 Схеми приводу ведучих керованих коліс автомобіля (а), тракторів Беларусь (б)</w:t>
      </w:r>
    </w:p>
    <w:p w:rsidR="00754589" w:rsidRPr="00754589" w:rsidRDefault="00754589" w:rsidP="00754589">
      <w:pPr>
        <w:spacing w:after="0" w:line="330" w:lineRule="atLeast"/>
        <w:ind w:left="284" w:right="284"/>
        <w:jc w:val="both"/>
        <w:rPr>
          <w:rFonts w:ascii="Calibri" w:eastAsia="Times New Roman" w:hAnsi="Calibri" w:cs="Calibri"/>
          <w:color w:val="000000"/>
          <w:lang w:eastAsia="uk-UA"/>
        </w:rPr>
      </w:pPr>
      <w:r w:rsidRPr="00754589">
        <w:rPr>
          <w:rFonts w:ascii="Tahoma" w:eastAsia="Times New Roman" w:hAnsi="Tahoma" w:cs="Tahoma"/>
          <w:color w:val="2B587A"/>
          <w:sz w:val="16"/>
          <w:szCs w:val="16"/>
          <w:lang w:eastAsia="uk-UA"/>
        </w:rPr>
        <w:lastRenderedPageBreak/>
        <w:t>1 – приводний вал; 2 – маточина колеса; 3 – колесо; 4 – цапфа; 5 – шворінь; 6 – карданний шарнір однакових кутових швидкостей; 7 – місце кріплення ресори; 8 – піввісь; 9 – кожух півосі; 10 – кулькова опора; 11 – корпус редуктора; 12,13,16,17 – конічні шестерні колісного редуктора; 14, 15 – вал і пружина колісного редуктора</w:t>
      </w:r>
    </w:p>
    <w:p w:rsidR="00754589" w:rsidRPr="00754589" w:rsidRDefault="00754589" w:rsidP="00754589">
      <w:pPr>
        <w:spacing w:after="0" w:line="330" w:lineRule="atLeast"/>
        <w:ind w:left="284" w:right="284" w:firstLine="567"/>
        <w:jc w:val="both"/>
        <w:rPr>
          <w:rFonts w:ascii="Calibri" w:eastAsia="Times New Roman" w:hAnsi="Calibri" w:cs="Calibri"/>
          <w:color w:val="000000"/>
          <w:lang w:eastAsia="uk-UA"/>
        </w:rPr>
      </w:pPr>
      <w:r w:rsidRPr="00754589">
        <w:rPr>
          <w:rFonts w:ascii="Tahoma" w:eastAsia="Times New Roman" w:hAnsi="Tahoma" w:cs="Tahoma"/>
          <w:color w:val="000000"/>
          <w:sz w:val="16"/>
          <w:szCs w:val="16"/>
          <w:lang w:val="ru-RU" w:eastAsia="uk-UA"/>
        </w:rPr>
        <w:t> </w:t>
      </w:r>
    </w:p>
    <w:p w:rsidR="00754589" w:rsidRPr="00754589" w:rsidRDefault="00754589" w:rsidP="00754589">
      <w:pPr>
        <w:spacing w:after="0" w:line="330" w:lineRule="atLeast"/>
        <w:ind w:left="284" w:right="284" w:firstLine="567"/>
        <w:jc w:val="both"/>
        <w:rPr>
          <w:rFonts w:ascii="Calibri" w:eastAsia="Times New Roman" w:hAnsi="Calibri" w:cs="Calibri"/>
          <w:color w:val="000000"/>
          <w:lang w:eastAsia="uk-UA"/>
        </w:rPr>
      </w:pPr>
      <w:r w:rsidRPr="00754589">
        <w:rPr>
          <w:rFonts w:ascii="Tahoma" w:eastAsia="Times New Roman" w:hAnsi="Tahoma" w:cs="Tahoma"/>
          <w:color w:val="000000"/>
          <w:sz w:val="16"/>
          <w:szCs w:val="16"/>
          <w:lang w:val="ru-RU" w:eastAsia="uk-UA"/>
        </w:rPr>
        <w:t>Передні ведучі керовані колеса трактора (див. рис. 5.6.4, б) одержують урухомнлення, як і в автомобіля, від роздавальної коробки, карданного передавача, головного передачвача і диференціала, півосей і колісного редуктора. У тракторів Бєларусь він складається з двох пар конічних шестерень (13, 12 і 16, 17). Дві останні шестерні виконують функції кінцевого передавача. Вертикальні переміщення колеса 3 деформують пружину 15 і переміщують вал 14 у шліцах шестерні 16 без порушення зачеплення шестерень колісного редуктора.</w:t>
      </w:r>
    </w:p>
    <w:p w:rsidR="00754589" w:rsidRPr="00754589" w:rsidRDefault="00754589" w:rsidP="00754589">
      <w:pPr>
        <w:spacing w:after="0" w:line="330" w:lineRule="atLeast"/>
        <w:ind w:left="284" w:right="284" w:firstLine="567"/>
        <w:jc w:val="both"/>
        <w:rPr>
          <w:rFonts w:ascii="Calibri" w:eastAsia="Times New Roman" w:hAnsi="Calibri" w:cs="Calibri"/>
          <w:color w:val="000000"/>
          <w:lang w:eastAsia="uk-UA"/>
        </w:rPr>
      </w:pPr>
      <w:r w:rsidRPr="00754589">
        <w:rPr>
          <w:rFonts w:ascii="Tahoma" w:eastAsia="Times New Roman" w:hAnsi="Tahoma" w:cs="Tahoma"/>
          <w:color w:val="000000"/>
          <w:sz w:val="16"/>
          <w:szCs w:val="16"/>
          <w:lang w:val="ru-RU" w:eastAsia="uk-UA"/>
        </w:rPr>
        <w:t> </w:t>
      </w:r>
    </w:p>
    <w:p w:rsidR="00754589" w:rsidRPr="00754589" w:rsidRDefault="00754589" w:rsidP="00754589">
      <w:pPr>
        <w:spacing w:after="0" w:line="330" w:lineRule="atLeast"/>
        <w:ind w:left="284" w:right="284" w:firstLine="567"/>
        <w:jc w:val="both"/>
        <w:rPr>
          <w:rFonts w:ascii="Calibri" w:eastAsia="Times New Roman" w:hAnsi="Calibri" w:cs="Calibri"/>
          <w:color w:val="000000"/>
          <w:lang w:eastAsia="uk-UA"/>
        </w:rPr>
      </w:pPr>
      <w:bookmarkStart w:id="7" w:name="є564"/>
      <w:r w:rsidRPr="00754589">
        <w:rPr>
          <w:rFonts w:ascii="Tahoma" w:eastAsia="Times New Roman" w:hAnsi="Tahoma" w:cs="Tahoma"/>
          <w:b/>
          <w:bCs/>
          <w:color w:val="2B587A"/>
          <w:sz w:val="16"/>
          <w:szCs w:val="16"/>
          <w:lang w:val="ru-RU" w:eastAsia="uk-UA"/>
        </w:rPr>
        <w:t>5.6.4. Призначення, типи і класифікація диференціалів, їх переваги та недоліки</w:t>
      </w:r>
      <w:bookmarkEnd w:id="7"/>
    </w:p>
    <w:p w:rsidR="00754589" w:rsidRPr="00754589" w:rsidRDefault="00754589" w:rsidP="00754589">
      <w:pPr>
        <w:spacing w:after="0" w:line="330" w:lineRule="atLeast"/>
        <w:ind w:left="284" w:right="284" w:firstLine="567"/>
        <w:jc w:val="both"/>
        <w:rPr>
          <w:rFonts w:ascii="Calibri" w:eastAsia="Times New Roman" w:hAnsi="Calibri" w:cs="Calibri"/>
          <w:color w:val="000000"/>
          <w:lang w:eastAsia="uk-UA"/>
        </w:rPr>
      </w:pPr>
      <w:bookmarkStart w:id="8" w:name="Трансмісії"/>
      <w:bookmarkEnd w:id="8"/>
      <w:r w:rsidRPr="00754589">
        <w:rPr>
          <w:rFonts w:ascii="Tahoma" w:eastAsia="Times New Roman" w:hAnsi="Tahoma" w:cs="Tahoma"/>
          <w:color w:val="000000"/>
          <w:sz w:val="16"/>
          <w:szCs w:val="16"/>
          <w:lang w:val="ru-RU" w:eastAsia="uk-UA"/>
        </w:rPr>
        <w:t>Обов’язковим елементом ведучих мостів колісних машин є диференціал, який, як уже зазначалося, дає змогу ведучим колесам обертатися з неоднаковими кутовими швидкостями за безперервного підведення крутного моменту.</w:t>
      </w:r>
    </w:p>
    <w:p w:rsidR="00754589" w:rsidRPr="00754589" w:rsidRDefault="00754589" w:rsidP="00754589">
      <w:pPr>
        <w:spacing w:after="0" w:line="330" w:lineRule="atLeast"/>
        <w:ind w:left="284" w:right="284" w:firstLine="567"/>
        <w:jc w:val="both"/>
        <w:rPr>
          <w:rFonts w:ascii="Calibri" w:eastAsia="Times New Roman" w:hAnsi="Calibri" w:cs="Calibri"/>
          <w:color w:val="000000"/>
          <w:lang w:eastAsia="uk-UA"/>
        </w:rPr>
      </w:pPr>
      <w:hyperlink r:id="rId35" w:history="1">
        <w:r w:rsidRPr="00754589">
          <w:rPr>
            <w:rFonts w:ascii="Arial" w:eastAsia="Times New Roman" w:hAnsi="Arial" w:cs="Arial"/>
            <w:color w:val="0000FF"/>
            <w:sz w:val="16"/>
            <w:szCs w:val="16"/>
            <w:u w:val="single"/>
            <w:lang w:eastAsia="uk-UA"/>
          </w:rPr>
          <w:t>Диференціали</w:t>
        </w:r>
      </w:hyperlink>
      <w:r w:rsidRPr="00754589">
        <w:rPr>
          <w:rFonts w:ascii="Tahoma" w:eastAsia="Times New Roman" w:hAnsi="Tahoma" w:cs="Tahoma"/>
          <w:color w:val="000000"/>
          <w:sz w:val="16"/>
          <w:szCs w:val="16"/>
          <w:lang w:val="ru-RU" w:eastAsia="uk-UA"/>
        </w:rPr>
        <w:t> </w:t>
      </w:r>
      <w:r w:rsidRPr="00754589">
        <w:rPr>
          <w:rFonts w:ascii="Tahoma" w:eastAsia="Times New Roman" w:hAnsi="Tahoma" w:cs="Tahoma"/>
          <w:color w:val="000000"/>
          <w:sz w:val="16"/>
          <w:szCs w:val="16"/>
          <w:lang w:eastAsia="uk-UA"/>
        </w:rPr>
        <w:t>бувають</w:t>
      </w:r>
      <w:r w:rsidRPr="00754589">
        <w:rPr>
          <w:rFonts w:ascii="Tahoma" w:eastAsia="Times New Roman" w:hAnsi="Tahoma" w:cs="Tahoma"/>
          <w:color w:val="000000"/>
          <w:sz w:val="16"/>
          <w:szCs w:val="16"/>
          <w:lang w:val="ru-RU" w:eastAsia="uk-UA"/>
        </w:rPr>
        <w:t> </w:t>
      </w:r>
      <w:r w:rsidRPr="00754589">
        <w:rPr>
          <w:rFonts w:ascii="Tahoma" w:eastAsia="Times New Roman" w:hAnsi="Tahoma" w:cs="Tahoma"/>
          <w:b/>
          <w:bCs/>
          <w:color w:val="000000"/>
          <w:sz w:val="16"/>
          <w:szCs w:val="16"/>
          <w:lang w:eastAsia="uk-UA"/>
        </w:rPr>
        <w:t>міжколісні</w:t>
      </w:r>
      <w:r w:rsidRPr="00754589">
        <w:rPr>
          <w:rFonts w:ascii="Tahoma" w:eastAsia="Times New Roman" w:hAnsi="Tahoma" w:cs="Tahoma"/>
          <w:color w:val="000000"/>
          <w:sz w:val="16"/>
          <w:szCs w:val="16"/>
          <w:lang w:val="ru-RU" w:eastAsia="uk-UA"/>
        </w:rPr>
        <w:t> </w:t>
      </w:r>
      <w:r w:rsidRPr="00754589">
        <w:rPr>
          <w:rFonts w:ascii="Tahoma" w:eastAsia="Times New Roman" w:hAnsi="Tahoma" w:cs="Tahoma"/>
          <w:color w:val="000000"/>
          <w:sz w:val="16"/>
          <w:szCs w:val="16"/>
          <w:lang w:eastAsia="uk-UA"/>
        </w:rPr>
        <w:t>і</w:t>
      </w:r>
      <w:r w:rsidRPr="00754589">
        <w:rPr>
          <w:rFonts w:ascii="Tahoma" w:eastAsia="Times New Roman" w:hAnsi="Tahoma" w:cs="Tahoma"/>
          <w:color w:val="000000"/>
          <w:sz w:val="16"/>
          <w:szCs w:val="16"/>
          <w:lang w:val="ru-RU" w:eastAsia="uk-UA"/>
        </w:rPr>
        <w:t> </w:t>
      </w:r>
      <w:r w:rsidRPr="00754589">
        <w:rPr>
          <w:rFonts w:ascii="Tahoma" w:eastAsia="Times New Roman" w:hAnsi="Tahoma" w:cs="Tahoma"/>
          <w:b/>
          <w:bCs/>
          <w:color w:val="000000"/>
          <w:sz w:val="16"/>
          <w:szCs w:val="16"/>
          <w:lang w:eastAsia="uk-UA"/>
        </w:rPr>
        <w:t>міжосьові</w:t>
      </w:r>
      <w:r w:rsidRPr="00754589">
        <w:rPr>
          <w:rFonts w:ascii="Tahoma" w:eastAsia="Times New Roman" w:hAnsi="Tahoma" w:cs="Tahoma"/>
          <w:color w:val="000000"/>
          <w:sz w:val="16"/>
          <w:szCs w:val="16"/>
          <w:lang w:eastAsia="uk-UA"/>
        </w:rPr>
        <w:t xml:space="preserve">. </w:t>
      </w:r>
      <w:r w:rsidRPr="00754589">
        <w:rPr>
          <w:rFonts w:ascii="Tahoma" w:eastAsia="Times New Roman" w:hAnsi="Tahoma" w:cs="Tahoma"/>
          <w:color w:val="000000"/>
          <w:sz w:val="16"/>
          <w:szCs w:val="16"/>
          <w:lang w:val="ru-RU" w:eastAsia="uk-UA"/>
        </w:rPr>
        <w:t>Міжколісні диференціали розміщені між правим і лівим ведучими колесами одного ведучого моста, міжосьові – між ведучими мостами трактора (автомобіля). Міжосьові диференціали забезпечують різну частоту обертання коліс переднього і заднього ведучих мостів машин підвищеної прохідності.</w:t>
      </w:r>
    </w:p>
    <w:p w:rsidR="00754589" w:rsidRPr="00754589" w:rsidRDefault="00754589" w:rsidP="00754589">
      <w:pPr>
        <w:spacing w:after="0" w:line="330" w:lineRule="atLeast"/>
        <w:ind w:left="284" w:right="284" w:firstLine="567"/>
        <w:jc w:val="both"/>
        <w:rPr>
          <w:rFonts w:ascii="Calibri" w:eastAsia="Times New Roman" w:hAnsi="Calibri" w:cs="Calibri"/>
          <w:color w:val="000000"/>
          <w:lang w:eastAsia="uk-UA"/>
        </w:rPr>
      </w:pPr>
      <w:r w:rsidRPr="00754589">
        <w:rPr>
          <w:rFonts w:ascii="Tahoma" w:eastAsia="Times New Roman" w:hAnsi="Tahoma" w:cs="Tahoma"/>
          <w:color w:val="000000"/>
          <w:sz w:val="16"/>
          <w:szCs w:val="16"/>
          <w:lang w:val="ru-RU" w:eastAsia="uk-UA"/>
        </w:rPr>
        <w:t> </w:t>
      </w:r>
    </w:p>
    <w:p w:rsidR="00754589" w:rsidRPr="00754589" w:rsidRDefault="00754589" w:rsidP="00754589">
      <w:pPr>
        <w:spacing w:after="0" w:line="330" w:lineRule="atLeast"/>
        <w:ind w:left="284" w:right="284"/>
        <w:jc w:val="center"/>
        <w:rPr>
          <w:rFonts w:ascii="Calibri" w:eastAsia="Times New Roman" w:hAnsi="Calibri" w:cs="Calibri"/>
          <w:color w:val="000000"/>
          <w:lang w:eastAsia="uk-UA"/>
        </w:rPr>
      </w:pPr>
      <w:r w:rsidRPr="00754589">
        <w:rPr>
          <w:rFonts w:ascii="Tahoma" w:eastAsia="Times New Roman" w:hAnsi="Tahoma" w:cs="Tahoma"/>
          <w:b/>
          <w:bCs/>
          <w:color w:val="2B587A"/>
          <w:sz w:val="16"/>
          <w:szCs w:val="16"/>
          <w:lang w:val="ru-RU" w:eastAsia="uk-UA"/>
        </w:rPr>
        <w:t>Міжосьовий диференціал з блокуванням</w:t>
      </w:r>
    </w:p>
    <w:p w:rsidR="00754589" w:rsidRPr="00754589" w:rsidRDefault="00754589" w:rsidP="00754589">
      <w:pPr>
        <w:spacing w:after="0" w:line="330" w:lineRule="atLeast"/>
        <w:jc w:val="center"/>
        <w:rPr>
          <w:rFonts w:ascii="Calibri" w:eastAsia="Times New Roman" w:hAnsi="Calibri" w:cs="Calibri"/>
          <w:color w:val="000000"/>
          <w:lang w:eastAsia="uk-UA"/>
        </w:rPr>
      </w:pPr>
      <w:r w:rsidRPr="00754589">
        <w:rPr>
          <w:rFonts w:ascii="Tahoma" w:eastAsia="Times New Roman" w:hAnsi="Tahoma" w:cs="Tahoma"/>
          <w:b/>
          <w:bCs/>
          <w:color w:val="FFFFFF"/>
          <w:sz w:val="16"/>
          <w:szCs w:val="16"/>
          <w:lang w:eastAsia="uk-UA"/>
        </w:rPr>
        <w:t>video</w:t>
      </w:r>
      <w:r w:rsidRPr="00754589">
        <w:rPr>
          <w:rFonts w:ascii="Tahoma" w:eastAsia="Times New Roman" w:hAnsi="Tahoma" w:cs="Tahoma"/>
          <w:b/>
          <w:bCs/>
          <w:color w:val="FFFFFF"/>
          <w:sz w:val="16"/>
          <w:szCs w:val="16"/>
          <w:lang w:val="ru-RU" w:eastAsia="uk-UA"/>
        </w:rPr>
        <w:t> не</w:t>
      </w:r>
    </w:p>
    <w:p w:rsidR="00754589" w:rsidRPr="00754589" w:rsidRDefault="00754589" w:rsidP="00754589">
      <w:pPr>
        <w:spacing w:after="0" w:line="330" w:lineRule="atLeast"/>
        <w:jc w:val="center"/>
        <w:rPr>
          <w:rFonts w:ascii="Calibri" w:eastAsia="Times New Roman" w:hAnsi="Calibri" w:cs="Calibri"/>
          <w:color w:val="000000"/>
          <w:lang w:eastAsia="uk-UA"/>
        </w:rPr>
      </w:pPr>
      <w:r w:rsidRPr="00754589">
        <w:rPr>
          <w:rFonts w:ascii="Tahoma" w:eastAsia="Times New Roman" w:hAnsi="Tahoma" w:cs="Tahoma"/>
          <w:b/>
          <w:bCs/>
          <w:color w:val="FFFFFF"/>
          <w:sz w:val="16"/>
          <w:szCs w:val="16"/>
          <w:lang w:val="ru-RU" w:eastAsia="uk-UA"/>
        </w:rPr>
        <w:t>поддерживается вашим браузером.</w:t>
      </w:r>
    </w:p>
    <w:p w:rsidR="00754589" w:rsidRPr="00754589" w:rsidRDefault="00754589" w:rsidP="00754589">
      <w:pPr>
        <w:spacing w:after="0" w:line="240" w:lineRule="auto"/>
        <w:jc w:val="center"/>
        <w:rPr>
          <w:rFonts w:ascii="Calibri" w:eastAsia="Times New Roman" w:hAnsi="Calibri" w:cs="Calibri"/>
          <w:color w:val="000000"/>
          <w:lang w:eastAsia="uk-UA"/>
        </w:rPr>
      </w:pPr>
      <w:r w:rsidRPr="00754589">
        <w:rPr>
          <w:rFonts w:ascii="Tahoma" w:eastAsia="Times New Roman" w:hAnsi="Tahoma" w:cs="Tahoma"/>
          <w:b/>
          <w:bCs/>
          <w:color w:val="FF0000"/>
          <w:sz w:val="16"/>
          <w:szCs w:val="16"/>
          <w:lang w:val="ru-RU" w:eastAsia="uk-UA"/>
        </w:rPr>
        <w:t> </w:t>
      </w:r>
    </w:p>
    <w:p w:rsidR="00754589" w:rsidRPr="00754589" w:rsidRDefault="00754589" w:rsidP="00754589">
      <w:pPr>
        <w:spacing w:after="0" w:line="330" w:lineRule="atLeast"/>
        <w:ind w:left="284" w:right="284" w:firstLine="567"/>
        <w:jc w:val="center"/>
        <w:rPr>
          <w:rFonts w:ascii="Calibri" w:eastAsia="Times New Roman" w:hAnsi="Calibri" w:cs="Calibri"/>
          <w:color w:val="000000"/>
          <w:lang w:eastAsia="uk-UA"/>
        </w:rPr>
      </w:pPr>
      <w:r w:rsidRPr="00754589">
        <w:rPr>
          <w:rFonts w:ascii="Tahoma" w:eastAsia="Times New Roman" w:hAnsi="Tahoma" w:cs="Tahoma"/>
          <w:color w:val="000000"/>
          <w:sz w:val="16"/>
          <w:szCs w:val="16"/>
          <w:lang w:val="ru-RU" w:eastAsia="uk-UA"/>
        </w:rPr>
        <w:t> </w:t>
      </w:r>
    </w:p>
    <w:p w:rsidR="00754589" w:rsidRPr="00754589" w:rsidRDefault="00754589" w:rsidP="00754589">
      <w:pPr>
        <w:spacing w:after="0" w:line="330" w:lineRule="atLeast"/>
        <w:ind w:left="284" w:right="284" w:firstLine="567"/>
        <w:jc w:val="both"/>
        <w:rPr>
          <w:rFonts w:ascii="Calibri" w:eastAsia="Times New Roman" w:hAnsi="Calibri" w:cs="Calibri"/>
          <w:color w:val="000000"/>
          <w:lang w:eastAsia="uk-UA"/>
        </w:rPr>
      </w:pPr>
      <w:r w:rsidRPr="00754589">
        <w:rPr>
          <w:rFonts w:ascii="Tahoma" w:eastAsia="Times New Roman" w:hAnsi="Tahoma" w:cs="Tahoma"/>
          <w:color w:val="000000"/>
          <w:sz w:val="16"/>
          <w:szCs w:val="16"/>
          <w:lang w:val="ru-RU" w:eastAsia="uk-UA"/>
        </w:rPr>
        <w:t>Залежно від характеру розподілу крутного моменту диференціали буває </w:t>
      </w:r>
      <w:r w:rsidRPr="00754589">
        <w:rPr>
          <w:rFonts w:ascii="Tahoma" w:eastAsia="Times New Roman" w:hAnsi="Tahoma" w:cs="Tahoma"/>
          <w:b/>
          <w:bCs/>
          <w:color w:val="000000"/>
          <w:sz w:val="16"/>
          <w:szCs w:val="16"/>
          <w:lang w:val="ru-RU" w:eastAsia="uk-UA"/>
        </w:rPr>
        <w:t>симетричні</w:t>
      </w:r>
      <w:r w:rsidRPr="00754589">
        <w:rPr>
          <w:rFonts w:ascii="Tahoma" w:eastAsia="Times New Roman" w:hAnsi="Tahoma" w:cs="Tahoma"/>
          <w:color w:val="000000"/>
          <w:sz w:val="16"/>
          <w:szCs w:val="16"/>
          <w:lang w:val="ru-RU" w:eastAsia="uk-UA"/>
        </w:rPr>
        <w:t>, </w:t>
      </w:r>
      <w:r w:rsidRPr="00754589">
        <w:rPr>
          <w:rFonts w:ascii="Tahoma" w:eastAsia="Times New Roman" w:hAnsi="Tahoma" w:cs="Tahoma"/>
          <w:b/>
          <w:bCs/>
          <w:color w:val="000000"/>
          <w:sz w:val="16"/>
          <w:szCs w:val="16"/>
          <w:lang w:val="ru-RU" w:eastAsia="uk-UA"/>
        </w:rPr>
        <w:t>несиметричні</w:t>
      </w:r>
      <w:r w:rsidRPr="00754589">
        <w:rPr>
          <w:rFonts w:ascii="Tahoma" w:eastAsia="Times New Roman" w:hAnsi="Tahoma" w:cs="Tahoma"/>
          <w:color w:val="000000"/>
          <w:sz w:val="16"/>
          <w:szCs w:val="16"/>
          <w:lang w:val="ru-RU" w:eastAsia="uk-UA"/>
        </w:rPr>
        <w:t> і </w:t>
      </w:r>
      <w:r w:rsidRPr="00754589">
        <w:rPr>
          <w:rFonts w:ascii="Tahoma" w:eastAsia="Times New Roman" w:hAnsi="Tahoma" w:cs="Tahoma"/>
          <w:b/>
          <w:bCs/>
          <w:color w:val="000000"/>
          <w:sz w:val="16"/>
          <w:szCs w:val="16"/>
          <w:lang w:val="ru-RU" w:eastAsia="uk-UA"/>
        </w:rPr>
        <w:t>самоблокувальні</w:t>
      </w:r>
      <w:r w:rsidRPr="00754589">
        <w:rPr>
          <w:rFonts w:ascii="Tahoma" w:eastAsia="Times New Roman" w:hAnsi="Tahoma" w:cs="Tahoma"/>
          <w:color w:val="000000"/>
          <w:sz w:val="16"/>
          <w:szCs w:val="16"/>
          <w:lang w:val="ru-RU" w:eastAsia="uk-UA"/>
        </w:rPr>
        <w:t>. За конструкцією розрізняють диференціали </w:t>
      </w:r>
      <w:r w:rsidRPr="00754589">
        <w:rPr>
          <w:rFonts w:ascii="Tahoma" w:eastAsia="Times New Roman" w:hAnsi="Tahoma" w:cs="Tahoma"/>
          <w:b/>
          <w:bCs/>
          <w:color w:val="000000"/>
          <w:sz w:val="16"/>
          <w:szCs w:val="16"/>
          <w:lang w:val="ru-RU" w:eastAsia="uk-UA"/>
        </w:rPr>
        <w:t>шестеренні</w:t>
      </w:r>
      <w:r w:rsidRPr="00754589">
        <w:rPr>
          <w:rFonts w:ascii="Tahoma" w:eastAsia="Times New Roman" w:hAnsi="Tahoma" w:cs="Tahoma"/>
          <w:color w:val="000000"/>
          <w:sz w:val="16"/>
          <w:szCs w:val="16"/>
          <w:lang w:val="ru-RU" w:eastAsia="uk-UA"/>
        </w:rPr>
        <w:t>, </w:t>
      </w:r>
      <w:r w:rsidRPr="00754589">
        <w:rPr>
          <w:rFonts w:ascii="Tahoma" w:eastAsia="Times New Roman" w:hAnsi="Tahoma" w:cs="Tahoma"/>
          <w:b/>
          <w:bCs/>
          <w:color w:val="000000"/>
          <w:sz w:val="16"/>
          <w:szCs w:val="16"/>
          <w:lang w:val="ru-RU" w:eastAsia="uk-UA"/>
        </w:rPr>
        <w:t>кулачкові</w:t>
      </w:r>
      <w:r w:rsidRPr="00754589">
        <w:rPr>
          <w:rFonts w:ascii="Tahoma" w:eastAsia="Times New Roman" w:hAnsi="Tahoma" w:cs="Tahoma"/>
          <w:color w:val="000000"/>
          <w:sz w:val="16"/>
          <w:szCs w:val="16"/>
          <w:lang w:val="ru-RU" w:eastAsia="uk-UA"/>
        </w:rPr>
        <w:t>, </w:t>
      </w:r>
      <w:r w:rsidRPr="00754589">
        <w:rPr>
          <w:rFonts w:ascii="Tahoma" w:eastAsia="Times New Roman" w:hAnsi="Tahoma" w:cs="Tahoma"/>
          <w:b/>
          <w:bCs/>
          <w:color w:val="000000"/>
          <w:sz w:val="16"/>
          <w:szCs w:val="16"/>
          <w:lang w:val="ru-RU" w:eastAsia="uk-UA"/>
        </w:rPr>
        <w:t>черв’ячні</w:t>
      </w:r>
      <w:r w:rsidRPr="00754589">
        <w:rPr>
          <w:rFonts w:ascii="Tahoma" w:eastAsia="Times New Roman" w:hAnsi="Tahoma" w:cs="Tahoma"/>
          <w:color w:val="000000"/>
          <w:sz w:val="16"/>
          <w:szCs w:val="16"/>
          <w:lang w:val="ru-RU" w:eastAsia="uk-UA"/>
        </w:rPr>
        <w:t> та </w:t>
      </w:r>
      <w:r w:rsidRPr="00754589">
        <w:rPr>
          <w:rFonts w:ascii="Tahoma" w:eastAsia="Times New Roman" w:hAnsi="Tahoma" w:cs="Tahoma"/>
          <w:b/>
          <w:bCs/>
          <w:color w:val="000000"/>
          <w:sz w:val="16"/>
          <w:szCs w:val="16"/>
          <w:lang w:val="ru-RU" w:eastAsia="uk-UA"/>
        </w:rPr>
        <w:t>з механізмом вільного ходу</w:t>
      </w:r>
      <w:r w:rsidRPr="00754589">
        <w:rPr>
          <w:rFonts w:ascii="Tahoma" w:eastAsia="Times New Roman" w:hAnsi="Tahoma" w:cs="Tahoma"/>
          <w:color w:val="000000"/>
          <w:sz w:val="16"/>
          <w:szCs w:val="16"/>
          <w:lang w:val="ru-RU" w:eastAsia="uk-UA"/>
        </w:rPr>
        <w:t>. Шестеренні диференціали бувають з </w:t>
      </w:r>
      <w:r w:rsidRPr="00754589">
        <w:rPr>
          <w:rFonts w:ascii="Tahoma" w:eastAsia="Times New Roman" w:hAnsi="Tahoma" w:cs="Tahoma"/>
          <w:b/>
          <w:bCs/>
          <w:color w:val="000000"/>
          <w:sz w:val="16"/>
          <w:szCs w:val="16"/>
          <w:lang w:val="ru-RU" w:eastAsia="uk-UA"/>
        </w:rPr>
        <w:t>конічними</w:t>
      </w:r>
      <w:r w:rsidRPr="00754589">
        <w:rPr>
          <w:rFonts w:ascii="Tahoma" w:eastAsia="Times New Roman" w:hAnsi="Tahoma" w:cs="Tahoma"/>
          <w:color w:val="000000"/>
          <w:sz w:val="16"/>
          <w:szCs w:val="16"/>
          <w:lang w:val="ru-RU" w:eastAsia="uk-UA"/>
        </w:rPr>
        <w:t> і </w:t>
      </w:r>
      <w:r w:rsidRPr="00754589">
        <w:rPr>
          <w:rFonts w:ascii="Tahoma" w:eastAsia="Times New Roman" w:hAnsi="Tahoma" w:cs="Tahoma"/>
          <w:b/>
          <w:bCs/>
          <w:color w:val="000000"/>
          <w:sz w:val="16"/>
          <w:szCs w:val="16"/>
          <w:lang w:val="ru-RU" w:eastAsia="uk-UA"/>
        </w:rPr>
        <w:t>циліндричними шестернями</w:t>
      </w:r>
      <w:r w:rsidRPr="00754589">
        <w:rPr>
          <w:rFonts w:ascii="Tahoma" w:eastAsia="Times New Roman" w:hAnsi="Tahoma" w:cs="Tahoma"/>
          <w:color w:val="000000"/>
          <w:sz w:val="16"/>
          <w:szCs w:val="16"/>
          <w:lang w:val="ru-RU" w:eastAsia="uk-UA"/>
        </w:rPr>
        <w:t>. На сучасних автомобілях найпоширеніші шестеренні диференціали з конічними шестернями або кулачкові диференціали підвищеного тертя, а на колісних тракторах – шестеренні блокувальні диференціали з конічними шестернями.</w:t>
      </w:r>
    </w:p>
    <w:p w:rsidR="00754589" w:rsidRPr="00754589" w:rsidRDefault="00754589" w:rsidP="00754589">
      <w:pPr>
        <w:spacing w:after="0" w:line="330" w:lineRule="atLeast"/>
        <w:ind w:left="284" w:right="284" w:firstLine="567"/>
        <w:jc w:val="both"/>
        <w:rPr>
          <w:rFonts w:ascii="Calibri" w:eastAsia="Times New Roman" w:hAnsi="Calibri" w:cs="Calibri"/>
          <w:color w:val="000000"/>
          <w:lang w:eastAsia="uk-UA"/>
        </w:rPr>
      </w:pPr>
      <w:r w:rsidRPr="00754589">
        <w:rPr>
          <w:rFonts w:ascii="Tahoma" w:eastAsia="Times New Roman" w:hAnsi="Tahoma" w:cs="Tahoma"/>
          <w:color w:val="000000"/>
          <w:sz w:val="16"/>
          <w:szCs w:val="16"/>
          <w:lang w:val="ru-RU" w:eastAsia="uk-UA"/>
        </w:rPr>
        <w:t> </w:t>
      </w:r>
    </w:p>
    <w:p w:rsidR="00754589" w:rsidRPr="00754589" w:rsidRDefault="00754589" w:rsidP="00754589">
      <w:pPr>
        <w:spacing w:after="0" w:line="330" w:lineRule="atLeast"/>
        <w:ind w:left="284" w:right="284" w:firstLine="567"/>
        <w:jc w:val="both"/>
        <w:rPr>
          <w:rFonts w:ascii="Calibri" w:eastAsia="Times New Roman" w:hAnsi="Calibri" w:cs="Calibri"/>
          <w:color w:val="000000"/>
          <w:lang w:eastAsia="uk-UA"/>
        </w:rPr>
      </w:pPr>
      <w:bookmarkStart w:id="9" w:name="є5641"/>
      <w:r w:rsidRPr="00754589">
        <w:rPr>
          <w:rFonts w:ascii="Tahoma" w:eastAsia="Times New Roman" w:hAnsi="Tahoma" w:cs="Tahoma"/>
          <w:b/>
          <w:bCs/>
          <w:color w:val="2B587A"/>
          <w:sz w:val="16"/>
          <w:szCs w:val="16"/>
          <w:lang w:val="ru-RU" w:eastAsia="uk-UA"/>
        </w:rPr>
        <w:t>5.6.4.1. Конструкція і принцип роботи диференціалів</w:t>
      </w:r>
      <w:bookmarkEnd w:id="9"/>
    </w:p>
    <w:p w:rsidR="00754589" w:rsidRPr="00754589" w:rsidRDefault="00754589" w:rsidP="00754589">
      <w:pPr>
        <w:spacing w:after="0" w:line="330" w:lineRule="atLeast"/>
        <w:ind w:left="284" w:right="284" w:firstLine="567"/>
        <w:jc w:val="both"/>
        <w:rPr>
          <w:rFonts w:ascii="Calibri" w:eastAsia="Times New Roman" w:hAnsi="Calibri" w:cs="Calibri"/>
          <w:color w:val="000000"/>
          <w:lang w:eastAsia="uk-UA"/>
        </w:rPr>
      </w:pPr>
      <w:r w:rsidRPr="00754589">
        <w:rPr>
          <w:rFonts w:ascii="Tahoma" w:eastAsia="Times New Roman" w:hAnsi="Tahoma" w:cs="Tahoma"/>
          <w:color w:val="000000"/>
          <w:sz w:val="16"/>
          <w:szCs w:val="16"/>
          <w:lang w:val="ru-RU" w:eastAsia="uk-UA"/>
        </w:rPr>
        <w:t>Шестеренний диференціал з конічними шестернями є </w:t>
      </w:r>
      <w:hyperlink r:id="rId36" w:history="1">
        <w:r w:rsidRPr="00754589">
          <w:rPr>
            <w:rFonts w:ascii="Arial" w:eastAsia="Times New Roman" w:hAnsi="Arial" w:cs="Arial"/>
            <w:color w:val="0000FF"/>
            <w:sz w:val="16"/>
            <w:szCs w:val="16"/>
            <w:u w:val="single"/>
            <w:lang w:val="ru-RU" w:eastAsia="uk-UA"/>
          </w:rPr>
          <w:t>планетарним механізмом</w:t>
        </w:r>
      </w:hyperlink>
      <w:r w:rsidRPr="00754589">
        <w:rPr>
          <w:rFonts w:ascii="Tahoma" w:eastAsia="Times New Roman" w:hAnsi="Tahoma" w:cs="Tahoma"/>
          <w:color w:val="000000"/>
          <w:sz w:val="16"/>
          <w:szCs w:val="16"/>
          <w:lang w:val="ru-RU" w:eastAsia="uk-UA"/>
        </w:rPr>
        <w:t>, розміщеним у коробці 1 (рис. 5.6.5 а, б) у яку встановлено на вальницях у картері ведучого моста. На коробці диференціала жорстко закріплено ведену шестерню 2 головного передавача. Всередині коробки закріплено хрестовину 6, на цапфах якої вільно насаджено два або чотири сателіти 3 і 7, які входять одночасно в зачеплення з правою 4 і лівою 8 півосьовими шестернями.</w:t>
      </w:r>
    </w:p>
    <w:p w:rsidR="00754589" w:rsidRPr="00754589" w:rsidRDefault="00754589" w:rsidP="00754589">
      <w:pPr>
        <w:spacing w:after="0" w:line="330" w:lineRule="atLeast"/>
        <w:ind w:left="284" w:right="284" w:firstLine="567"/>
        <w:jc w:val="both"/>
        <w:rPr>
          <w:rFonts w:ascii="Calibri" w:eastAsia="Times New Roman" w:hAnsi="Calibri" w:cs="Calibri"/>
          <w:color w:val="000000"/>
          <w:lang w:eastAsia="uk-UA"/>
        </w:rPr>
      </w:pPr>
      <w:r w:rsidRPr="00754589">
        <w:rPr>
          <w:rFonts w:ascii="Tahoma" w:eastAsia="Times New Roman" w:hAnsi="Tahoma" w:cs="Tahoma"/>
          <w:color w:val="000000"/>
          <w:sz w:val="16"/>
          <w:szCs w:val="16"/>
          <w:lang w:val="ru-RU" w:eastAsia="uk-UA"/>
        </w:rPr>
        <w:t>Диференціал працює так. Обертання від головного передавача передається на коробку диференціала, разом з якою обертається і хрестовина 6 з сателітами 3 і 7. Перебуваючи в зачепленні з півосьовими шестернями 4 і 8, сателіти змушують обертатись півосі із закріпленими на них ведучими колесами. Під час руху машини рівним прямим шляхом колеса проходять однакову відстань, сателіти при цьому навколо власних осей не обертаються, а своїми зубцями немовби розклинюють півосьові шестерні й обертають їх з однаковою частотою.</w:t>
      </w:r>
    </w:p>
    <w:p w:rsidR="00754589" w:rsidRPr="00754589" w:rsidRDefault="00754589" w:rsidP="00754589">
      <w:pPr>
        <w:spacing w:after="0" w:line="330" w:lineRule="atLeast"/>
        <w:ind w:left="284" w:right="284" w:firstLine="567"/>
        <w:jc w:val="both"/>
        <w:rPr>
          <w:rFonts w:ascii="Calibri" w:eastAsia="Times New Roman" w:hAnsi="Calibri" w:cs="Calibri"/>
          <w:color w:val="000000"/>
          <w:lang w:eastAsia="uk-UA"/>
        </w:rPr>
      </w:pPr>
      <w:r w:rsidRPr="00754589">
        <w:rPr>
          <w:rFonts w:ascii="Tahoma" w:eastAsia="Times New Roman" w:hAnsi="Tahoma" w:cs="Tahoma"/>
          <w:color w:val="000000"/>
          <w:sz w:val="16"/>
          <w:szCs w:val="16"/>
          <w:lang w:val="ru-RU" w:eastAsia="uk-UA"/>
        </w:rPr>
        <w:t> </w:t>
      </w:r>
    </w:p>
    <w:p w:rsidR="00754589" w:rsidRPr="00754589" w:rsidRDefault="00754589" w:rsidP="00754589">
      <w:pPr>
        <w:spacing w:after="0" w:line="330" w:lineRule="atLeast"/>
        <w:ind w:left="284" w:right="284"/>
        <w:jc w:val="center"/>
        <w:rPr>
          <w:rFonts w:ascii="Calibri" w:eastAsia="Times New Roman" w:hAnsi="Calibri" w:cs="Calibri"/>
          <w:color w:val="000000"/>
          <w:lang w:eastAsia="uk-UA"/>
        </w:rPr>
      </w:pPr>
      <w:r>
        <w:rPr>
          <w:rFonts w:ascii="Tahoma" w:eastAsia="Times New Roman" w:hAnsi="Tahoma" w:cs="Tahoma"/>
          <w:noProof/>
          <w:color w:val="000000"/>
          <w:sz w:val="16"/>
          <w:szCs w:val="16"/>
          <w:lang w:eastAsia="uk-UA"/>
        </w:rPr>
        <w:lastRenderedPageBreak/>
        <w:drawing>
          <wp:inline distT="0" distB="0" distL="0" distR="0">
            <wp:extent cx="3931920" cy="2202180"/>
            <wp:effectExtent l="0" t="0" r="0" b="7620"/>
            <wp:docPr id="13" name="Рисунок 13" descr="https://vukladach.pp.ua/MyWeb/manual/agroinjenerija/traktoru_i_avtomobili_I%D0%86_g/traktoru_i_avtomobili_I%D0%86_g/5/5_6.files/image0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vukladach.pp.ua/MyWeb/manual/agroinjenerija/traktoru_i_avtomobili_I%D0%86_g/traktoru_i_avtomobili_I%D0%86_g/5/5_6.files/image010.png"/>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3931920" cy="2202180"/>
                    </a:xfrm>
                    <a:prstGeom prst="rect">
                      <a:avLst/>
                    </a:prstGeom>
                    <a:noFill/>
                    <a:ln>
                      <a:noFill/>
                    </a:ln>
                  </pic:spPr>
                </pic:pic>
              </a:graphicData>
            </a:graphic>
          </wp:inline>
        </w:drawing>
      </w:r>
    </w:p>
    <w:p w:rsidR="00754589" w:rsidRPr="00754589" w:rsidRDefault="00754589" w:rsidP="00754589">
      <w:pPr>
        <w:spacing w:after="0" w:line="330" w:lineRule="atLeast"/>
        <w:ind w:left="284" w:right="284"/>
        <w:jc w:val="center"/>
        <w:rPr>
          <w:rFonts w:ascii="Calibri" w:eastAsia="Times New Roman" w:hAnsi="Calibri" w:cs="Calibri"/>
          <w:color w:val="000000"/>
          <w:lang w:eastAsia="uk-UA"/>
        </w:rPr>
      </w:pPr>
      <w:r w:rsidRPr="00754589">
        <w:rPr>
          <w:rFonts w:ascii="Tahoma" w:eastAsia="Times New Roman" w:hAnsi="Tahoma" w:cs="Tahoma"/>
          <w:b/>
          <w:bCs/>
          <w:color w:val="2B587A"/>
          <w:sz w:val="16"/>
          <w:szCs w:val="16"/>
          <w:lang w:val="ru-RU" w:eastAsia="uk-UA"/>
        </w:rPr>
        <w:t>Рис. 5.6.5. Кінематична схема (а) і будова (б) шестеренного симетричного диференціала:</w:t>
      </w:r>
    </w:p>
    <w:p w:rsidR="00754589" w:rsidRPr="00754589" w:rsidRDefault="00754589" w:rsidP="00754589">
      <w:pPr>
        <w:spacing w:after="0" w:line="330" w:lineRule="atLeast"/>
        <w:ind w:left="284" w:right="284"/>
        <w:jc w:val="both"/>
        <w:rPr>
          <w:rFonts w:ascii="Calibri" w:eastAsia="Times New Roman" w:hAnsi="Calibri" w:cs="Calibri"/>
          <w:color w:val="000000"/>
          <w:lang w:eastAsia="uk-UA"/>
        </w:rPr>
      </w:pPr>
      <w:r w:rsidRPr="00754589">
        <w:rPr>
          <w:rFonts w:ascii="Tahoma" w:eastAsia="Times New Roman" w:hAnsi="Tahoma" w:cs="Tahoma"/>
          <w:color w:val="2B587A"/>
          <w:sz w:val="16"/>
          <w:szCs w:val="16"/>
          <w:lang w:val="ru-RU" w:eastAsia="uk-UA"/>
        </w:rPr>
        <w:t>1 – коробка диференціала; 2 – ведена шестірня головного передавача; 3, 7 – сателіти; 4, 8 – півосьові шестерні; 5, 9 – півосі; 6 – хрестовина</w:t>
      </w:r>
    </w:p>
    <w:p w:rsidR="00754589" w:rsidRPr="00754589" w:rsidRDefault="00754589" w:rsidP="00754589">
      <w:pPr>
        <w:spacing w:after="0" w:line="330" w:lineRule="atLeast"/>
        <w:ind w:left="284" w:right="284" w:firstLine="567"/>
        <w:jc w:val="both"/>
        <w:rPr>
          <w:rFonts w:ascii="Calibri" w:eastAsia="Times New Roman" w:hAnsi="Calibri" w:cs="Calibri"/>
          <w:color w:val="000000"/>
          <w:lang w:eastAsia="uk-UA"/>
        </w:rPr>
      </w:pPr>
      <w:r w:rsidRPr="00754589">
        <w:rPr>
          <w:rFonts w:ascii="Tahoma" w:eastAsia="Times New Roman" w:hAnsi="Tahoma" w:cs="Tahoma"/>
          <w:color w:val="000000"/>
          <w:sz w:val="16"/>
          <w:szCs w:val="16"/>
          <w:lang w:val="ru-RU" w:eastAsia="uk-UA"/>
        </w:rPr>
        <w:t> </w:t>
      </w:r>
    </w:p>
    <w:p w:rsidR="00754589" w:rsidRPr="00754589" w:rsidRDefault="00754589" w:rsidP="00754589">
      <w:pPr>
        <w:spacing w:after="0" w:line="330" w:lineRule="atLeast"/>
        <w:ind w:left="284" w:right="284"/>
        <w:jc w:val="center"/>
        <w:rPr>
          <w:rFonts w:ascii="Calibri" w:eastAsia="Times New Roman" w:hAnsi="Calibri" w:cs="Calibri"/>
          <w:color w:val="000000"/>
          <w:lang w:eastAsia="uk-UA"/>
        </w:rPr>
      </w:pPr>
      <w:r w:rsidRPr="00754589">
        <w:rPr>
          <w:rFonts w:ascii="Tahoma" w:eastAsia="Times New Roman" w:hAnsi="Tahoma" w:cs="Tahoma"/>
          <w:b/>
          <w:bCs/>
          <w:color w:val="2B587A"/>
          <w:sz w:val="16"/>
          <w:szCs w:val="16"/>
          <w:lang w:val="ru-RU" w:eastAsia="uk-UA"/>
        </w:rPr>
        <w:t>Робота диференціала</w:t>
      </w:r>
    </w:p>
    <w:p w:rsidR="00754589" w:rsidRPr="00754589" w:rsidRDefault="00754589" w:rsidP="00754589">
      <w:pPr>
        <w:spacing w:after="0" w:line="330" w:lineRule="atLeast"/>
        <w:jc w:val="center"/>
        <w:rPr>
          <w:rFonts w:ascii="Calibri" w:eastAsia="Times New Roman" w:hAnsi="Calibri" w:cs="Calibri"/>
          <w:color w:val="000000"/>
          <w:lang w:eastAsia="uk-UA"/>
        </w:rPr>
      </w:pPr>
      <w:r w:rsidRPr="00754589">
        <w:rPr>
          <w:rFonts w:ascii="Tahoma" w:eastAsia="Times New Roman" w:hAnsi="Tahoma" w:cs="Tahoma"/>
          <w:b/>
          <w:bCs/>
          <w:color w:val="FFFFFF"/>
          <w:sz w:val="16"/>
          <w:szCs w:val="16"/>
          <w:lang w:eastAsia="uk-UA"/>
        </w:rPr>
        <w:t>video</w:t>
      </w:r>
      <w:r w:rsidRPr="00754589">
        <w:rPr>
          <w:rFonts w:ascii="Tahoma" w:eastAsia="Times New Roman" w:hAnsi="Tahoma" w:cs="Tahoma"/>
          <w:b/>
          <w:bCs/>
          <w:color w:val="FFFFFF"/>
          <w:sz w:val="16"/>
          <w:szCs w:val="16"/>
          <w:lang w:val="ru-RU" w:eastAsia="uk-UA"/>
        </w:rPr>
        <w:t> не</w:t>
      </w:r>
    </w:p>
    <w:p w:rsidR="00754589" w:rsidRPr="00754589" w:rsidRDefault="00754589" w:rsidP="00754589">
      <w:pPr>
        <w:spacing w:after="0" w:line="330" w:lineRule="atLeast"/>
        <w:jc w:val="center"/>
        <w:rPr>
          <w:rFonts w:ascii="Calibri" w:eastAsia="Times New Roman" w:hAnsi="Calibri" w:cs="Calibri"/>
          <w:color w:val="000000"/>
          <w:lang w:eastAsia="uk-UA"/>
        </w:rPr>
      </w:pPr>
      <w:r w:rsidRPr="00754589">
        <w:rPr>
          <w:rFonts w:ascii="Tahoma" w:eastAsia="Times New Roman" w:hAnsi="Tahoma" w:cs="Tahoma"/>
          <w:b/>
          <w:bCs/>
          <w:color w:val="FFFFFF"/>
          <w:sz w:val="16"/>
          <w:szCs w:val="16"/>
          <w:lang w:val="ru-RU" w:eastAsia="uk-UA"/>
        </w:rPr>
        <w:t>поддерживается вашим браузером.</w:t>
      </w:r>
    </w:p>
    <w:p w:rsidR="00754589" w:rsidRPr="00754589" w:rsidRDefault="00754589" w:rsidP="00754589">
      <w:pPr>
        <w:spacing w:after="0" w:line="240" w:lineRule="auto"/>
        <w:jc w:val="center"/>
        <w:rPr>
          <w:rFonts w:ascii="Calibri" w:eastAsia="Times New Roman" w:hAnsi="Calibri" w:cs="Calibri"/>
          <w:color w:val="000000"/>
          <w:lang w:eastAsia="uk-UA"/>
        </w:rPr>
      </w:pPr>
      <w:r w:rsidRPr="00754589">
        <w:rPr>
          <w:rFonts w:ascii="Tahoma" w:eastAsia="Times New Roman" w:hAnsi="Tahoma" w:cs="Tahoma"/>
          <w:b/>
          <w:bCs/>
          <w:color w:val="FF0000"/>
          <w:sz w:val="16"/>
          <w:szCs w:val="16"/>
          <w:lang w:eastAsia="uk-UA"/>
        </w:rPr>
        <w:t> </w:t>
      </w:r>
    </w:p>
    <w:p w:rsidR="00754589" w:rsidRPr="00754589" w:rsidRDefault="00754589" w:rsidP="00754589">
      <w:pPr>
        <w:spacing w:after="0" w:line="330" w:lineRule="atLeast"/>
        <w:ind w:left="284" w:right="284" w:firstLine="567"/>
        <w:jc w:val="center"/>
        <w:rPr>
          <w:rFonts w:ascii="Calibri" w:eastAsia="Times New Roman" w:hAnsi="Calibri" w:cs="Calibri"/>
          <w:color w:val="000000"/>
          <w:lang w:eastAsia="uk-UA"/>
        </w:rPr>
      </w:pPr>
      <w:r w:rsidRPr="00754589">
        <w:rPr>
          <w:rFonts w:ascii="Tahoma" w:eastAsia="Times New Roman" w:hAnsi="Tahoma" w:cs="Tahoma"/>
          <w:color w:val="000000"/>
          <w:sz w:val="16"/>
          <w:szCs w:val="16"/>
          <w:lang w:eastAsia="uk-UA"/>
        </w:rPr>
        <w:t> </w:t>
      </w:r>
    </w:p>
    <w:p w:rsidR="00754589" w:rsidRPr="00754589" w:rsidRDefault="00754589" w:rsidP="00754589">
      <w:pPr>
        <w:spacing w:after="0" w:line="330" w:lineRule="atLeast"/>
        <w:ind w:left="284" w:right="284" w:firstLine="567"/>
        <w:jc w:val="both"/>
        <w:rPr>
          <w:rFonts w:ascii="Calibri" w:eastAsia="Times New Roman" w:hAnsi="Calibri" w:cs="Calibri"/>
          <w:color w:val="000000"/>
          <w:lang w:eastAsia="uk-UA"/>
        </w:rPr>
      </w:pPr>
      <w:r w:rsidRPr="00754589">
        <w:rPr>
          <w:rFonts w:ascii="Tahoma" w:eastAsia="Times New Roman" w:hAnsi="Tahoma" w:cs="Tahoma"/>
          <w:color w:val="000000"/>
          <w:sz w:val="16"/>
          <w:szCs w:val="16"/>
          <w:lang w:eastAsia="uk-UA"/>
        </w:rPr>
        <w:t>У цьому разі </w:t>
      </w:r>
      <w:hyperlink r:id="rId38" w:history="1">
        <w:r w:rsidRPr="00754589">
          <w:rPr>
            <w:rFonts w:ascii="Arial" w:eastAsia="Times New Roman" w:hAnsi="Arial" w:cs="Arial"/>
            <w:color w:val="0000FF"/>
            <w:sz w:val="16"/>
            <w:szCs w:val="16"/>
            <w:u w:val="single"/>
            <w:lang w:eastAsia="uk-UA"/>
          </w:rPr>
          <w:t>кутові швидкості</w:t>
        </w:r>
      </w:hyperlink>
      <w:r w:rsidRPr="00754589">
        <w:rPr>
          <w:rFonts w:ascii="Tahoma" w:eastAsia="Times New Roman" w:hAnsi="Tahoma" w:cs="Tahoma"/>
          <w:color w:val="000000"/>
          <w:sz w:val="16"/>
          <w:szCs w:val="16"/>
          <w:lang w:eastAsia="uk-UA"/>
        </w:rPr>
        <w:t> обертання ведучих коліс і коробки диференціала, а також тягові зусилля на ведучих колесах (за однакового коефіцієнта зчеплення коліс) однакові, що сприяє керованості і стійкості машини. Якщо ведучі колеса починають обертатися з неоднаковою кутовою швидкістю (поворот машини або її рух нерівномим шляхом), сателіти також починають обертатися на цапфах хрестовини і перекочуються по тій півосьовій шестерні, яка сповільнила рух. Оскільки обидві півосьові шестерні мають однакову кількість зубців, то сповільнення однієї з них викликає збільшення частоти обертання іншої на таку саму величину. Як результат машина повертає без ковзання і </w:t>
      </w:r>
      <w:hyperlink r:id="rId39" w:history="1">
        <w:r w:rsidRPr="00754589">
          <w:rPr>
            <w:rFonts w:ascii="Arial" w:eastAsia="Times New Roman" w:hAnsi="Arial" w:cs="Arial"/>
            <w:color w:val="0000FF"/>
            <w:sz w:val="16"/>
            <w:szCs w:val="16"/>
            <w:u w:val="single"/>
            <w:lang w:eastAsia="uk-UA"/>
          </w:rPr>
          <w:t>буксування</w:t>
        </w:r>
      </w:hyperlink>
      <w:r w:rsidRPr="00754589">
        <w:rPr>
          <w:rFonts w:ascii="Tahoma" w:eastAsia="Times New Roman" w:hAnsi="Tahoma" w:cs="Tahoma"/>
          <w:color w:val="000000"/>
          <w:sz w:val="16"/>
          <w:szCs w:val="16"/>
          <w:lang w:eastAsia="uk-UA"/>
        </w:rPr>
        <w:t>.</w:t>
      </w:r>
    </w:p>
    <w:p w:rsidR="00754589" w:rsidRPr="00754589" w:rsidRDefault="00754589" w:rsidP="00754589">
      <w:pPr>
        <w:spacing w:after="0" w:line="330" w:lineRule="atLeast"/>
        <w:ind w:left="284" w:right="284" w:firstLine="567"/>
        <w:jc w:val="both"/>
        <w:rPr>
          <w:rFonts w:ascii="Calibri" w:eastAsia="Times New Roman" w:hAnsi="Calibri" w:cs="Calibri"/>
          <w:color w:val="000000"/>
          <w:lang w:eastAsia="uk-UA"/>
        </w:rPr>
      </w:pPr>
      <w:r w:rsidRPr="00754589">
        <w:rPr>
          <w:rFonts w:ascii="Tahoma" w:eastAsia="Times New Roman" w:hAnsi="Tahoma" w:cs="Tahoma"/>
          <w:color w:val="000000"/>
          <w:sz w:val="16"/>
          <w:szCs w:val="16"/>
          <w:lang w:eastAsia="uk-UA"/>
        </w:rPr>
        <w:t>Властивість диференціала забезпечувати обертання ведучих коліс із різними частотами за рівномірного розподілу крутного моменту на ведучих колесах чинить і негативну дію, оскільки знижує прохідність колісних машин. </w:t>
      </w:r>
      <w:r w:rsidRPr="00754589">
        <w:rPr>
          <w:rFonts w:ascii="Tahoma" w:eastAsia="Times New Roman" w:hAnsi="Tahoma" w:cs="Tahoma"/>
          <w:color w:val="000000"/>
          <w:sz w:val="16"/>
          <w:szCs w:val="16"/>
          <w:lang w:val="ru-RU" w:eastAsia="uk-UA"/>
        </w:rPr>
        <w:t>За неоднакового зчеплення правого і лівого коліс з опорною поверхнею колесо з гіршими умовами зчеплення починає буксувати, а колесо з кращими умовами – ні, і його обертання сповільнюється до повної зупинки. Величина крутного моменту на небуксуючому колесі зменшується і зрівнюється з малим крутним моментом на колесі, що пробуксовує. Як результат сумарний крутний момент на ведучих колесах знижується, і трактор чи автомобіль вимушено зупиняється.</w:t>
      </w:r>
    </w:p>
    <w:p w:rsidR="00754589" w:rsidRPr="00754589" w:rsidRDefault="00754589" w:rsidP="00754589">
      <w:pPr>
        <w:spacing w:after="0" w:line="330" w:lineRule="atLeast"/>
        <w:ind w:left="284" w:right="284" w:firstLine="567"/>
        <w:jc w:val="both"/>
        <w:rPr>
          <w:rFonts w:ascii="Calibri" w:eastAsia="Times New Roman" w:hAnsi="Calibri" w:cs="Calibri"/>
          <w:color w:val="000000"/>
          <w:lang w:eastAsia="uk-UA"/>
        </w:rPr>
      </w:pPr>
      <w:r w:rsidRPr="00754589">
        <w:rPr>
          <w:rFonts w:ascii="Tahoma" w:eastAsia="Times New Roman" w:hAnsi="Tahoma" w:cs="Tahoma"/>
          <w:color w:val="000000"/>
          <w:sz w:val="16"/>
          <w:szCs w:val="16"/>
          <w:lang w:val="ru-RU" w:eastAsia="uk-UA"/>
        </w:rPr>
        <w:t>Для усунення цього недоліку диференціал у разі буксування одного з ведучих коліс вимикають (блокують). Блокування диференціала полягає в з’єднанні між собою півосьових шестерень або півосей за допомогою жорсткої або фрикційної муфти. Під час блокування диференціала колеса обертаються з однаковою частотою і за рахунок крутного моменту на колесі з добрим зчепленням машина може рухатися. Однак слід пам’ятати, що блокування диференціала з метою підвищення тягово-зчіпних властивостей колісної машини застосовують тільки під час її роботи в умовах зниженого зчеплення ведучих коліс. У разі виконання транспортних робіт та робіт на твердому сухому шляху диференціал розблоковують, оскільки це призводить до підвищених навантажень деталей трансмісії і ходової частини, а також ускладнює керування.</w:t>
      </w:r>
    </w:p>
    <w:p w:rsidR="00754589" w:rsidRPr="00754589" w:rsidRDefault="00754589" w:rsidP="00754589">
      <w:pPr>
        <w:spacing w:after="0" w:line="330" w:lineRule="atLeast"/>
        <w:ind w:left="284" w:right="284" w:firstLine="567"/>
        <w:jc w:val="both"/>
        <w:rPr>
          <w:rFonts w:ascii="Calibri" w:eastAsia="Times New Roman" w:hAnsi="Calibri" w:cs="Calibri"/>
          <w:color w:val="000000"/>
          <w:lang w:eastAsia="uk-UA"/>
        </w:rPr>
      </w:pPr>
      <w:r w:rsidRPr="00754589">
        <w:rPr>
          <w:rFonts w:ascii="Tahoma" w:eastAsia="Times New Roman" w:hAnsi="Tahoma" w:cs="Tahoma"/>
          <w:color w:val="000000"/>
          <w:sz w:val="16"/>
          <w:szCs w:val="16"/>
          <w:lang w:val="ru-RU" w:eastAsia="uk-UA"/>
        </w:rPr>
        <w:t> </w:t>
      </w:r>
    </w:p>
    <w:p w:rsidR="00754589" w:rsidRPr="00754589" w:rsidRDefault="00754589" w:rsidP="00754589">
      <w:pPr>
        <w:spacing w:after="0" w:line="330" w:lineRule="atLeast"/>
        <w:ind w:left="284" w:right="284" w:firstLine="567"/>
        <w:jc w:val="both"/>
        <w:rPr>
          <w:rFonts w:ascii="Calibri" w:eastAsia="Times New Roman" w:hAnsi="Calibri" w:cs="Calibri"/>
          <w:color w:val="000000"/>
          <w:lang w:eastAsia="uk-UA"/>
        </w:rPr>
      </w:pPr>
      <w:bookmarkStart w:id="10" w:name="є565"/>
      <w:r w:rsidRPr="00754589">
        <w:rPr>
          <w:rFonts w:ascii="Tahoma" w:eastAsia="Times New Roman" w:hAnsi="Tahoma" w:cs="Tahoma"/>
          <w:b/>
          <w:bCs/>
          <w:color w:val="2B587A"/>
          <w:sz w:val="16"/>
          <w:szCs w:val="16"/>
          <w:lang w:val="ru-RU" w:eastAsia="uk-UA"/>
        </w:rPr>
        <w:t>5.6.5. Способи блокування диференціалів</w:t>
      </w:r>
      <w:bookmarkEnd w:id="10"/>
    </w:p>
    <w:p w:rsidR="00754589" w:rsidRPr="00754589" w:rsidRDefault="00754589" w:rsidP="00754589">
      <w:pPr>
        <w:spacing w:after="0" w:line="330" w:lineRule="atLeast"/>
        <w:ind w:left="284" w:right="284" w:firstLine="567"/>
        <w:jc w:val="both"/>
        <w:rPr>
          <w:rFonts w:ascii="Calibri" w:eastAsia="Times New Roman" w:hAnsi="Calibri" w:cs="Calibri"/>
          <w:color w:val="000000"/>
          <w:lang w:eastAsia="uk-UA"/>
        </w:rPr>
      </w:pPr>
      <w:bookmarkStart w:id="11" w:name="Блокування"/>
      <w:bookmarkEnd w:id="11"/>
      <w:r w:rsidRPr="00754589">
        <w:rPr>
          <w:rFonts w:ascii="Tahoma" w:eastAsia="Times New Roman" w:hAnsi="Tahoma" w:cs="Tahoma"/>
          <w:color w:val="000000"/>
          <w:sz w:val="16"/>
          <w:szCs w:val="16"/>
          <w:lang w:val="ru-RU" w:eastAsia="uk-UA"/>
        </w:rPr>
        <w:t>Блокування диференціала може бути </w:t>
      </w:r>
      <w:r w:rsidRPr="00754589">
        <w:rPr>
          <w:rFonts w:ascii="Tahoma" w:eastAsia="Times New Roman" w:hAnsi="Tahoma" w:cs="Tahoma"/>
          <w:b/>
          <w:bCs/>
          <w:color w:val="000000"/>
          <w:sz w:val="16"/>
          <w:szCs w:val="16"/>
          <w:lang w:val="ru-RU" w:eastAsia="uk-UA"/>
        </w:rPr>
        <w:t>повним</w:t>
      </w:r>
      <w:r w:rsidRPr="00754589">
        <w:rPr>
          <w:rFonts w:ascii="Tahoma" w:eastAsia="Times New Roman" w:hAnsi="Tahoma" w:cs="Tahoma"/>
          <w:color w:val="000000"/>
          <w:sz w:val="16"/>
          <w:szCs w:val="16"/>
          <w:lang w:val="ru-RU" w:eastAsia="uk-UA"/>
        </w:rPr>
        <w:t> (жорстким) (рис. 5.6.6 а), коли дві ведучі півосі з’єднуються жорсткою муфтою з корпусом і обертаються як одне ціле, або </w:t>
      </w:r>
      <w:r w:rsidRPr="00754589">
        <w:rPr>
          <w:rFonts w:ascii="Tahoma" w:eastAsia="Times New Roman" w:hAnsi="Tahoma" w:cs="Tahoma"/>
          <w:b/>
          <w:bCs/>
          <w:color w:val="000000"/>
          <w:sz w:val="16"/>
          <w:szCs w:val="16"/>
          <w:lang w:val="ru-RU" w:eastAsia="uk-UA"/>
        </w:rPr>
        <w:t>частковим</w:t>
      </w:r>
      <w:r w:rsidRPr="00754589">
        <w:rPr>
          <w:rFonts w:ascii="Tahoma" w:eastAsia="Times New Roman" w:hAnsi="Tahoma" w:cs="Tahoma"/>
          <w:color w:val="000000"/>
          <w:sz w:val="16"/>
          <w:szCs w:val="16"/>
          <w:lang w:val="ru-RU" w:eastAsia="uk-UA"/>
        </w:rPr>
        <w:t xml:space="preserve"> (див. рис. 5.6.6 б), коли півосьові шестерні (півосі) зв’язані фрикційними або іншими елементами з певним моментом тертя. Часткове блокування диференціала </w:t>
      </w:r>
      <w:r w:rsidRPr="00754589">
        <w:rPr>
          <w:rFonts w:ascii="Tahoma" w:eastAsia="Times New Roman" w:hAnsi="Tahoma" w:cs="Tahoma"/>
          <w:color w:val="000000"/>
          <w:sz w:val="16"/>
          <w:szCs w:val="16"/>
          <w:lang w:val="ru-RU" w:eastAsia="uk-UA"/>
        </w:rPr>
        <w:lastRenderedPageBreak/>
        <w:t>характерне тим, що півосі обертаються як одне ціле тільки до певної різниці моментів на ведучих колесах. Коли ж різниця ведучих моментів на колесах перевищить момент тертя блокувального пристрою, півосі почнуть обертатися з різними кутовими швидкостями.</w:t>
      </w:r>
    </w:p>
    <w:p w:rsidR="00754589" w:rsidRPr="00754589" w:rsidRDefault="00754589" w:rsidP="00754589">
      <w:pPr>
        <w:spacing w:after="0" w:line="330" w:lineRule="atLeast"/>
        <w:ind w:left="284" w:right="284" w:firstLine="567"/>
        <w:jc w:val="both"/>
        <w:rPr>
          <w:rFonts w:ascii="Calibri" w:eastAsia="Times New Roman" w:hAnsi="Calibri" w:cs="Calibri"/>
          <w:color w:val="000000"/>
          <w:lang w:eastAsia="uk-UA"/>
        </w:rPr>
      </w:pPr>
      <w:r w:rsidRPr="00754589">
        <w:rPr>
          <w:rFonts w:ascii="Tahoma" w:eastAsia="Times New Roman" w:hAnsi="Tahoma" w:cs="Tahoma"/>
          <w:color w:val="000000"/>
          <w:sz w:val="16"/>
          <w:szCs w:val="16"/>
          <w:lang w:val="ru-RU" w:eastAsia="uk-UA"/>
        </w:rPr>
        <w:t>За жорсткого блокування рухома зубчаста муфта 9 (див. рис. 5.6.6 а), встановлена на шліцах півосі 3, з’єднується із зубцями 8 на корпусі 6 диференціала (трактори ПМЗ), або блокування здійснюється через зубчасту муфту 19 (рис. 5.6.7), встановлену на шліцах конічної шестерні 22 урухомника заднього моста, яка з’єднується з чашкою </w:t>
      </w:r>
      <w:r w:rsidRPr="00754589">
        <w:rPr>
          <w:rFonts w:ascii="Tahoma" w:eastAsia="Times New Roman" w:hAnsi="Tahoma" w:cs="Tahoma"/>
          <w:color w:val="000000"/>
          <w:sz w:val="16"/>
          <w:szCs w:val="16"/>
          <w:lang w:eastAsia="uk-UA"/>
        </w:rPr>
        <w:t>23 корпусу міжосьового диференціала (</w:t>
      </w:r>
      <w:hyperlink r:id="rId40" w:history="1">
        <w:r w:rsidRPr="00754589">
          <w:rPr>
            <w:rFonts w:ascii="Arial" w:eastAsia="Times New Roman" w:hAnsi="Arial" w:cs="Arial"/>
            <w:color w:val="0000FF"/>
            <w:sz w:val="16"/>
            <w:szCs w:val="16"/>
            <w:u w:val="single"/>
            <w:lang w:eastAsia="uk-UA"/>
          </w:rPr>
          <w:t>автомобілі КамАЗ</w:t>
        </w:r>
      </w:hyperlink>
      <w:r w:rsidRPr="00754589">
        <w:rPr>
          <w:rFonts w:ascii="Tahoma" w:eastAsia="Times New Roman" w:hAnsi="Tahoma" w:cs="Tahoma"/>
          <w:color w:val="000000"/>
          <w:sz w:val="16"/>
          <w:szCs w:val="16"/>
          <w:lang w:eastAsia="uk-UA"/>
        </w:rPr>
        <w:t>).</w:t>
      </w:r>
    </w:p>
    <w:p w:rsidR="00754589" w:rsidRPr="00754589" w:rsidRDefault="00754589" w:rsidP="00754589">
      <w:pPr>
        <w:spacing w:after="0" w:line="330" w:lineRule="atLeast"/>
        <w:ind w:left="284" w:right="284"/>
        <w:jc w:val="center"/>
        <w:rPr>
          <w:rFonts w:ascii="Calibri" w:eastAsia="Times New Roman" w:hAnsi="Calibri" w:cs="Calibri"/>
          <w:color w:val="000000"/>
          <w:lang w:eastAsia="uk-UA"/>
        </w:rPr>
      </w:pPr>
      <w:r w:rsidRPr="00754589">
        <w:rPr>
          <w:rFonts w:ascii="Tahoma" w:eastAsia="Times New Roman" w:hAnsi="Tahoma" w:cs="Tahoma"/>
          <w:color w:val="000000"/>
          <w:sz w:val="16"/>
          <w:szCs w:val="16"/>
          <w:lang w:eastAsia="uk-UA"/>
        </w:rPr>
        <w:t> </w:t>
      </w:r>
    </w:p>
    <w:p w:rsidR="00754589" w:rsidRPr="00754589" w:rsidRDefault="00754589" w:rsidP="00754589">
      <w:pPr>
        <w:spacing w:after="0" w:line="330" w:lineRule="atLeast"/>
        <w:ind w:left="284" w:right="284"/>
        <w:jc w:val="center"/>
        <w:rPr>
          <w:rFonts w:ascii="Calibri" w:eastAsia="Times New Roman" w:hAnsi="Calibri" w:cs="Calibri"/>
          <w:color w:val="000000"/>
          <w:lang w:eastAsia="uk-UA"/>
        </w:rPr>
      </w:pPr>
      <w:r>
        <w:rPr>
          <w:rFonts w:ascii="Tahoma" w:eastAsia="Times New Roman" w:hAnsi="Tahoma" w:cs="Tahoma"/>
          <w:noProof/>
          <w:color w:val="000000"/>
          <w:sz w:val="16"/>
          <w:szCs w:val="16"/>
          <w:lang w:eastAsia="uk-UA"/>
        </w:rPr>
        <w:drawing>
          <wp:inline distT="0" distB="0" distL="0" distR="0">
            <wp:extent cx="4320540" cy="2080260"/>
            <wp:effectExtent l="0" t="0" r="3810" b="0"/>
            <wp:docPr id="12" name="Рисунок 12" descr="image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012"/>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4320540" cy="2080260"/>
                    </a:xfrm>
                    <a:prstGeom prst="rect">
                      <a:avLst/>
                    </a:prstGeom>
                    <a:noFill/>
                    <a:ln>
                      <a:noFill/>
                    </a:ln>
                  </pic:spPr>
                </pic:pic>
              </a:graphicData>
            </a:graphic>
          </wp:inline>
        </w:drawing>
      </w:r>
    </w:p>
    <w:p w:rsidR="00754589" w:rsidRPr="00754589" w:rsidRDefault="00754589" w:rsidP="00754589">
      <w:pPr>
        <w:spacing w:after="0" w:line="330" w:lineRule="atLeast"/>
        <w:ind w:left="284" w:right="284"/>
        <w:jc w:val="center"/>
        <w:rPr>
          <w:rFonts w:ascii="Calibri" w:eastAsia="Times New Roman" w:hAnsi="Calibri" w:cs="Calibri"/>
          <w:color w:val="000000"/>
          <w:lang w:eastAsia="uk-UA"/>
        </w:rPr>
      </w:pPr>
      <w:r w:rsidRPr="00754589">
        <w:rPr>
          <w:rFonts w:ascii="Tahoma" w:eastAsia="Times New Roman" w:hAnsi="Tahoma" w:cs="Tahoma"/>
          <w:b/>
          <w:bCs/>
          <w:color w:val="2B587A"/>
          <w:sz w:val="16"/>
          <w:szCs w:val="16"/>
          <w:lang w:val="ru-RU" w:eastAsia="uk-UA"/>
        </w:rPr>
        <w:t>Рис. 5.6.6 Схеми блокувального (а) і само блокувального (б) симетричних диференціалів:</w:t>
      </w:r>
    </w:p>
    <w:p w:rsidR="00754589" w:rsidRPr="00754589" w:rsidRDefault="00754589" w:rsidP="00754589">
      <w:pPr>
        <w:spacing w:after="0" w:line="330" w:lineRule="atLeast"/>
        <w:ind w:left="284" w:right="284"/>
        <w:jc w:val="both"/>
        <w:rPr>
          <w:rFonts w:ascii="Calibri" w:eastAsia="Times New Roman" w:hAnsi="Calibri" w:cs="Calibri"/>
          <w:color w:val="000000"/>
          <w:lang w:eastAsia="uk-UA"/>
        </w:rPr>
      </w:pPr>
      <w:r w:rsidRPr="00754589">
        <w:rPr>
          <w:rFonts w:ascii="Tahoma" w:eastAsia="Times New Roman" w:hAnsi="Tahoma" w:cs="Tahoma"/>
          <w:color w:val="2B587A"/>
          <w:sz w:val="16"/>
          <w:szCs w:val="16"/>
          <w:lang w:val="ru-RU" w:eastAsia="uk-UA"/>
        </w:rPr>
        <w:t>1 – ведуча шестірня; 2, 13 – конічні шестерні; 3 – піввісь; 4 – ведена шестірня; 5 – сателіт; 6 – корпус диференціала; 7 – хрестовина; 8 – зубці корпусу; 9 – рухома зубчаста муфта; 10, 11 – ведучі і ведені диск; 12 – натискні чашки</w:t>
      </w:r>
    </w:p>
    <w:p w:rsidR="00754589" w:rsidRPr="00754589" w:rsidRDefault="00754589" w:rsidP="00754589">
      <w:pPr>
        <w:spacing w:after="0" w:line="330" w:lineRule="atLeast"/>
        <w:ind w:left="284" w:right="284" w:firstLine="567"/>
        <w:jc w:val="both"/>
        <w:rPr>
          <w:rFonts w:ascii="Calibri" w:eastAsia="Times New Roman" w:hAnsi="Calibri" w:cs="Calibri"/>
          <w:color w:val="000000"/>
          <w:lang w:eastAsia="uk-UA"/>
        </w:rPr>
      </w:pPr>
      <w:r w:rsidRPr="00754589">
        <w:rPr>
          <w:rFonts w:ascii="Tahoma" w:eastAsia="Times New Roman" w:hAnsi="Tahoma" w:cs="Tahoma"/>
          <w:color w:val="2B587A"/>
          <w:sz w:val="16"/>
          <w:szCs w:val="16"/>
          <w:lang w:val="ru-RU" w:eastAsia="uk-UA"/>
        </w:rPr>
        <w:t> </w:t>
      </w:r>
    </w:p>
    <w:p w:rsidR="00754589" w:rsidRPr="00754589" w:rsidRDefault="00754589" w:rsidP="00754589">
      <w:pPr>
        <w:spacing w:after="0" w:line="330" w:lineRule="atLeast"/>
        <w:ind w:left="284" w:right="284" w:firstLine="567"/>
        <w:jc w:val="both"/>
        <w:rPr>
          <w:rFonts w:ascii="Calibri" w:eastAsia="Times New Roman" w:hAnsi="Calibri" w:cs="Calibri"/>
          <w:color w:val="000000"/>
          <w:lang w:eastAsia="uk-UA"/>
        </w:rPr>
      </w:pPr>
      <w:bookmarkStart w:id="12" w:name="є5651"/>
      <w:r w:rsidRPr="00754589">
        <w:rPr>
          <w:rFonts w:ascii="Tahoma" w:eastAsia="Times New Roman" w:hAnsi="Tahoma" w:cs="Tahoma"/>
          <w:b/>
          <w:bCs/>
          <w:color w:val="2B587A"/>
          <w:sz w:val="16"/>
          <w:szCs w:val="16"/>
          <w:lang w:val="ru-RU" w:eastAsia="uk-UA"/>
        </w:rPr>
        <w:t>5.6.5.1. Механізми керування блокуванням диференціалів</w:t>
      </w:r>
      <w:bookmarkEnd w:id="12"/>
    </w:p>
    <w:p w:rsidR="00754589" w:rsidRPr="00754589" w:rsidRDefault="00754589" w:rsidP="00754589">
      <w:pPr>
        <w:spacing w:after="0" w:line="330" w:lineRule="atLeast"/>
        <w:ind w:left="284" w:right="284" w:firstLine="567"/>
        <w:jc w:val="both"/>
        <w:rPr>
          <w:rFonts w:ascii="Calibri" w:eastAsia="Times New Roman" w:hAnsi="Calibri" w:cs="Calibri"/>
          <w:color w:val="000000"/>
          <w:lang w:eastAsia="uk-UA"/>
        </w:rPr>
      </w:pPr>
      <w:r w:rsidRPr="00754589">
        <w:rPr>
          <w:rFonts w:ascii="Tahoma" w:eastAsia="Times New Roman" w:hAnsi="Tahoma" w:cs="Tahoma"/>
          <w:color w:val="000000"/>
          <w:sz w:val="16"/>
          <w:szCs w:val="16"/>
          <w:lang w:val="ru-RU" w:eastAsia="uk-UA"/>
        </w:rPr>
        <w:t>Механізми керування блокувальними диференціалами можуть бути механічними (важільними), гідравлічними або пневматичними.</w:t>
      </w:r>
    </w:p>
    <w:p w:rsidR="00754589" w:rsidRPr="00754589" w:rsidRDefault="00754589" w:rsidP="00754589">
      <w:pPr>
        <w:spacing w:after="0" w:line="330" w:lineRule="atLeast"/>
        <w:ind w:left="284" w:right="284" w:firstLine="567"/>
        <w:jc w:val="both"/>
        <w:rPr>
          <w:rFonts w:ascii="Calibri" w:eastAsia="Times New Roman" w:hAnsi="Calibri" w:cs="Calibri"/>
          <w:color w:val="000000"/>
          <w:lang w:eastAsia="uk-UA"/>
        </w:rPr>
      </w:pPr>
      <w:r w:rsidRPr="00754589">
        <w:rPr>
          <w:rFonts w:ascii="Tahoma" w:eastAsia="Times New Roman" w:hAnsi="Tahoma" w:cs="Tahoma"/>
          <w:color w:val="000000"/>
          <w:sz w:val="16"/>
          <w:szCs w:val="16"/>
          <w:lang w:val="ru-RU" w:eastAsia="uk-UA"/>
        </w:rPr>
        <w:t> </w:t>
      </w:r>
    </w:p>
    <w:p w:rsidR="00754589" w:rsidRPr="00754589" w:rsidRDefault="00754589" w:rsidP="00754589">
      <w:pPr>
        <w:spacing w:after="0" w:line="330" w:lineRule="atLeast"/>
        <w:ind w:left="284" w:right="284" w:firstLine="567"/>
        <w:jc w:val="both"/>
        <w:rPr>
          <w:rFonts w:ascii="Calibri" w:eastAsia="Times New Roman" w:hAnsi="Calibri" w:cs="Calibri"/>
          <w:color w:val="000000"/>
          <w:lang w:eastAsia="uk-UA"/>
        </w:rPr>
      </w:pPr>
      <w:bookmarkStart w:id="13" w:name="є56511"/>
      <w:r w:rsidRPr="00754589">
        <w:rPr>
          <w:rFonts w:ascii="Tahoma" w:eastAsia="Times New Roman" w:hAnsi="Tahoma" w:cs="Tahoma"/>
          <w:b/>
          <w:bCs/>
          <w:color w:val="2B587A"/>
          <w:sz w:val="16"/>
          <w:szCs w:val="16"/>
          <w:lang w:val="ru-RU" w:eastAsia="uk-UA"/>
        </w:rPr>
        <w:t>5.6.5.1.1. Пневматичний механізм керування блокуванням диференціала</w:t>
      </w:r>
      <w:bookmarkEnd w:id="13"/>
    </w:p>
    <w:p w:rsidR="00754589" w:rsidRPr="00754589" w:rsidRDefault="00754589" w:rsidP="00754589">
      <w:pPr>
        <w:spacing w:after="0" w:line="330" w:lineRule="atLeast"/>
        <w:ind w:left="284" w:right="284" w:firstLine="567"/>
        <w:jc w:val="both"/>
        <w:rPr>
          <w:rFonts w:ascii="Calibri" w:eastAsia="Times New Roman" w:hAnsi="Calibri" w:cs="Calibri"/>
          <w:color w:val="000000"/>
          <w:lang w:eastAsia="uk-UA"/>
        </w:rPr>
      </w:pPr>
      <w:bookmarkStart w:id="14" w:name="пневматичний"/>
      <w:bookmarkEnd w:id="14"/>
      <w:r w:rsidRPr="00754589">
        <w:rPr>
          <w:rFonts w:ascii="Tahoma" w:eastAsia="Times New Roman" w:hAnsi="Tahoma" w:cs="Tahoma"/>
          <w:color w:val="000000"/>
          <w:sz w:val="16"/>
          <w:szCs w:val="16"/>
          <w:lang w:val="ru-RU" w:eastAsia="uk-UA"/>
        </w:rPr>
        <w:t>Пневматичний механізм керування застосовують на автомобілях КамАЗ. У разі повороту ручки крана керування блокуванням диференціала повітря з пневматичної системи надходить у камеру 33. Діафрагма 34, рухаючись, стискує натискну пружину 32, яка переміщує шток 31 із вилкою 17 муфти і муфту 20 блокування.</w:t>
      </w:r>
    </w:p>
    <w:p w:rsidR="00754589" w:rsidRPr="00754589" w:rsidRDefault="00754589" w:rsidP="00754589">
      <w:pPr>
        <w:spacing w:after="0" w:line="330" w:lineRule="atLeast"/>
        <w:ind w:left="284" w:right="284" w:firstLine="567"/>
        <w:jc w:val="both"/>
        <w:rPr>
          <w:rFonts w:ascii="Calibri" w:eastAsia="Times New Roman" w:hAnsi="Calibri" w:cs="Calibri"/>
          <w:color w:val="000000"/>
          <w:lang w:eastAsia="uk-UA"/>
        </w:rPr>
      </w:pPr>
      <w:r w:rsidRPr="00754589">
        <w:rPr>
          <w:rFonts w:ascii="Tahoma" w:eastAsia="Times New Roman" w:hAnsi="Tahoma" w:cs="Tahoma"/>
          <w:color w:val="000000"/>
          <w:sz w:val="16"/>
          <w:szCs w:val="16"/>
          <w:lang w:val="ru-RU" w:eastAsia="uk-UA"/>
        </w:rPr>
        <w:t> </w:t>
      </w:r>
    </w:p>
    <w:p w:rsidR="00754589" w:rsidRPr="00754589" w:rsidRDefault="00754589" w:rsidP="00754589">
      <w:pPr>
        <w:spacing w:after="0" w:line="330" w:lineRule="atLeast"/>
        <w:ind w:left="284" w:right="284"/>
        <w:jc w:val="center"/>
        <w:rPr>
          <w:rFonts w:ascii="Calibri" w:eastAsia="Times New Roman" w:hAnsi="Calibri" w:cs="Calibri"/>
          <w:color w:val="000000"/>
          <w:lang w:eastAsia="uk-UA"/>
        </w:rPr>
      </w:pPr>
      <w:r>
        <w:rPr>
          <w:rFonts w:ascii="Tahoma" w:eastAsia="Times New Roman" w:hAnsi="Tahoma" w:cs="Tahoma"/>
          <w:noProof/>
          <w:color w:val="000000"/>
          <w:sz w:val="16"/>
          <w:szCs w:val="16"/>
          <w:lang w:eastAsia="uk-UA"/>
        </w:rPr>
        <w:drawing>
          <wp:inline distT="0" distB="0" distL="0" distR="0">
            <wp:extent cx="4305300" cy="2849880"/>
            <wp:effectExtent l="0" t="0" r="0" b="7620"/>
            <wp:docPr id="11" name="Рисунок 11" descr="https://vukladach.pp.ua/MyWeb/manual/agroinjenerija/traktoru_i_avtomobili_I%D0%86_g/traktoru_i_avtomobili_I%D0%86_g/5/5_6.files/image0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vukladach.pp.ua/MyWeb/manual/agroinjenerija/traktoru_i_avtomobili_I%D0%86_g/traktoru_i_avtomobili_I%D0%86_g/5/5_6.files/image040.jpg"/>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4305300" cy="2849880"/>
                    </a:xfrm>
                    <a:prstGeom prst="rect">
                      <a:avLst/>
                    </a:prstGeom>
                    <a:noFill/>
                    <a:ln>
                      <a:noFill/>
                    </a:ln>
                  </pic:spPr>
                </pic:pic>
              </a:graphicData>
            </a:graphic>
          </wp:inline>
        </w:drawing>
      </w:r>
    </w:p>
    <w:p w:rsidR="00754589" w:rsidRPr="00754589" w:rsidRDefault="00754589" w:rsidP="00754589">
      <w:pPr>
        <w:spacing w:after="0" w:line="330" w:lineRule="atLeast"/>
        <w:ind w:left="284" w:right="284"/>
        <w:jc w:val="center"/>
        <w:rPr>
          <w:rFonts w:ascii="Calibri" w:eastAsia="Times New Roman" w:hAnsi="Calibri" w:cs="Calibri"/>
          <w:color w:val="000000"/>
          <w:lang w:eastAsia="uk-UA"/>
        </w:rPr>
      </w:pPr>
      <w:r w:rsidRPr="00754589">
        <w:rPr>
          <w:rFonts w:ascii="Tahoma" w:eastAsia="Times New Roman" w:hAnsi="Tahoma" w:cs="Tahoma"/>
          <w:b/>
          <w:bCs/>
          <w:color w:val="2B587A"/>
          <w:sz w:val="16"/>
          <w:szCs w:val="16"/>
          <w:lang w:eastAsia="uk-UA"/>
        </w:rPr>
        <w:t>Рис. 5.6.7 Міжосьовий диференціал автомобілів КамАЗ</w:t>
      </w:r>
    </w:p>
    <w:p w:rsidR="00754589" w:rsidRPr="00754589" w:rsidRDefault="00754589" w:rsidP="00754589">
      <w:pPr>
        <w:spacing w:after="0" w:line="330" w:lineRule="atLeast"/>
        <w:ind w:left="284" w:right="284"/>
        <w:jc w:val="both"/>
        <w:rPr>
          <w:rFonts w:ascii="Calibri" w:eastAsia="Times New Roman" w:hAnsi="Calibri" w:cs="Calibri"/>
          <w:color w:val="000000"/>
          <w:lang w:eastAsia="uk-UA"/>
        </w:rPr>
      </w:pPr>
      <w:r w:rsidRPr="00754589">
        <w:rPr>
          <w:rFonts w:ascii="Tahoma" w:eastAsia="Times New Roman" w:hAnsi="Tahoma" w:cs="Tahoma"/>
          <w:color w:val="2B587A"/>
          <w:sz w:val="16"/>
          <w:szCs w:val="16"/>
          <w:lang w:eastAsia="uk-UA"/>
        </w:rPr>
        <w:lastRenderedPageBreak/>
        <w:t>1 – гайка кріплення фланця; 2 – шайба; 3 – фланець; 4 – защільнювач; 5 – болт; 6 – картер диференціала; 7 – 9 – сателіти; 10 – опорна шайба; 11 – заглушка; 12 – вимикач; 13 – установний гвинт; 14, 21 – заливна і зливна пробки; 15, 28 – прокладки; 16 – механізм блокування диференціала; 17 – вилка муфти; 18 – стопорне кільце; 19 – внутрішня зубчаста муфта; 20 – муфта блокування; 22 – конічна шестірня урухомника заднього моста; 23 – задня чашка диференціала; 24 – хрестовина; 25 – конічна шестірня; 26 – болт кріплення чашок диференціала; 27 – опорна шайба конічної шестерні; 29 – вальниця; 30 – накривка вальниці; 31 – шток; 32 – відтискна пружина; 33 – пневматична камера; 34 – діафрагма</w:t>
      </w:r>
    </w:p>
    <w:p w:rsidR="00754589" w:rsidRPr="00754589" w:rsidRDefault="00754589" w:rsidP="00754589">
      <w:pPr>
        <w:spacing w:after="0" w:line="330" w:lineRule="atLeast"/>
        <w:ind w:left="284" w:right="284" w:firstLine="567"/>
        <w:jc w:val="both"/>
        <w:rPr>
          <w:rFonts w:ascii="Calibri" w:eastAsia="Times New Roman" w:hAnsi="Calibri" w:cs="Calibri"/>
          <w:color w:val="000000"/>
          <w:lang w:eastAsia="uk-UA"/>
        </w:rPr>
      </w:pPr>
      <w:r w:rsidRPr="00754589">
        <w:rPr>
          <w:rFonts w:ascii="Tahoma" w:eastAsia="Times New Roman" w:hAnsi="Tahoma" w:cs="Tahoma"/>
          <w:color w:val="2B587A"/>
          <w:sz w:val="16"/>
          <w:szCs w:val="16"/>
          <w:lang w:eastAsia="uk-UA"/>
        </w:rPr>
        <w:t> </w:t>
      </w:r>
    </w:p>
    <w:p w:rsidR="00754589" w:rsidRPr="00754589" w:rsidRDefault="00754589" w:rsidP="00754589">
      <w:pPr>
        <w:spacing w:after="0" w:line="330" w:lineRule="atLeast"/>
        <w:ind w:left="284" w:right="284" w:firstLine="567"/>
        <w:jc w:val="both"/>
        <w:rPr>
          <w:rFonts w:ascii="Calibri" w:eastAsia="Times New Roman" w:hAnsi="Calibri" w:cs="Calibri"/>
          <w:color w:val="000000"/>
          <w:lang w:eastAsia="uk-UA"/>
        </w:rPr>
      </w:pPr>
      <w:bookmarkStart w:id="15" w:name="є56512"/>
      <w:r w:rsidRPr="00754589">
        <w:rPr>
          <w:rFonts w:ascii="Tahoma" w:eastAsia="Times New Roman" w:hAnsi="Tahoma" w:cs="Tahoma"/>
          <w:b/>
          <w:bCs/>
          <w:color w:val="2B587A"/>
          <w:sz w:val="16"/>
          <w:szCs w:val="16"/>
          <w:lang w:val="ru-RU" w:eastAsia="uk-UA"/>
        </w:rPr>
        <w:t>5.6.5.1.2. Гідравлічний механізм автоматичного блокування диференціала</w:t>
      </w:r>
      <w:bookmarkEnd w:id="15"/>
    </w:p>
    <w:p w:rsidR="00754589" w:rsidRPr="00754589" w:rsidRDefault="00754589" w:rsidP="00754589">
      <w:pPr>
        <w:spacing w:after="0" w:line="330" w:lineRule="atLeast"/>
        <w:ind w:left="284" w:right="284" w:firstLine="567"/>
        <w:jc w:val="both"/>
        <w:rPr>
          <w:rFonts w:ascii="Calibri" w:eastAsia="Times New Roman" w:hAnsi="Calibri" w:cs="Calibri"/>
          <w:color w:val="000000"/>
          <w:lang w:eastAsia="uk-UA"/>
        </w:rPr>
      </w:pPr>
      <w:r w:rsidRPr="00754589">
        <w:rPr>
          <w:rFonts w:ascii="Tahoma" w:eastAsia="Times New Roman" w:hAnsi="Tahoma" w:cs="Tahoma"/>
          <w:color w:val="000000"/>
          <w:sz w:val="16"/>
          <w:szCs w:val="16"/>
          <w:lang w:val="ru-RU" w:eastAsia="uk-UA"/>
        </w:rPr>
        <w:t>Гідравлічний механізм автоматичного блокування застосовують на тракторах Бєларусь (рис. 5.6.8). Він складається з виконавчого механізму, розміщеного на кожусі лівого гальма трактора, і датчика, встановленого в системі </w:t>
      </w:r>
      <w:hyperlink r:id="rId43" w:history="1">
        <w:r w:rsidRPr="00754589">
          <w:rPr>
            <w:rFonts w:ascii="Arial" w:eastAsia="Times New Roman" w:hAnsi="Arial" w:cs="Arial"/>
            <w:color w:val="0000FF"/>
            <w:sz w:val="16"/>
            <w:szCs w:val="16"/>
            <w:u w:val="single"/>
            <w:lang w:val="ru-RU" w:eastAsia="uk-UA"/>
          </w:rPr>
          <w:t>гідропідсилювача рульового керування</w:t>
        </w:r>
      </w:hyperlink>
      <w:r w:rsidRPr="00754589">
        <w:rPr>
          <w:rFonts w:ascii="Tahoma" w:eastAsia="Times New Roman" w:hAnsi="Tahoma" w:cs="Tahoma"/>
          <w:color w:val="000000"/>
          <w:sz w:val="16"/>
          <w:szCs w:val="16"/>
          <w:lang w:val="ru-RU" w:eastAsia="uk-UA"/>
        </w:rPr>
        <w:t>. Виконавчий механізм – це дискове фрикційне зчеплення, ведені диски 2 якого з’єднані з лівою ведучою шестернею кінцевого передавача 12 у а натискні диски 13 через блокувальний вал 1 – із хрестовиною диференціала. Датчик пристрою автоматичного блокування складається із золотника 9 і поворотного крана з маховичком 7. До складу датчика входять також регульований редукційний клапан 6, який підтримує в гідросистемі тиск 0,7 – 0,8 МПа.</w:t>
      </w:r>
    </w:p>
    <w:p w:rsidR="00754589" w:rsidRPr="00754589" w:rsidRDefault="00754589" w:rsidP="00754589">
      <w:pPr>
        <w:spacing w:after="0" w:line="330" w:lineRule="atLeast"/>
        <w:ind w:left="284" w:right="284" w:firstLine="567"/>
        <w:jc w:val="both"/>
        <w:rPr>
          <w:rFonts w:ascii="Calibri" w:eastAsia="Times New Roman" w:hAnsi="Calibri" w:cs="Calibri"/>
          <w:color w:val="000000"/>
          <w:lang w:eastAsia="uk-UA"/>
        </w:rPr>
      </w:pPr>
      <w:r w:rsidRPr="00754589">
        <w:rPr>
          <w:rFonts w:ascii="Tahoma" w:eastAsia="Times New Roman" w:hAnsi="Tahoma" w:cs="Tahoma"/>
          <w:color w:val="000000"/>
          <w:sz w:val="16"/>
          <w:szCs w:val="16"/>
          <w:lang w:val="ru-RU" w:eastAsia="uk-UA"/>
        </w:rPr>
        <w:t> </w:t>
      </w:r>
    </w:p>
    <w:p w:rsidR="00754589" w:rsidRPr="00754589" w:rsidRDefault="00754589" w:rsidP="00754589">
      <w:pPr>
        <w:spacing w:after="0" w:line="330" w:lineRule="atLeast"/>
        <w:ind w:left="284" w:right="284"/>
        <w:jc w:val="center"/>
        <w:rPr>
          <w:rFonts w:ascii="Calibri" w:eastAsia="Times New Roman" w:hAnsi="Calibri" w:cs="Calibri"/>
          <w:color w:val="000000"/>
          <w:lang w:eastAsia="uk-UA"/>
        </w:rPr>
      </w:pPr>
      <w:r>
        <w:rPr>
          <w:rFonts w:ascii="Tahoma" w:eastAsia="Times New Roman" w:hAnsi="Tahoma" w:cs="Tahoma"/>
          <w:noProof/>
          <w:color w:val="000000"/>
          <w:sz w:val="16"/>
          <w:szCs w:val="16"/>
          <w:lang w:eastAsia="uk-UA"/>
        </w:rPr>
        <w:drawing>
          <wp:inline distT="0" distB="0" distL="0" distR="0">
            <wp:extent cx="4297680" cy="2301240"/>
            <wp:effectExtent l="0" t="0" r="7620" b="3810"/>
            <wp:docPr id="10" name="Рисунок 10" descr="https://vukladach.pp.ua/MyWeb/manual/agroinjenerija/traktoru_i_avtomobili_I%D0%86_g/traktoru_i_avtomobili_I%D0%86_g/5/5_6.files/image0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vukladach.pp.ua/MyWeb/manual/agroinjenerija/traktoru_i_avtomobili_I%D0%86_g/traktoru_i_avtomobili_I%D0%86_g/5/5_6.files/image041.jpg"/>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4297680" cy="2301240"/>
                    </a:xfrm>
                    <a:prstGeom prst="rect">
                      <a:avLst/>
                    </a:prstGeom>
                    <a:noFill/>
                    <a:ln>
                      <a:noFill/>
                    </a:ln>
                  </pic:spPr>
                </pic:pic>
              </a:graphicData>
            </a:graphic>
          </wp:inline>
        </w:drawing>
      </w:r>
    </w:p>
    <w:p w:rsidR="00754589" w:rsidRPr="00754589" w:rsidRDefault="00754589" w:rsidP="00754589">
      <w:pPr>
        <w:spacing w:after="0" w:line="330" w:lineRule="atLeast"/>
        <w:ind w:left="284" w:right="284"/>
        <w:jc w:val="center"/>
        <w:rPr>
          <w:rFonts w:ascii="Calibri" w:eastAsia="Times New Roman" w:hAnsi="Calibri" w:cs="Calibri"/>
          <w:color w:val="000000"/>
          <w:lang w:eastAsia="uk-UA"/>
        </w:rPr>
      </w:pPr>
      <w:r w:rsidRPr="00754589">
        <w:rPr>
          <w:rFonts w:ascii="Tahoma" w:eastAsia="Times New Roman" w:hAnsi="Tahoma" w:cs="Tahoma"/>
          <w:b/>
          <w:bCs/>
          <w:color w:val="2B587A"/>
          <w:sz w:val="16"/>
          <w:szCs w:val="16"/>
          <w:lang w:val="ru-RU" w:eastAsia="uk-UA"/>
        </w:rPr>
        <w:t>Рис. 5.6.8 Пристрій автоматичного блокування диференціала (АБД) тракторів Бєларусь:</w:t>
      </w:r>
    </w:p>
    <w:p w:rsidR="00754589" w:rsidRPr="00754589" w:rsidRDefault="00754589" w:rsidP="00754589">
      <w:pPr>
        <w:spacing w:after="0" w:line="330" w:lineRule="atLeast"/>
        <w:ind w:left="284" w:right="284"/>
        <w:jc w:val="both"/>
        <w:rPr>
          <w:rFonts w:ascii="Calibri" w:eastAsia="Times New Roman" w:hAnsi="Calibri" w:cs="Calibri"/>
          <w:color w:val="000000"/>
          <w:lang w:eastAsia="uk-UA"/>
        </w:rPr>
      </w:pPr>
      <w:r w:rsidRPr="00754589">
        <w:rPr>
          <w:rFonts w:ascii="Tahoma" w:eastAsia="Times New Roman" w:hAnsi="Tahoma" w:cs="Tahoma"/>
          <w:color w:val="2B587A"/>
          <w:sz w:val="16"/>
          <w:szCs w:val="16"/>
          <w:lang w:val="ru-RU" w:eastAsia="uk-UA"/>
        </w:rPr>
        <w:t>1 – блокувальний вал; 2 – ведені диски; 3 – діафрагма; 4 – бак; 5 – насос; 6 – редукційний клапан; 7 – маховичок; 8 – кран; 9 – золотник; 10 – кулька золотника; 11 – рейка; 12 – ведуча шестірня кінцевої передачі; 13 – проміжний диск; І, ІІ – різні положення коліс і золотника</w:t>
      </w:r>
    </w:p>
    <w:p w:rsidR="00754589" w:rsidRPr="00754589" w:rsidRDefault="00754589" w:rsidP="00754589">
      <w:pPr>
        <w:spacing w:after="0" w:line="330" w:lineRule="atLeast"/>
        <w:ind w:left="284" w:right="284" w:firstLine="567"/>
        <w:jc w:val="both"/>
        <w:rPr>
          <w:rFonts w:ascii="Calibri" w:eastAsia="Times New Roman" w:hAnsi="Calibri" w:cs="Calibri"/>
          <w:color w:val="000000"/>
          <w:lang w:eastAsia="uk-UA"/>
        </w:rPr>
      </w:pPr>
      <w:r w:rsidRPr="00754589">
        <w:rPr>
          <w:rFonts w:ascii="Tahoma" w:eastAsia="Times New Roman" w:hAnsi="Tahoma" w:cs="Tahoma"/>
          <w:color w:val="000000"/>
          <w:sz w:val="16"/>
          <w:szCs w:val="16"/>
          <w:lang w:val="ru-RU" w:eastAsia="uk-UA"/>
        </w:rPr>
        <w:t> </w:t>
      </w:r>
    </w:p>
    <w:p w:rsidR="00754589" w:rsidRPr="00754589" w:rsidRDefault="00754589" w:rsidP="00754589">
      <w:pPr>
        <w:spacing w:after="0" w:line="330" w:lineRule="atLeast"/>
        <w:ind w:left="284" w:right="284" w:firstLine="567"/>
        <w:jc w:val="both"/>
        <w:rPr>
          <w:rFonts w:ascii="Calibri" w:eastAsia="Times New Roman" w:hAnsi="Calibri" w:cs="Calibri"/>
          <w:color w:val="000000"/>
          <w:lang w:eastAsia="uk-UA"/>
        </w:rPr>
      </w:pPr>
      <w:r w:rsidRPr="00754589">
        <w:rPr>
          <w:rFonts w:ascii="Tahoma" w:eastAsia="Times New Roman" w:hAnsi="Tahoma" w:cs="Tahoma"/>
          <w:color w:val="000000"/>
          <w:sz w:val="16"/>
          <w:szCs w:val="16"/>
          <w:lang w:val="ru-RU" w:eastAsia="uk-UA"/>
        </w:rPr>
        <w:t>Діє механізм автоматичного блокування таким чином. Коли маховичок 7 встановлено у положення «Увімкнено», під час руху трактора за прямою робоча рідина (олива), яку подає насос 5, проходить через поворотний кран 8 крізь золотник 9 надходить у виконавчий механізм і починає тиснути на діафрагму 3. Діафрагма стискує між собою диски 2 і 13, тобто блокує диференціал.</w:t>
      </w:r>
    </w:p>
    <w:p w:rsidR="00754589" w:rsidRPr="00754589" w:rsidRDefault="00754589" w:rsidP="00754589">
      <w:pPr>
        <w:spacing w:after="0" w:line="330" w:lineRule="atLeast"/>
        <w:ind w:left="284" w:right="284" w:firstLine="567"/>
        <w:jc w:val="both"/>
        <w:rPr>
          <w:rFonts w:ascii="Calibri" w:eastAsia="Times New Roman" w:hAnsi="Calibri" w:cs="Calibri"/>
          <w:color w:val="000000"/>
          <w:lang w:eastAsia="uk-UA"/>
        </w:rPr>
      </w:pPr>
      <w:r w:rsidRPr="00754589">
        <w:rPr>
          <w:rFonts w:ascii="Tahoma" w:eastAsia="Times New Roman" w:hAnsi="Tahoma" w:cs="Tahoma"/>
          <w:color w:val="000000"/>
          <w:sz w:val="16"/>
          <w:szCs w:val="16"/>
          <w:lang w:val="ru-RU" w:eastAsia="uk-UA"/>
        </w:rPr>
        <w:t>Під час повороту напрямних коліс трактора на кут понад 8° рейка 11 переміщується вправо або вліво (залежно від напрямку повороту), кулька 10 золотника виходить із заглиблення в рейці, золотник підіймається і з’єднує внутрішню порожнину крана 8 із зливним отвором. Олива з нагнітальної магістралі і Порожнини діафрагми крізь цей отвір надходить у бак 4, внаслідок чого диференціал розблоковується.</w:t>
      </w:r>
    </w:p>
    <w:p w:rsidR="00754589" w:rsidRPr="00754589" w:rsidRDefault="00754589" w:rsidP="00754589">
      <w:pPr>
        <w:spacing w:after="0" w:line="330" w:lineRule="atLeast"/>
        <w:ind w:left="284" w:right="284" w:firstLine="567"/>
        <w:jc w:val="both"/>
        <w:rPr>
          <w:rFonts w:ascii="Calibri" w:eastAsia="Times New Roman" w:hAnsi="Calibri" w:cs="Calibri"/>
          <w:color w:val="000000"/>
          <w:lang w:eastAsia="uk-UA"/>
        </w:rPr>
      </w:pPr>
      <w:r w:rsidRPr="00754589">
        <w:rPr>
          <w:rFonts w:ascii="Tahoma" w:eastAsia="Times New Roman" w:hAnsi="Tahoma" w:cs="Tahoma"/>
          <w:color w:val="000000"/>
          <w:sz w:val="16"/>
          <w:szCs w:val="16"/>
          <w:lang w:val="ru-RU" w:eastAsia="uk-UA"/>
        </w:rPr>
        <w:t>Якщо маховичок 7 поставити в положення «Вимкнено», кран розміститься так, що нагнітальна магістраль від'єднається від порожнини діафрагми і з’єднається зі зливною магістраллю.</w:t>
      </w:r>
    </w:p>
    <w:p w:rsidR="00754589" w:rsidRPr="00754589" w:rsidRDefault="00754589" w:rsidP="00754589">
      <w:pPr>
        <w:spacing w:after="0" w:line="330" w:lineRule="atLeast"/>
        <w:ind w:left="284" w:right="284" w:firstLine="567"/>
        <w:jc w:val="both"/>
        <w:rPr>
          <w:rFonts w:ascii="Calibri" w:eastAsia="Times New Roman" w:hAnsi="Calibri" w:cs="Calibri"/>
          <w:color w:val="000000"/>
          <w:lang w:eastAsia="uk-UA"/>
        </w:rPr>
      </w:pPr>
      <w:r w:rsidRPr="00754589">
        <w:rPr>
          <w:rFonts w:ascii="Tahoma" w:eastAsia="Times New Roman" w:hAnsi="Tahoma" w:cs="Tahoma"/>
          <w:color w:val="000000"/>
          <w:sz w:val="16"/>
          <w:szCs w:val="16"/>
          <w:lang w:val="ru-RU" w:eastAsia="uk-UA"/>
        </w:rPr>
        <w:t>Автоматичне блокування диференціала рекомендується застосовувати до швидкостей 10 км/год.</w:t>
      </w:r>
    </w:p>
    <w:p w:rsidR="00754589" w:rsidRPr="00754589" w:rsidRDefault="00754589" w:rsidP="00754589">
      <w:pPr>
        <w:spacing w:after="0" w:line="330" w:lineRule="atLeast"/>
        <w:ind w:left="284" w:right="284" w:firstLine="567"/>
        <w:jc w:val="both"/>
        <w:rPr>
          <w:rFonts w:ascii="Calibri" w:eastAsia="Times New Roman" w:hAnsi="Calibri" w:cs="Calibri"/>
          <w:color w:val="000000"/>
          <w:lang w:eastAsia="uk-UA"/>
        </w:rPr>
      </w:pPr>
      <w:r w:rsidRPr="00754589">
        <w:rPr>
          <w:rFonts w:ascii="Tahoma" w:eastAsia="Times New Roman" w:hAnsi="Tahoma" w:cs="Tahoma"/>
          <w:color w:val="000000"/>
          <w:sz w:val="16"/>
          <w:szCs w:val="16"/>
          <w:lang w:val="ru-RU" w:eastAsia="uk-UA"/>
        </w:rPr>
        <w:t> </w:t>
      </w:r>
    </w:p>
    <w:p w:rsidR="00754589" w:rsidRPr="00754589" w:rsidRDefault="00754589" w:rsidP="00754589">
      <w:pPr>
        <w:spacing w:after="0" w:line="330" w:lineRule="atLeast"/>
        <w:ind w:left="284" w:right="284"/>
        <w:jc w:val="center"/>
        <w:rPr>
          <w:rFonts w:ascii="Calibri" w:eastAsia="Times New Roman" w:hAnsi="Calibri" w:cs="Calibri"/>
          <w:color w:val="000000"/>
          <w:lang w:eastAsia="uk-UA"/>
        </w:rPr>
      </w:pPr>
      <w:r>
        <w:rPr>
          <w:rFonts w:ascii="Tahoma" w:eastAsia="Times New Roman" w:hAnsi="Tahoma" w:cs="Tahoma"/>
          <w:noProof/>
          <w:color w:val="000000"/>
          <w:sz w:val="16"/>
          <w:szCs w:val="16"/>
          <w:lang w:eastAsia="uk-UA"/>
        </w:rPr>
        <w:lastRenderedPageBreak/>
        <w:drawing>
          <wp:inline distT="0" distB="0" distL="0" distR="0">
            <wp:extent cx="3467100" cy="4320540"/>
            <wp:effectExtent l="0" t="0" r="0" b="3810"/>
            <wp:docPr id="9" name="Рисунок 9" descr="https://vukladach.pp.ua/MyWeb/manual/agroinjenerija/traktoru_i_avtomobili_I%D0%86_g/traktoru_i_avtomobili_I%D0%86_g/5/5_6.files/image0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vukladach.pp.ua/MyWeb/manual/agroinjenerija/traktoru_i_avtomobili_I%D0%86_g/traktoru_i_avtomobili_I%D0%86_g/5/5_6.files/image042.jpg"/>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3467100" cy="4320540"/>
                    </a:xfrm>
                    <a:prstGeom prst="rect">
                      <a:avLst/>
                    </a:prstGeom>
                    <a:noFill/>
                    <a:ln>
                      <a:noFill/>
                    </a:ln>
                  </pic:spPr>
                </pic:pic>
              </a:graphicData>
            </a:graphic>
          </wp:inline>
        </w:drawing>
      </w:r>
    </w:p>
    <w:p w:rsidR="00754589" w:rsidRPr="00754589" w:rsidRDefault="00754589" w:rsidP="00754589">
      <w:pPr>
        <w:spacing w:after="0" w:line="330" w:lineRule="atLeast"/>
        <w:ind w:left="284" w:right="284"/>
        <w:jc w:val="center"/>
        <w:rPr>
          <w:rFonts w:ascii="Calibri" w:eastAsia="Times New Roman" w:hAnsi="Calibri" w:cs="Calibri"/>
          <w:color w:val="000000"/>
          <w:lang w:eastAsia="uk-UA"/>
        </w:rPr>
      </w:pPr>
      <w:r w:rsidRPr="00754589">
        <w:rPr>
          <w:rFonts w:ascii="Tahoma" w:eastAsia="Times New Roman" w:hAnsi="Tahoma" w:cs="Tahoma"/>
          <w:b/>
          <w:bCs/>
          <w:color w:val="2B587A"/>
          <w:sz w:val="16"/>
          <w:szCs w:val="16"/>
          <w:lang w:val="ru-RU" w:eastAsia="uk-UA"/>
        </w:rPr>
        <w:t>Рис. 5.6.9. Головна передача і диференціал ведучого моста трактора ХТЗ-170:</w:t>
      </w:r>
    </w:p>
    <w:p w:rsidR="00754589" w:rsidRPr="00754589" w:rsidRDefault="00754589" w:rsidP="00754589">
      <w:pPr>
        <w:spacing w:after="0" w:line="330" w:lineRule="atLeast"/>
        <w:ind w:left="284" w:right="284"/>
        <w:jc w:val="both"/>
        <w:rPr>
          <w:rFonts w:ascii="Calibri" w:eastAsia="Times New Roman" w:hAnsi="Calibri" w:cs="Calibri"/>
          <w:color w:val="000000"/>
          <w:lang w:eastAsia="uk-UA"/>
        </w:rPr>
      </w:pPr>
      <w:r w:rsidRPr="00754589">
        <w:rPr>
          <w:rFonts w:ascii="Tahoma" w:eastAsia="Times New Roman" w:hAnsi="Tahoma" w:cs="Tahoma"/>
          <w:color w:val="2B587A"/>
          <w:sz w:val="16"/>
          <w:szCs w:val="16"/>
          <w:lang w:val="ru-RU" w:eastAsia="uk-UA"/>
        </w:rPr>
        <w:t>1 – гайка; 2 – фланець ведучої шестерні; 3 – болт-знімач; 4 – накривка корпусу; 5, 8 – защільнювальні кільця; 6 – стакан вальниць ведучої шестерні; 7, 14, 29 – конічні роликовальниці; 9 – дистанційна втулка; 10, 11 – ведуча та ведена шестерні головного передавача; 12 – корпус головного передавача; 13 – черпак для примусового подавання оливи в диференціал; 15 – фланець корпусу диференціала; 16 – півосьова шестірня; 17, 18 – чашки диференціала; 19-22 – диски тертя; 23 – накривка; 24 – стопорна пластина; 25 – пальці; 26 – регулювальна гайка; 27 – сателіт; 28 – шайба; 30, 31 – регулювальні прокладки, 32 – болт; 33 – защільнювач; 34 – пильник</w:t>
      </w:r>
    </w:p>
    <w:p w:rsidR="00754589" w:rsidRPr="00754589" w:rsidRDefault="00754589" w:rsidP="00754589">
      <w:pPr>
        <w:spacing w:after="0" w:line="330" w:lineRule="atLeast"/>
        <w:ind w:left="284" w:right="284" w:firstLine="567"/>
        <w:jc w:val="both"/>
        <w:rPr>
          <w:rFonts w:ascii="Calibri" w:eastAsia="Times New Roman" w:hAnsi="Calibri" w:cs="Calibri"/>
          <w:color w:val="000000"/>
          <w:lang w:eastAsia="uk-UA"/>
        </w:rPr>
      </w:pPr>
      <w:r w:rsidRPr="00754589">
        <w:rPr>
          <w:rFonts w:ascii="Tahoma" w:eastAsia="Times New Roman" w:hAnsi="Tahoma" w:cs="Tahoma"/>
          <w:color w:val="2B587A"/>
          <w:sz w:val="16"/>
          <w:szCs w:val="16"/>
          <w:lang w:val="ru-RU" w:eastAsia="uk-UA"/>
        </w:rPr>
        <w:t> </w:t>
      </w:r>
    </w:p>
    <w:p w:rsidR="00754589" w:rsidRPr="00754589" w:rsidRDefault="00754589" w:rsidP="00754589">
      <w:pPr>
        <w:spacing w:after="0" w:line="330" w:lineRule="atLeast"/>
        <w:ind w:left="284" w:right="284" w:firstLine="567"/>
        <w:jc w:val="both"/>
        <w:rPr>
          <w:rFonts w:ascii="Calibri" w:eastAsia="Times New Roman" w:hAnsi="Calibri" w:cs="Calibri"/>
          <w:color w:val="000000"/>
          <w:lang w:eastAsia="uk-UA"/>
        </w:rPr>
      </w:pPr>
      <w:bookmarkStart w:id="16" w:name="є5652"/>
      <w:r w:rsidRPr="00754589">
        <w:rPr>
          <w:rFonts w:ascii="Tahoma" w:eastAsia="Times New Roman" w:hAnsi="Tahoma" w:cs="Tahoma"/>
          <w:b/>
          <w:bCs/>
          <w:color w:val="2B587A"/>
          <w:sz w:val="16"/>
          <w:szCs w:val="16"/>
          <w:lang w:val="ru-RU" w:eastAsia="uk-UA"/>
        </w:rPr>
        <w:t>5.6.5.2. Конструкція і робота диференціалів з автоматичним блокуванням</w:t>
      </w:r>
      <w:bookmarkEnd w:id="16"/>
    </w:p>
    <w:p w:rsidR="00754589" w:rsidRPr="00754589" w:rsidRDefault="00754589" w:rsidP="00754589">
      <w:pPr>
        <w:spacing w:after="0" w:line="330" w:lineRule="atLeast"/>
        <w:ind w:left="284" w:right="284" w:firstLine="567"/>
        <w:jc w:val="both"/>
        <w:rPr>
          <w:rFonts w:ascii="Calibri" w:eastAsia="Times New Roman" w:hAnsi="Calibri" w:cs="Calibri"/>
          <w:color w:val="000000"/>
          <w:lang w:eastAsia="uk-UA"/>
        </w:rPr>
      </w:pPr>
      <w:bookmarkStart w:id="17" w:name="є56521"/>
      <w:r w:rsidRPr="00754589">
        <w:rPr>
          <w:rFonts w:ascii="Tahoma" w:eastAsia="Times New Roman" w:hAnsi="Tahoma" w:cs="Tahoma"/>
          <w:b/>
          <w:bCs/>
          <w:color w:val="2B587A"/>
          <w:sz w:val="16"/>
          <w:szCs w:val="16"/>
          <w:lang w:val="ru-RU" w:eastAsia="uk-UA"/>
        </w:rPr>
        <w:t>5.6.5.2.1. Самоблокувальний диференціал підвищеного тертя</w:t>
      </w:r>
      <w:bookmarkEnd w:id="17"/>
    </w:p>
    <w:p w:rsidR="00754589" w:rsidRPr="00754589" w:rsidRDefault="00754589" w:rsidP="00754589">
      <w:pPr>
        <w:spacing w:after="0" w:line="330" w:lineRule="atLeast"/>
        <w:ind w:left="284" w:right="284" w:firstLine="567"/>
        <w:jc w:val="both"/>
        <w:rPr>
          <w:rFonts w:ascii="Calibri" w:eastAsia="Times New Roman" w:hAnsi="Calibri" w:cs="Calibri"/>
          <w:color w:val="000000"/>
          <w:lang w:eastAsia="uk-UA"/>
        </w:rPr>
      </w:pPr>
      <w:hyperlink r:id="rId46" w:history="1">
        <w:r w:rsidRPr="00754589">
          <w:rPr>
            <w:rFonts w:ascii="Arial" w:eastAsia="Times New Roman" w:hAnsi="Arial" w:cs="Arial"/>
            <w:color w:val="0000FF"/>
            <w:sz w:val="16"/>
            <w:szCs w:val="16"/>
            <w:u w:val="single"/>
            <w:lang w:eastAsia="uk-UA"/>
          </w:rPr>
          <w:t>Самобло</w:t>
        </w:r>
        <w:r w:rsidRPr="00754589">
          <w:rPr>
            <w:rFonts w:ascii="Arial" w:eastAsia="Times New Roman" w:hAnsi="Arial" w:cs="Arial"/>
            <w:color w:val="0000FF"/>
            <w:sz w:val="16"/>
            <w:szCs w:val="16"/>
            <w:u w:val="single"/>
            <w:lang w:val="ru-RU" w:eastAsia="uk-UA"/>
          </w:rPr>
          <w:t>кувальні диференціали</w:t>
        </w:r>
      </w:hyperlink>
      <w:r w:rsidRPr="00754589">
        <w:rPr>
          <w:rFonts w:ascii="Tahoma" w:eastAsia="Times New Roman" w:hAnsi="Tahoma" w:cs="Tahoma"/>
          <w:color w:val="000000"/>
          <w:sz w:val="16"/>
          <w:szCs w:val="16"/>
          <w:lang w:val="ru-RU" w:eastAsia="uk-UA"/>
        </w:rPr>
        <w:t> застосовують на передніх ведучих мостах колісних машин (іноді і на задніх). Конструкції таких диференціалів різноманітні. Самоблокувальний диференціал підвищеного тертя трактора </w:t>
      </w:r>
      <w:hyperlink r:id="rId47" w:history="1">
        <w:r w:rsidRPr="00754589">
          <w:rPr>
            <w:rFonts w:ascii="Arial" w:eastAsia="Times New Roman" w:hAnsi="Arial" w:cs="Arial"/>
            <w:color w:val="0000FF"/>
            <w:sz w:val="16"/>
            <w:szCs w:val="16"/>
            <w:u w:val="single"/>
            <w:lang w:eastAsia="uk-UA"/>
          </w:rPr>
          <w:t>ХТЗ-170</w:t>
        </w:r>
      </w:hyperlink>
      <w:r w:rsidRPr="00754589">
        <w:rPr>
          <w:rFonts w:ascii="Tahoma" w:eastAsia="Times New Roman" w:hAnsi="Tahoma" w:cs="Tahoma"/>
          <w:color w:val="000000"/>
          <w:sz w:val="16"/>
          <w:szCs w:val="16"/>
          <w:lang w:val="ru-RU" w:eastAsia="uk-UA"/>
        </w:rPr>
        <w:t> зібраний у корпусі, який складається з двох фланців 15 (рис. 5.6.9), стягнутих болтами, чашки 18 і чашки 17 з виступом. Він містить чотири конічні сателіти, що обертаються на двох пальцях, і дві конічні півосьові шестерні 16. Між торцями останніх і фланцем 15 встановлено по чотири сталевих диски тертя. Диски 19 і 21 своїми зовнішніми шліцами з’єднуються зі шліцами фланців 15, а диски 20 і 22 внутрішніми шліцами, як і осьові шестерні, з’єднуються з півосями.</w:t>
      </w:r>
    </w:p>
    <w:p w:rsidR="00754589" w:rsidRPr="00754589" w:rsidRDefault="00754589" w:rsidP="00754589">
      <w:pPr>
        <w:spacing w:after="0" w:line="330" w:lineRule="atLeast"/>
        <w:ind w:left="284" w:right="284" w:firstLine="567"/>
        <w:jc w:val="both"/>
        <w:rPr>
          <w:rFonts w:ascii="Calibri" w:eastAsia="Times New Roman" w:hAnsi="Calibri" w:cs="Calibri"/>
          <w:color w:val="000000"/>
          <w:lang w:eastAsia="uk-UA"/>
        </w:rPr>
      </w:pPr>
      <w:r w:rsidRPr="00754589">
        <w:rPr>
          <w:rFonts w:ascii="Tahoma" w:eastAsia="Times New Roman" w:hAnsi="Tahoma" w:cs="Tahoma"/>
          <w:color w:val="000000"/>
          <w:sz w:val="16"/>
          <w:szCs w:val="16"/>
          <w:lang w:val="ru-RU" w:eastAsia="uk-UA"/>
        </w:rPr>
        <w:t>За однакового опору переміщенню коліс трактора й однакової їх кутової швидкості сателіти 27 залишаються нерухомими відносно пальців 15 і крутний момент розподіляється порівну між колесами. За неоднакового опору переміщенню сателіти починають обертатися на пальцях. У зубчастому зачепленні сателітів з півосьовими шестернями 16 виникає осьова сила, яка, діючи на останні, стискує диски тертя 19 – 22 з боку відстаючого колеса і через них блокує шестерні з корпусом диференціала, а відповідно, і з веденою конічною шестернею головного передавача. Величина блокування пропорційна різниці опору переміщенню ведучих коліс.</w:t>
      </w:r>
    </w:p>
    <w:p w:rsidR="00754589" w:rsidRPr="00754589" w:rsidRDefault="00754589" w:rsidP="00754589">
      <w:pPr>
        <w:spacing w:after="0" w:line="330" w:lineRule="atLeast"/>
        <w:ind w:left="284" w:right="284" w:firstLine="567"/>
        <w:jc w:val="both"/>
        <w:rPr>
          <w:rFonts w:ascii="Calibri" w:eastAsia="Times New Roman" w:hAnsi="Calibri" w:cs="Calibri"/>
          <w:color w:val="000000"/>
          <w:lang w:eastAsia="uk-UA"/>
        </w:rPr>
      </w:pPr>
      <w:r w:rsidRPr="00754589">
        <w:rPr>
          <w:rFonts w:ascii="Tahoma" w:eastAsia="Times New Roman" w:hAnsi="Tahoma" w:cs="Tahoma"/>
          <w:color w:val="2B587A"/>
          <w:sz w:val="16"/>
          <w:szCs w:val="16"/>
          <w:lang w:val="ru-RU" w:eastAsia="uk-UA"/>
        </w:rPr>
        <w:t> </w:t>
      </w:r>
    </w:p>
    <w:p w:rsidR="00754589" w:rsidRPr="00754589" w:rsidRDefault="00754589" w:rsidP="00754589">
      <w:pPr>
        <w:spacing w:after="0" w:line="330" w:lineRule="atLeast"/>
        <w:ind w:left="284" w:right="284" w:firstLine="567"/>
        <w:jc w:val="both"/>
        <w:rPr>
          <w:rFonts w:ascii="Calibri" w:eastAsia="Times New Roman" w:hAnsi="Calibri" w:cs="Calibri"/>
          <w:color w:val="000000"/>
          <w:lang w:eastAsia="uk-UA"/>
        </w:rPr>
      </w:pPr>
      <w:bookmarkStart w:id="18" w:name="є56522"/>
      <w:r w:rsidRPr="00754589">
        <w:rPr>
          <w:rFonts w:ascii="Tahoma" w:eastAsia="Times New Roman" w:hAnsi="Tahoma" w:cs="Tahoma"/>
          <w:b/>
          <w:bCs/>
          <w:color w:val="2B587A"/>
          <w:sz w:val="16"/>
          <w:szCs w:val="16"/>
          <w:lang w:val="ru-RU" w:eastAsia="uk-UA"/>
        </w:rPr>
        <w:t>5.6.5.2.2. Диференціал вільного ходу</w:t>
      </w:r>
      <w:bookmarkEnd w:id="18"/>
    </w:p>
    <w:p w:rsidR="00754589" w:rsidRPr="00754589" w:rsidRDefault="00754589" w:rsidP="00754589">
      <w:pPr>
        <w:spacing w:after="0" w:line="330" w:lineRule="atLeast"/>
        <w:ind w:left="284" w:right="284" w:firstLine="567"/>
        <w:jc w:val="both"/>
        <w:rPr>
          <w:rFonts w:ascii="Calibri" w:eastAsia="Times New Roman" w:hAnsi="Calibri" w:cs="Calibri"/>
          <w:color w:val="000000"/>
          <w:lang w:eastAsia="uk-UA"/>
        </w:rPr>
      </w:pPr>
      <w:r w:rsidRPr="00754589">
        <w:rPr>
          <w:rFonts w:ascii="Tahoma" w:eastAsia="Times New Roman" w:hAnsi="Tahoma" w:cs="Tahoma"/>
          <w:color w:val="000000"/>
          <w:sz w:val="16"/>
          <w:szCs w:val="16"/>
          <w:lang w:val="ru-RU" w:eastAsia="uk-UA"/>
        </w:rPr>
        <w:lastRenderedPageBreak/>
        <w:t>Диференціал вільного ходу тракторів Кіровець складається: з корпусу, двох ведених півмуфт 2 і 4 (рис. 5.6.10 а), кільця 9 ведучої муфти 10, двох розрізних зубчастих кілець 8, 11 і двох маточин 7 і 12 ведених півмуфт. Корпус диференціала складається з маточини 6у чашки 1 і ведучої муфти 10.</w:t>
      </w:r>
    </w:p>
    <w:p w:rsidR="00754589" w:rsidRPr="00754589" w:rsidRDefault="00754589" w:rsidP="00754589">
      <w:pPr>
        <w:spacing w:after="0" w:line="330" w:lineRule="atLeast"/>
        <w:ind w:left="284" w:right="284" w:firstLine="567"/>
        <w:jc w:val="both"/>
        <w:rPr>
          <w:rFonts w:ascii="Calibri" w:eastAsia="Times New Roman" w:hAnsi="Calibri" w:cs="Calibri"/>
          <w:color w:val="000000"/>
          <w:lang w:eastAsia="uk-UA"/>
        </w:rPr>
      </w:pPr>
      <w:r w:rsidRPr="00754589">
        <w:rPr>
          <w:rFonts w:ascii="Tahoma" w:eastAsia="Times New Roman" w:hAnsi="Tahoma" w:cs="Tahoma"/>
          <w:color w:val="000000"/>
          <w:sz w:val="16"/>
          <w:szCs w:val="16"/>
          <w:lang w:val="ru-RU" w:eastAsia="uk-UA"/>
        </w:rPr>
        <w:t>На кожному торці ведучої муфти 10 і кільця 9, з’єднаного з нею стопорним кільцем і шпонкою 3, є ряд зубців у формі переверненої трапеції. Кожна з ведених півмуфт 2 і 4 з одного боку має ряд внутрішніх зубців, якими вони входять у зачеплення із зовнішніми зубцями маточин 7 і 12 ведених півмуфт, а з другого – два ряди (верхній і нижній) торцевих зубців.</w:t>
      </w:r>
    </w:p>
    <w:p w:rsidR="00754589" w:rsidRPr="00754589" w:rsidRDefault="00754589" w:rsidP="00754589">
      <w:pPr>
        <w:spacing w:after="0" w:line="330" w:lineRule="atLeast"/>
        <w:ind w:left="284" w:right="284" w:firstLine="567"/>
        <w:jc w:val="both"/>
        <w:rPr>
          <w:rFonts w:ascii="Calibri" w:eastAsia="Times New Roman" w:hAnsi="Calibri" w:cs="Calibri"/>
          <w:color w:val="000000"/>
          <w:lang w:eastAsia="uk-UA"/>
        </w:rPr>
      </w:pPr>
      <w:r w:rsidRPr="00754589">
        <w:rPr>
          <w:rFonts w:ascii="Tahoma" w:eastAsia="Times New Roman" w:hAnsi="Tahoma" w:cs="Tahoma"/>
          <w:color w:val="000000"/>
          <w:sz w:val="16"/>
          <w:szCs w:val="16"/>
          <w:lang w:val="ru-RU" w:eastAsia="uk-UA"/>
        </w:rPr>
        <w:t>Ведені півмуфти зачеплені з ведучою муфтою верхнім рядом зубців, а з її кільцем – нижнім. У кільцевих канавках ведених півмуфт встановлено розрізні кільця 8 і 11, зубці яких зачеплені із зубцями кільця 9, Пружини 13 через обойми постійно підтискують ведені півмуфти до ведучої муфти. Під час повертання забігаюче колесо починає обертатися швидше, ніж відстаюче. При цьому ведена півмуфта забігаючого колеса, наприклад 4, спирається своїми трапецієподібними зубцями на зубці кільця 9 і під дією осьових сил, що виникають, виходить із зачеплення з муфтою 10 і стискує пружину 13. Водночас розміщене на веденій півмуфті розрізне кільце 8 виходить із зачеплення із зубчастим кільцем 9. Після повертання на деякий кут розрізне кільце 8 упирається в шпонку 3 і торці його зубців розміщуються навпроти торців зубців кільця 9 й утримують ведену півмуфту у вимкненому стані.</w:t>
      </w:r>
    </w:p>
    <w:p w:rsidR="00754589" w:rsidRPr="00754589" w:rsidRDefault="00754589" w:rsidP="00754589">
      <w:pPr>
        <w:spacing w:after="0" w:line="330" w:lineRule="atLeast"/>
        <w:ind w:left="284" w:right="284" w:firstLine="567"/>
        <w:jc w:val="both"/>
        <w:rPr>
          <w:rFonts w:ascii="Calibri" w:eastAsia="Times New Roman" w:hAnsi="Calibri" w:cs="Calibri"/>
          <w:color w:val="000000"/>
          <w:lang w:eastAsia="uk-UA"/>
        </w:rPr>
      </w:pPr>
      <w:r w:rsidRPr="00754589">
        <w:rPr>
          <w:rFonts w:ascii="Tahoma" w:eastAsia="Times New Roman" w:hAnsi="Tahoma" w:cs="Tahoma"/>
          <w:color w:val="000000"/>
          <w:sz w:val="16"/>
          <w:szCs w:val="16"/>
          <w:lang w:val="ru-RU" w:eastAsia="uk-UA"/>
        </w:rPr>
        <w:t>Під час повороту трактора крутний момент на піввісь, забігаючого колеса не передається. Під час виходу з повороту і за деякого відставання відімкненого колеса його півмуфта 4 силою тертя захоплює за собою кільце 8. Зубці його сходять з торців зубців кільця 9 і півмуфта під дією пружини 13 входить у зачеплення з ведучою муфтою </w:t>
      </w:r>
      <w:r w:rsidRPr="00754589">
        <w:rPr>
          <w:rFonts w:ascii="Tahoma" w:eastAsia="Times New Roman" w:hAnsi="Tahoma" w:cs="Tahoma"/>
          <w:color w:val="000000"/>
          <w:sz w:val="16"/>
          <w:szCs w:val="16"/>
          <w:lang w:eastAsia="uk-UA"/>
        </w:rPr>
        <w:t>10.</w:t>
      </w:r>
    </w:p>
    <w:p w:rsidR="00754589" w:rsidRPr="00754589" w:rsidRDefault="00754589" w:rsidP="00754589">
      <w:pPr>
        <w:spacing w:after="0" w:line="330" w:lineRule="atLeast"/>
        <w:ind w:left="284" w:right="284" w:firstLine="567"/>
        <w:jc w:val="both"/>
        <w:rPr>
          <w:rFonts w:ascii="Calibri" w:eastAsia="Times New Roman" w:hAnsi="Calibri" w:cs="Calibri"/>
          <w:color w:val="000000"/>
          <w:lang w:eastAsia="uk-UA"/>
        </w:rPr>
      </w:pPr>
      <w:r w:rsidRPr="00754589">
        <w:rPr>
          <w:rFonts w:ascii="Tahoma" w:eastAsia="Times New Roman" w:hAnsi="Tahoma" w:cs="Tahoma"/>
          <w:color w:val="000000"/>
          <w:sz w:val="16"/>
          <w:szCs w:val="16"/>
          <w:lang w:eastAsia="uk-UA"/>
        </w:rPr>
        <w:t> </w:t>
      </w:r>
    </w:p>
    <w:p w:rsidR="00754589" w:rsidRPr="00754589" w:rsidRDefault="00754589" w:rsidP="00754589">
      <w:pPr>
        <w:spacing w:after="0" w:line="330" w:lineRule="atLeast"/>
        <w:ind w:left="284" w:right="284"/>
        <w:jc w:val="center"/>
        <w:rPr>
          <w:rFonts w:ascii="Calibri" w:eastAsia="Times New Roman" w:hAnsi="Calibri" w:cs="Calibri"/>
          <w:color w:val="000000"/>
          <w:lang w:eastAsia="uk-UA"/>
        </w:rPr>
      </w:pPr>
      <w:r>
        <w:rPr>
          <w:rFonts w:ascii="Tahoma" w:eastAsia="Times New Roman" w:hAnsi="Tahoma" w:cs="Tahoma"/>
          <w:b/>
          <w:bCs/>
          <w:i/>
          <w:iCs/>
          <w:noProof/>
          <w:color w:val="2B587A"/>
          <w:sz w:val="16"/>
          <w:szCs w:val="16"/>
          <w:lang w:eastAsia="uk-UA"/>
        </w:rPr>
        <w:drawing>
          <wp:inline distT="0" distB="0" distL="0" distR="0">
            <wp:extent cx="3223260" cy="2903220"/>
            <wp:effectExtent l="0" t="0" r="0" b="0"/>
            <wp:docPr id="8" name="Рисунок 8" descr="https://vukladach.pp.ua/MyWeb/manual/agroinjenerija/traktoru_i_avtomobili_I%D0%86_g/traktoru_i_avtomobili_I%D0%86_g/5/5_6.files/image0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vukladach.pp.ua/MyWeb/manual/agroinjenerija/traktoru_i_avtomobili_I%D0%86_g/traktoru_i_avtomobili_I%D0%86_g/5/5_6.files/image043.jpg"/>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3223260" cy="2903220"/>
                    </a:xfrm>
                    <a:prstGeom prst="rect">
                      <a:avLst/>
                    </a:prstGeom>
                    <a:noFill/>
                    <a:ln>
                      <a:noFill/>
                    </a:ln>
                  </pic:spPr>
                </pic:pic>
              </a:graphicData>
            </a:graphic>
          </wp:inline>
        </w:drawing>
      </w:r>
    </w:p>
    <w:p w:rsidR="00754589" w:rsidRPr="00754589" w:rsidRDefault="00754589" w:rsidP="00754589">
      <w:pPr>
        <w:spacing w:after="0" w:line="330" w:lineRule="atLeast"/>
        <w:ind w:left="284" w:right="284"/>
        <w:jc w:val="center"/>
        <w:rPr>
          <w:rFonts w:ascii="Calibri" w:eastAsia="Times New Roman" w:hAnsi="Calibri" w:cs="Calibri"/>
          <w:color w:val="000000"/>
          <w:lang w:eastAsia="uk-UA"/>
        </w:rPr>
      </w:pPr>
      <w:r>
        <w:rPr>
          <w:rFonts w:ascii="Tahoma" w:eastAsia="Times New Roman" w:hAnsi="Tahoma" w:cs="Tahoma"/>
          <w:noProof/>
          <w:color w:val="000000"/>
          <w:sz w:val="16"/>
          <w:szCs w:val="16"/>
          <w:lang w:eastAsia="uk-UA"/>
        </w:rPr>
        <w:drawing>
          <wp:inline distT="0" distB="0" distL="0" distR="0">
            <wp:extent cx="4320540" cy="2560320"/>
            <wp:effectExtent l="0" t="0" r="3810" b="0"/>
            <wp:docPr id="7" name="Рисунок 7" descr="https://vukladach.pp.ua/MyWeb/manual/agroinjenerija/traktoru_i_avtomobili_I%D0%86_g/traktoru_i_avtomobili_I%D0%86_g/5/5_6.files/image0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vukladach.pp.ua/MyWeb/manual/agroinjenerija/traktoru_i_avtomobili_I%D0%86_g/traktoru_i_avtomobili_I%D0%86_g/5/5_6.files/image044.jpg"/>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4320540" cy="2560320"/>
                    </a:xfrm>
                    <a:prstGeom prst="rect">
                      <a:avLst/>
                    </a:prstGeom>
                    <a:noFill/>
                    <a:ln>
                      <a:noFill/>
                    </a:ln>
                  </pic:spPr>
                </pic:pic>
              </a:graphicData>
            </a:graphic>
          </wp:inline>
        </w:drawing>
      </w:r>
    </w:p>
    <w:p w:rsidR="00754589" w:rsidRPr="00754589" w:rsidRDefault="00754589" w:rsidP="00754589">
      <w:pPr>
        <w:spacing w:after="0" w:line="330" w:lineRule="atLeast"/>
        <w:ind w:left="284" w:right="284"/>
        <w:jc w:val="center"/>
        <w:rPr>
          <w:rFonts w:ascii="Calibri" w:eastAsia="Times New Roman" w:hAnsi="Calibri" w:cs="Calibri"/>
          <w:color w:val="000000"/>
          <w:lang w:eastAsia="uk-UA"/>
        </w:rPr>
      </w:pPr>
      <w:r w:rsidRPr="00754589">
        <w:rPr>
          <w:rFonts w:ascii="Tahoma" w:eastAsia="Times New Roman" w:hAnsi="Tahoma" w:cs="Tahoma"/>
          <w:b/>
          <w:bCs/>
          <w:color w:val="2B587A"/>
          <w:sz w:val="16"/>
          <w:szCs w:val="16"/>
          <w:lang w:val="ru-RU" w:eastAsia="uk-UA"/>
        </w:rPr>
        <w:lastRenderedPageBreak/>
        <w:t>Рис. 5.6.10 Диференціали вільного ходу й підвищеного тертя:</w:t>
      </w:r>
    </w:p>
    <w:p w:rsidR="00754589" w:rsidRPr="00754589" w:rsidRDefault="00754589" w:rsidP="00754589">
      <w:pPr>
        <w:spacing w:after="0" w:line="330" w:lineRule="atLeast"/>
        <w:ind w:left="284" w:right="284"/>
        <w:jc w:val="both"/>
        <w:rPr>
          <w:rFonts w:ascii="Calibri" w:eastAsia="Times New Roman" w:hAnsi="Calibri" w:cs="Calibri"/>
          <w:color w:val="000000"/>
          <w:lang w:eastAsia="uk-UA"/>
        </w:rPr>
      </w:pPr>
      <w:r w:rsidRPr="00754589">
        <w:rPr>
          <w:rFonts w:ascii="Tahoma" w:eastAsia="Times New Roman" w:hAnsi="Tahoma" w:cs="Tahoma"/>
          <w:color w:val="2B587A"/>
          <w:sz w:val="16"/>
          <w:szCs w:val="16"/>
          <w:lang w:val="ru-RU" w:eastAsia="uk-UA"/>
        </w:rPr>
        <w:t>а – самоблокувальний трактора Кіровець; б – кулачковий автомобіля ГАЗ-66-11; 1 – чашка корпусу диференціала; 2, 4 – ведені півмуфти; 3 – шпонка; 5,13 – пружини; 6,7, 12 – маточини; 8,9, 11 – кільця веденої півмуфти; 10 – ведуча муфта; 14 – зовнішня зірочка, з’єднана з правою піввіссю; 15 – сухарі; 16 – сепаратор; 17 – внутрішня зірочка, з’єднана з лівою піввіссю; 18 – ведена шестірня головного передавача</w:t>
      </w:r>
    </w:p>
    <w:p w:rsidR="00754589" w:rsidRPr="00754589" w:rsidRDefault="00754589" w:rsidP="00754589">
      <w:pPr>
        <w:spacing w:after="0" w:line="330" w:lineRule="atLeast"/>
        <w:ind w:left="284" w:right="284" w:firstLine="567"/>
        <w:jc w:val="both"/>
        <w:rPr>
          <w:rFonts w:ascii="Calibri" w:eastAsia="Times New Roman" w:hAnsi="Calibri" w:cs="Calibri"/>
          <w:color w:val="000000"/>
          <w:lang w:eastAsia="uk-UA"/>
        </w:rPr>
      </w:pPr>
      <w:r w:rsidRPr="00754589">
        <w:rPr>
          <w:rFonts w:ascii="Tahoma" w:eastAsia="Times New Roman" w:hAnsi="Tahoma" w:cs="Tahoma"/>
          <w:color w:val="000000"/>
          <w:sz w:val="16"/>
          <w:szCs w:val="16"/>
          <w:lang w:val="ru-RU" w:eastAsia="uk-UA"/>
        </w:rPr>
        <w:t> </w:t>
      </w:r>
    </w:p>
    <w:p w:rsidR="00754589" w:rsidRPr="00754589" w:rsidRDefault="00754589" w:rsidP="00754589">
      <w:pPr>
        <w:spacing w:after="0" w:line="330" w:lineRule="atLeast"/>
        <w:ind w:left="284" w:right="284" w:firstLine="567"/>
        <w:jc w:val="both"/>
        <w:rPr>
          <w:rFonts w:ascii="Calibri" w:eastAsia="Times New Roman" w:hAnsi="Calibri" w:cs="Calibri"/>
          <w:color w:val="000000"/>
          <w:lang w:eastAsia="uk-UA"/>
        </w:rPr>
      </w:pPr>
      <w:bookmarkStart w:id="19" w:name="є56523"/>
      <w:r w:rsidRPr="00754589">
        <w:rPr>
          <w:rFonts w:ascii="Tahoma" w:eastAsia="Times New Roman" w:hAnsi="Tahoma" w:cs="Tahoma"/>
          <w:b/>
          <w:bCs/>
          <w:color w:val="2B587A"/>
          <w:sz w:val="16"/>
          <w:szCs w:val="16"/>
          <w:lang w:val="ru-RU" w:eastAsia="uk-UA"/>
        </w:rPr>
        <w:t>5.6.5.2.3. Кулачковий диференціал підвищеного тертя</w:t>
      </w:r>
      <w:bookmarkEnd w:id="19"/>
    </w:p>
    <w:p w:rsidR="00754589" w:rsidRPr="00754589" w:rsidRDefault="00754589" w:rsidP="00754589">
      <w:pPr>
        <w:spacing w:after="0" w:line="330" w:lineRule="atLeast"/>
        <w:ind w:left="284" w:right="284" w:firstLine="567"/>
        <w:jc w:val="both"/>
        <w:rPr>
          <w:rFonts w:ascii="Calibri" w:eastAsia="Times New Roman" w:hAnsi="Calibri" w:cs="Calibri"/>
          <w:color w:val="000000"/>
          <w:lang w:eastAsia="uk-UA"/>
        </w:rPr>
      </w:pPr>
      <w:r w:rsidRPr="00754589">
        <w:rPr>
          <w:rFonts w:ascii="Tahoma" w:eastAsia="Times New Roman" w:hAnsi="Tahoma" w:cs="Tahoma"/>
          <w:color w:val="000000"/>
          <w:sz w:val="16"/>
          <w:szCs w:val="16"/>
          <w:lang w:val="ru-RU" w:eastAsia="uk-UA"/>
        </w:rPr>
        <w:t>Кулачковий, диференціал підвищеного тертя автомобіля </w:t>
      </w:r>
      <w:hyperlink r:id="rId50" w:history="1">
        <w:r w:rsidRPr="00754589">
          <w:rPr>
            <w:rFonts w:ascii="Arial" w:eastAsia="Times New Roman" w:hAnsi="Arial" w:cs="Arial"/>
            <w:color w:val="0000FF"/>
            <w:sz w:val="16"/>
            <w:szCs w:val="16"/>
            <w:u w:val="single"/>
            <w:lang w:eastAsia="uk-UA"/>
          </w:rPr>
          <w:t>ГАЗ-66-11</w:t>
        </w:r>
      </w:hyperlink>
      <w:r w:rsidRPr="00754589">
        <w:rPr>
          <w:rFonts w:ascii="Tahoma" w:eastAsia="Times New Roman" w:hAnsi="Tahoma" w:cs="Tahoma"/>
          <w:color w:val="000000"/>
          <w:sz w:val="16"/>
          <w:szCs w:val="16"/>
          <w:lang w:val="ru-RU" w:eastAsia="uk-UA"/>
        </w:rPr>
        <w:t> складається із сепаратора 16 (див. рис. 5.6.10 б) з двома рядами отворів розміщених у шаховому порядку. В отвори вставлено двадцять чотири сухарі 15.</w:t>
      </w:r>
    </w:p>
    <w:p w:rsidR="00754589" w:rsidRPr="00754589" w:rsidRDefault="00754589" w:rsidP="00754589">
      <w:pPr>
        <w:spacing w:after="0" w:line="330" w:lineRule="atLeast"/>
        <w:ind w:left="284" w:right="284" w:firstLine="567"/>
        <w:jc w:val="both"/>
        <w:rPr>
          <w:rFonts w:ascii="Calibri" w:eastAsia="Times New Roman" w:hAnsi="Calibri" w:cs="Calibri"/>
          <w:color w:val="000000"/>
          <w:lang w:eastAsia="uk-UA"/>
        </w:rPr>
      </w:pPr>
      <w:r w:rsidRPr="00754589">
        <w:rPr>
          <w:rFonts w:ascii="Tahoma" w:eastAsia="Times New Roman" w:hAnsi="Tahoma" w:cs="Tahoma"/>
          <w:color w:val="000000"/>
          <w:sz w:val="16"/>
          <w:szCs w:val="16"/>
          <w:lang w:val="ru-RU" w:eastAsia="uk-UA"/>
        </w:rPr>
        <w:t>На обох поверхнях сепаратора між рядами отворів під сухарі поставлено стопорні кільця, що запобігають їх провертанню під час роботи і випаданню із сепаратора під час збирання. Внутрішні кінці сухарів упираються у внутрішню зірочку і 7, посаджену на шліци лівої півосі, а зовнішні – у зовнішню зірочку 14, посаджену на шліци правої півосі.</w:t>
      </w:r>
    </w:p>
    <w:p w:rsidR="00754589" w:rsidRPr="00754589" w:rsidRDefault="00754589" w:rsidP="00754589">
      <w:pPr>
        <w:spacing w:after="0" w:line="330" w:lineRule="atLeast"/>
        <w:ind w:left="284" w:right="284" w:firstLine="567"/>
        <w:jc w:val="both"/>
        <w:rPr>
          <w:rFonts w:ascii="Calibri" w:eastAsia="Times New Roman" w:hAnsi="Calibri" w:cs="Calibri"/>
          <w:color w:val="000000"/>
          <w:lang w:eastAsia="uk-UA"/>
        </w:rPr>
      </w:pPr>
      <w:r w:rsidRPr="00754589">
        <w:rPr>
          <w:rFonts w:ascii="Tahoma" w:eastAsia="Times New Roman" w:hAnsi="Tahoma" w:cs="Tahoma"/>
          <w:color w:val="000000"/>
          <w:sz w:val="16"/>
          <w:szCs w:val="16"/>
          <w:lang w:val="ru-RU" w:eastAsia="uk-UA"/>
        </w:rPr>
        <w:t>На зовнішній зірочці є шість рівномірно розміщених за внутрішнім колом кулачків, а на внутрішній – два ряди кулачків, по шість у кожному ряду, розміщені в шаховому порядку.</w:t>
      </w:r>
    </w:p>
    <w:p w:rsidR="00754589" w:rsidRPr="00754589" w:rsidRDefault="00754589" w:rsidP="00754589">
      <w:pPr>
        <w:spacing w:after="0" w:line="330" w:lineRule="atLeast"/>
        <w:ind w:left="284" w:right="284" w:firstLine="567"/>
        <w:jc w:val="both"/>
        <w:rPr>
          <w:rFonts w:ascii="Calibri" w:eastAsia="Times New Roman" w:hAnsi="Calibri" w:cs="Calibri"/>
          <w:color w:val="000000"/>
          <w:lang w:eastAsia="uk-UA"/>
        </w:rPr>
      </w:pPr>
      <w:r w:rsidRPr="00754589">
        <w:rPr>
          <w:rFonts w:ascii="Tahoma" w:eastAsia="Times New Roman" w:hAnsi="Tahoma" w:cs="Tahoma"/>
          <w:color w:val="000000"/>
          <w:sz w:val="16"/>
          <w:szCs w:val="16"/>
          <w:lang w:val="ru-RU" w:eastAsia="uk-UA"/>
        </w:rPr>
        <w:t> </w:t>
      </w:r>
    </w:p>
    <w:p w:rsidR="00754589" w:rsidRPr="00754589" w:rsidRDefault="00754589" w:rsidP="00754589">
      <w:pPr>
        <w:spacing w:after="0" w:line="330" w:lineRule="atLeast"/>
        <w:ind w:left="284" w:right="284"/>
        <w:jc w:val="center"/>
        <w:rPr>
          <w:rFonts w:ascii="Calibri" w:eastAsia="Times New Roman" w:hAnsi="Calibri" w:cs="Calibri"/>
          <w:color w:val="000000"/>
          <w:lang w:eastAsia="uk-UA"/>
        </w:rPr>
      </w:pPr>
      <w:r w:rsidRPr="00754589">
        <w:rPr>
          <w:rFonts w:ascii="Tahoma" w:eastAsia="Times New Roman" w:hAnsi="Tahoma" w:cs="Tahoma"/>
          <w:b/>
          <w:bCs/>
          <w:color w:val="2B587A"/>
          <w:sz w:val="16"/>
          <w:szCs w:val="16"/>
          <w:lang w:val="ru-RU" w:eastAsia="uk-UA"/>
        </w:rPr>
        <w:t>Кулачковий диференціал</w:t>
      </w:r>
    </w:p>
    <w:p w:rsidR="00754589" w:rsidRPr="00754589" w:rsidRDefault="00754589" w:rsidP="00754589">
      <w:pPr>
        <w:spacing w:after="0" w:line="330" w:lineRule="atLeast"/>
        <w:jc w:val="center"/>
        <w:rPr>
          <w:rFonts w:ascii="Calibri" w:eastAsia="Times New Roman" w:hAnsi="Calibri" w:cs="Calibri"/>
          <w:color w:val="000000"/>
          <w:lang w:eastAsia="uk-UA"/>
        </w:rPr>
      </w:pPr>
      <w:r w:rsidRPr="00754589">
        <w:rPr>
          <w:rFonts w:ascii="Tahoma" w:eastAsia="Times New Roman" w:hAnsi="Tahoma" w:cs="Tahoma"/>
          <w:b/>
          <w:bCs/>
          <w:color w:val="FFFFFF"/>
          <w:sz w:val="16"/>
          <w:szCs w:val="16"/>
          <w:lang w:eastAsia="uk-UA"/>
        </w:rPr>
        <w:t>video</w:t>
      </w:r>
      <w:r w:rsidRPr="00754589">
        <w:rPr>
          <w:rFonts w:ascii="Tahoma" w:eastAsia="Times New Roman" w:hAnsi="Tahoma" w:cs="Tahoma"/>
          <w:b/>
          <w:bCs/>
          <w:color w:val="FFFFFF"/>
          <w:sz w:val="16"/>
          <w:szCs w:val="16"/>
          <w:lang w:val="ru-RU" w:eastAsia="uk-UA"/>
        </w:rPr>
        <w:t> не</w:t>
      </w:r>
    </w:p>
    <w:p w:rsidR="00754589" w:rsidRPr="00754589" w:rsidRDefault="00754589" w:rsidP="00754589">
      <w:pPr>
        <w:spacing w:after="0" w:line="330" w:lineRule="atLeast"/>
        <w:jc w:val="center"/>
        <w:rPr>
          <w:rFonts w:ascii="Calibri" w:eastAsia="Times New Roman" w:hAnsi="Calibri" w:cs="Calibri"/>
          <w:color w:val="000000"/>
          <w:lang w:eastAsia="uk-UA"/>
        </w:rPr>
      </w:pPr>
      <w:r w:rsidRPr="00754589">
        <w:rPr>
          <w:rFonts w:ascii="Tahoma" w:eastAsia="Times New Roman" w:hAnsi="Tahoma" w:cs="Tahoma"/>
          <w:b/>
          <w:bCs/>
          <w:color w:val="FFFFFF"/>
          <w:sz w:val="16"/>
          <w:szCs w:val="16"/>
          <w:lang w:val="ru-RU" w:eastAsia="uk-UA"/>
        </w:rPr>
        <w:t>поддерживается вашим браузером.</w:t>
      </w:r>
    </w:p>
    <w:p w:rsidR="00754589" w:rsidRPr="00754589" w:rsidRDefault="00754589" w:rsidP="00754589">
      <w:pPr>
        <w:spacing w:after="0" w:line="240" w:lineRule="auto"/>
        <w:jc w:val="center"/>
        <w:rPr>
          <w:rFonts w:ascii="Calibri" w:eastAsia="Times New Roman" w:hAnsi="Calibri" w:cs="Calibri"/>
          <w:color w:val="000000"/>
          <w:lang w:eastAsia="uk-UA"/>
        </w:rPr>
      </w:pPr>
      <w:r w:rsidRPr="00754589">
        <w:rPr>
          <w:rFonts w:ascii="Tahoma" w:eastAsia="Times New Roman" w:hAnsi="Tahoma" w:cs="Tahoma"/>
          <w:b/>
          <w:bCs/>
          <w:color w:val="FF0000"/>
          <w:sz w:val="16"/>
          <w:szCs w:val="16"/>
          <w:lang w:val="ru-RU" w:eastAsia="uk-UA"/>
        </w:rPr>
        <w:t> </w:t>
      </w:r>
    </w:p>
    <w:p w:rsidR="00754589" w:rsidRPr="00754589" w:rsidRDefault="00754589" w:rsidP="00754589">
      <w:pPr>
        <w:spacing w:after="0" w:line="330" w:lineRule="atLeast"/>
        <w:ind w:left="284" w:right="284"/>
        <w:jc w:val="center"/>
        <w:rPr>
          <w:rFonts w:ascii="Calibri" w:eastAsia="Times New Roman" w:hAnsi="Calibri" w:cs="Calibri"/>
          <w:color w:val="000000"/>
          <w:lang w:eastAsia="uk-UA"/>
        </w:rPr>
      </w:pPr>
      <w:r w:rsidRPr="00754589">
        <w:rPr>
          <w:rFonts w:ascii="Tahoma" w:eastAsia="Times New Roman" w:hAnsi="Tahoma" w:cs="Tahoma"/>
          <w:color w:val="000000"/>
          <w:sz w:val="16"/>
          <w:szCs w:val="16"/>
          <w:lang w:val="ru-RU" w:eastAsia="uk-UA"/>
        </w:rPr>
        <w:t> </w:t>
      </w:r>
    </w:p>
    <w:p w:rsidR="00754589" w:rsidRPr="00754589" w:rsidRDefault="00754589" w:rsidP="00754589">
      <w:pPr>
        <w:spacing w:after="0" w:line="330" w:lineRule="atLeast"/>
        <w:ind w:left="284" w:right="284" w:firstLine="567"/>
        <w:jc w:val="both"/>
        <w:rPr>
          <w:rFonts w:ascii="Calibri" w:eastAsia="Times New Roman" w:hAnsi="Calibri" w:cs="Calibri"/>
          <w:color w:val="000000"/>
          <w:lang w:eastAsia="uk-UA"/>
        </w:rPr>
      </w:pPr>
      <w:r w:rsidRPr="00754589">
        <w:rPr>
          <w:rFonts w:ascii="Tahoma" w:eastAsia="Times New Roman" w:hAnsi="Tahoma" w:cs="Tahoma"/>
          <w:color w:val="000000"/>
          <w:sz w:val="16"/>
          <w:szCs w:val="16"/>
          <w:lang w:val="ru-RU" w:eastAsia="uk-UA"/>
        </w:rPr>
        <w:t>Сепаратор (ведучий елемент) зв’язаний з веденою шестернею 18 і корпусом диференціала. Якщо переміщувати сепаратор 16, то сухарі 15у упираючись кінцями у відповідні виступи зірочок 14 і і 7, почнуть їх рухати. Якщо обидва ведучі колеса мають однаковий опір руху, кутові швидкості сепаратора і кулачків зірочок збігаються. Якщо одне з коліс навантажене більше, ніж друге (відстає), то відповідна зірочка обертатиметься повільніше, ніж сепаратор. При цьому своїми кулачками вона штовхає сухарі 15 в бік другої зірочки, прискорюючи її рух. Водночас робочі поверхні сухарів ковзають відносно поверхні кулачків. </w:t>
      </w:r>
      <w:hyperlink r:id="rId51" w:history="1">
        <w:r w:rsidRPr="00754589">
          <w:rPr>
            <w:rFonts w:ascii="Arial" w:eastAsia="Times New Roman" w:hAnsi="Arial" w:cs="Arial"/>
            <w:color w:val="0000FF"/>
            <w:sz w:val="16"/>
            <w:szCs w:val="16"/>
            <w:u w:val="single"/>
            <w:lang w:eastAsia="uk-UA"/>
          </w:rPr>
          <w:t>Сила тертя</w:t>
        </w:r>
      </w:hyperlink>
      <w:r w:rsidRPr="00754589">
        <w:rPr>
          <w:rFonts w:ascii="Tahoma" w:eastAsia="Times New Roman" w:hAnsi="Tahoma" w:cs="Tahoma"/>
          <w:color w:val="000000"/>
          <w:sz w:val="16"/>
          <w:szCs w:val="16"/>
          <w:lang w:val="ru-RU" w:eastAsia="uk-UA"/>
        </w:rPr>
        <w:t>, що виникає між сухарями і поверхнями кулачків, збільшує тангенціальну складову реакції від дії сепаратора на відстаючій зірочці і зменшує – на забігаючій. Внаслідок цього момент на відстаючому колесі зростає, а на забігаючому – зменшується.</w:t>
      </w:r>
    </w:p>
    <w:p w:rsidR="00754589" w:rsidRPr="00754589" w:rsidRDefault="00754589" w:rsidP="00754589">
      <w:pPr>
        <w:spacing w:after="0" w:line="330" w:lineRule="atLeast"/>
        <w:ind w:left="284" w:right="284" w:firstLine="567"/>
        <w:jc w:val="both"/>
        <w:rPr>
          <w:rFonts w:ascii="Calibri" w:eastAsia="Times New Roman" w:hAnsi="Calibri" w:cs="Calibri"/>
          <w:color w:val="000000"/>
          <w:lang w:eastAsia="uk-UA"/>
        </w:rPr>
      </w:pPr>
      <w:r w:rsidRPr="00754589">
        <w:rPr>
          <w:rFonts w:ascii="Tahoma" w:eastAsia="Times New Roman" w:hAnsi="Tahoma" w:cs="Tahoma"/>
          <w:color w:val="000000"/>
          <w:sz w:val="16"/>
          <w:szCs w:val="16"/>
          <w:lang w:val="ru-RU" w:eastAsia="uk-UA"/>
        </w:rPr>
        <w:t>Кулачкові диференціали мають підвищене тертя і відрізняються більшим коефіцієнтом блокування, що забезпечує високу прохідність автомобіля.</w:t>
      </w:r>
    </w:p>
    <w:p w:rsidR="00754589" w:rsidRPr="00754589" w:rsidRDefault="00754589" w:rsidP="00754589">
      <w:pPr>
        <w:spacing w:after="0" w:line="330" w:lineRule="atLeast"/>
        <w:ind w:left="284" w:right="284" w:firstLine="567"/>
        <w:jc w:val="both"/>
        <w:rPr>
          <w:rFonts w:ascii="Calibri" w:eastAsia="Times New Roman" w:hAnsi="Calibri" w:cs="Calibri"/>
          <w:color w:val="000000"/>
          <w:lang w:eastAsia="uk-UA"/>
        </w:rPr>
      </w:pPr>
      <w:r w:rsidRPr="00754589">
        <w:rPr>
          <w:rFonts w:ascii="Tahoma" w:eastAsia="Times New Roman" w:hAnsi="Tahoma" w:cs="Tahoma"/>
          <w:color w:val="000000"/>
          <w:sz w:val="16"/>
          <w:szCs w:val="16"/>
          <w:lang w:val="ru-RU" w:eastAsia="uk-UA"/>
        </w:rPr>
        <w:t> </w:t>
      </w:r>
    </w:p>
    <w:p w:rsidR="00754589" w:rsidRPr="00754589" w:rsidRDefault="00754589" w:rsidP="00754589">
      <w:pPr>
        <w:spacing w:after="0" w:line="330" w:lineRule="atLeast"/>
        <w:ind w:left="284" w:right="284" w:firstLine="567"/>
        <w:jc w:val="both"/>
        <w:rPr>
          <w:rFonts w:ascii="Calibri" w:eastAsia="Times New Roman" w:hAnsi="Calibri" w:cs="Calibri"/>
          <w:color w:val="000000"/>
          <w:lang w:eastAsia="uk-UA"/>
        </w:rPr>
      </w:pPr>
      <w:bookmarkStart w:id="20" w:name="є566"/>
      <w:r w:rsidRPr="00754589">
        <w:rPr>
          <w:rFonts w:ascii="Tahoma" w:eastAsia="Times New Roman" w:hAnsi="Tahoma" w:cs="Tahoma"/>
          <w:b/>
          <w:bCs/>
          <w:color w:val="2B587A"/>
          <w:sz w:val="16"/>
          <w:szCs w:val="16"/>
          <w:lang w:val="ru-RU" w:eastAsia="uk-UA"/>
        </w:rPr>
        <w:t>5.6.6. Призначення та класифікація ведучих півосей</w:t>
      </w:r>
      <w:bookmarkEnd w:id="20"/>
    </w:p>
    <w:p w:rsidR="00754589" w:rsidRPr="00754589" w:rsidRDefault="00754589" w:rsidP="00754589">
      <w:pPr>
        <w:spacing w:after="0" w:line="330" w:lineRule="atLeast"/>
        <w:ind w:left="284" w:right="284" w:firstLine="567"/>
        <w:jc w:val="both"/>
        <w:rPr>
          <w:rFonts w:ascii="Calibri" w:eastAsia="Times New Roman" w:hAnsi="Calibri" w:cs="Calibri"/>
          <w:color w:val="000000"/>
          <w:lang w:eastAsia="uk-UA"/>
        </w:rPr>
      </w:pPr>
      <w:r w:rsidRPr="00754589">
        <w:rPr>
          <w:rFonts w:ascii="Tahoma" w:eastAsia="Times New Roman" w:hAnsi="Tahoma" w:cs="Tahoma"/>
          <w:color w:val="000000"/>
          <w:sz w:val="16"/>
          <w:szCs w:val="16"/>
          <w:lang w:val="ru-RU" w:eastAsia="uk-UA"/>
        </w:rPr>
        <w:t>Ведучі півосі автомобілів і колісних тракторів призначені для передачі крутного моменту від диференціала до ведучих коліс. Залежно від навантаження, зумовленого конструкцією зовнішньої опори, розрізняють </w:t>
      </w:r>
      <w:r w:rsidRPr="00754589">
        <w:rPr>
          <w:rFonts w:ascii="Tahoma" w:eastAsia="Times New Roman" w:hAnsi="Tahoma" w:cs="Tahoma"/>
          <w:b/>
          <w:bCs/>
          <w:color w:val="000000"/>
          <w:sz w:val="16"/>
          <w:szCs w:val="16"/>
          <w:lang w:val="ru-RU" w:eastAsia="uk-UA"/>
        </w:rPr>
        <w:t>напіврозвантажені</w:t>
      </w:r>
      <w:r w:rsidRPr="00754589">
        <w:rPr>
          <w:rFonts w:ascii="Tahoma" w:eastAsia="Times New Roman" w:hAnsi="Tahoma" w:cs="Tahoma"/>
          <w:color w:val="000000"/>
          <w:sz w:val="16"/>
          <w:szCs w:val="16"/>
          <w:lang w:val="ru-RU" w:eastAsia="uk-UA"/>
        </w:rPr>
        <w:t>, </w:t>
      </w:r>
      <w:r w:rsidRPr="00754589">
        <w:rPr>
          <w:rFonts w:ascii="Tahoma" w:eastAsia="Times New Roman" w:hAnsi="Tahoma" w:cs="Tahoma"/>
          <w:b/>
          <w:bCs/>
          <w:color w:val="000000"/>
          <w:sz w:val="16"/>
          <w:szCs w:val="16"/>
          <w:lang w:val="ru-RU" w:eastAsia="uk-UA"/>
        </w:rPr>
        <w:t>розвантажені на три чверті</w:t>
      </w:r>
      <w:r w:rsidRPr="00754589">
        <w:rPr>
          <w:rFonts w:ascii="Tahoma" w:eastAsia="Times New Roman" w:hAnsi="Tahoma" w:cs="Tahoma"/>
          <w:color w:val="000000"/>
          <w:sz w:val="16"/>
          <w:szCs w:val="16"/>
          <w:lang w:val="ru-RU" w:eastAsia="uk-UA"/>
        </w:rPr>
        <w:t> і </w:t>
      </w:r>
      <w:r w:rsidRPr="00754589">
        <w:rPr>
          <w:rFonts w:ascii="Tahoma" w:eastAsia="Times New Roman" w:hAnsi="Tahoma" w:cs="Tahoma"/>
          <w:b/>
          <w:bCs/>
          <w:color w:val="000000"/>
          <w:sz w:val="16"/>
          <w:szCs w:val="16"/>
          <w:lang w:val="ru-RU" w:eastAsia="uk-UA"/>
        </w:rPr>
        <w:t>розвантажені півосі</w:t>
      </w:r>
      <w:r w:rsidRPr="00754589">
        <w:rPr>
          <w:rFonts w:ascii="Tahoma" w:eastAsia="Times New Roman" w:hAnsi="Tahoma" w:cs="Tahoma"/>
          <w:color w:val="000000"/>
          <w:sz w:val="16"/>
          <w:szCs w:val="16"/>
          <w:lang w:val="ru-RU" w:eastAsia="uk-UA"/>
        </w:rPr>
        <w:t>.</w:t>
      </w:r>
    </w:p>
    <w:p w:rsidR="00754589" w:rsidRPr="00754589" w:rsidRDefault="00754589" w:rsidP="00754589">
      <w:pPr>
        <w:spacing w:after="0" w:line="330" w:lineRule="atLeast"/>
        <w:ind w:left="284" w:right="284" w:firstLine="567"/>
        <w:jc w:val="both"/>
        <w:rPr>
          <w:rFonts w:ascii="Calibri" w:eastAsia="Times New Roman" w:hAnsi="Calibri" w:cs="Calibri"/>
          <w:color w:val="000000"/>
          <w:lang w:eastAsia="uk-UA"/>
        </w:rPr>
      </w:pPr>
      <w:r w:rsidRPr="00754589">
        <w:rPr>
          <w:rFonts w:ascii="Tahoma" w:eastAsia="Times New Roman" w:hAnsi="Tahoma" w:cs="Tahoma"/>
          <w:color w:val="000000"/>
          <w:sz w:val="16"/>
          <w:szCs w:val="16"/>
          <w:lang w:val="ru-RU" w:eastAsia="uk-UA"/>
        </w:rPr>
        <w:t>Напіврозвантажена піввісь 3 (рис. 5.6.11 а) – маточина 5 ведучого колеса 1 встановлена на її зовнішньому кінці, а опорою є вальниця 2, розміщена у рукаві 4 картера ведучого моста. Перевагою такої півосі є простота конструкції і кріплення колеса, недоліком – важкі умови роботи, оскільки на піввісь діє не тільки ведучий крутний момент, а й згинаючий момент від сили ваги машини у вертикальній площині. Напіврозвантажені півосі поширені на легкових автомобілях, вантажних автомобілях малої вантажопідйомності, а також у задніх мостах колісних тракторів.</w:t>
      </w:r>
    </w:p>
    <w:p w:rsidR="00754589" w:rsidRPr="00754589" w:rsidRDefault="00754589" w:rsidP="00754589">
      <w:pPr>
        <w:spacing w:after="0" w:line="330" w:lineRule="atLeast"/>
        <w:ind w:left="284" w:right="284" w:firstLine="567"/>
        <w:jc w:val="both"/>
        <w:rPr>
          <w:rFonts w:ascii="Calibri" w:eastAsia="Times New Roman" w:hAnsi="Calibri" w:cs="Calibri"/>
          <w:color w:val="000000"/>
          <w:lang w:eastAsia="uk-UA"/>
        </w:rPr>
      </w:pPr>
      <w:r w:rsidRPr="00754589">
        <w:rPr>
          <w:rFonts w:ascii="Tahoma" w:eastAsia="Times New Roman" w:hAnsi="Tahoma" w:cs="Tahoma"/>
          <w:color w:val="000000"/>
          <w:sz w:val="16"/>
          <w:szCs w:val="16"/>
          <w:lang w:val="ru-RU" w:eastAsia="uk-UA"/>
        </w:rPr>
        <w:t> </w:t>
      </w:r>
    </w:p>
    <w:p w:rsidR="00754589" w:rsidRPr="00754589" w:rsidRDefault="00754589" w:rsidP="00754589">
      <w:pPr>
        <w:spacing w:after="0" w:line="330" w:lineRule="atLeast"/>
        <w:ind w:left="284" w:right="284"/>
        <w:jc w:val="center"/>
        <w:rPr>
          <w:rFonts w:ascii="Calibri" w:eastAsia="Times New Roman" w:hAnsi="Calibri" w:cs="Calibri"/>
          <w:color w:val="000000"/>
          <w:lang w:eastAsia="uk-UA"/>
        </w:rPr>
      </w:pPr>
      <w:r>
        <w:rPr>
          <w:rFonts w:ascii="Tahoma" w:eastAsia="Times New Roman" w:hAnsi="Tahoma" w:cs="Tahoma"/>
          <w:noProof/>
          <w:color w:val="000000"/>
          <w:sz w:val="16"/>
          <w:szCs w:val="16"/>
          <w:lang w:eastAsia="uk-UA"/>
        </w:rPr>
        <w:lastRenderedPageBreak/>
        <w:drawing>
          <wp:inline distT="0" distB="0" distL="0" distR="0">
            <wp:extent cx="4320540" cy="2118360"/>
            <wp:effectExtent l="0" t="0" r="3810" b="0"/>
            <wp:docPr id="6" name="Рисунок 6" descr="https://vukladach.pp.ua/MyWeb/manual/agroinjenerija/traktoru_i_avtomobili_I%D0%86_g/traktoru_i_avtomobili_I%D0%86_g/5/5_6.files/image0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vukladach.pp.ua/MyWeb/manual/agroinjenerija/traktoru_i_avtomobili_I%D0%86_g/traktoru_i_avtomobili_I%D0%86_g/5/5_6.files/image045.jpg"/>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4320540" cy="2118360"/>
                    </a:xfrm>
                    <a:prstGeom prst="rect">
                      <a:avLst/>
                    </a:prstGeom>
                    <a:noFill/>
                    <a:ln>
                      <a:noFill/>
                    </a:ln>
                  </pic:spPr>
                </pic:pic>
              </a:graphicData>
            </a:graphic>
          </wp:inline>
        </w:drawing>
      </w:r>
    </w:p>
    <w:p w:rsidR="00754589" w:rsidRPr="00754589" w:rsidRDefault="00754589" w:rsidP="00754589">
      <w:pPr>
        <w:spacing w:after="0" w:line="330" w:lineRule="atLeast"/>
        <w:ind w:left="284" w:right="284"/>
        <w:jc w:val="center"/>
        <w:rPr>
          <w:rFonts w:ascii="Calibri" w:eastAsia="Times New Roman" w:hAnsi="Calibri" w:cs="Calibri"/>
          <w:color w:val="000000"/>
          <w:lang w:eastAsia="uk-UA"/>
        </w:rPr>
      </w:pPr>
      <w:r w:rsidRPr="00754589">
        <w:rPr>
          <w:rFonts w:ascii="Tahoma" w:eastAsia="Times New Roman" w:hAnsi="Tahoma" w:cs="Tahoma"/>
          <w:b/>
          <w:bCs/>
          <w:color w:val="2B587A"/>
          <w:sz w:val="16"/>
          <w:szCs w:val="16"/>
          <w:lang w:val="ru-RU" w:eastAsia="uk-UA"/>
        </w:rPr>
        <w:t>Рис. 5.6.11. Схема ведучих півосей:</w:t>
      </w:r>
    </w:p>
    <w:p w:rsidR="00754589" w:rsidRPr="00754589" w:rsidRDefault="00754589" w:rsidP="00754589">
      <w:pPr>
        <w:spacing w:after="0" w:line="330" w:lineRule="atLeast"/>
        <w:ind w:left="284" w:right="284"/>
        <w:jc w:val="both"/>
        <w:rPr>
          <w:rFonts w:ascii="Calibri" w:eastAsia="Times New Roman" w:hAnsi="Calibri" w:cs="Calibri"/>
          <w:color w:val="000000"/>
          <w:lang w:eastAsia="uk-UA"/>
        </w:rPr>
      </w:pPr>
      <w:r w:rsidRPr="00754589">
        <w:rPr>
          <w:rFonts w:ascii="Tahoma" w:eastAsia="Times New Roman" w:hAnsi="Tahoma" w:cs="Tahoma"/>
          <w:color w:val="2B587A"/>
          <w:sz w:val="16"/>
          <w:szCs w:val="16"/>
          <w:lang w:val="ru-RU" w:eastAsia="uk-UA"/>
        </w:rPr>
        <w:t>а – напіврозвантажена; б – розвантажена на три чверті; в – розвантажена; 1 – ведуче колесо; 2 – вальниці; 3 – піввісь; 4 – рука; 5 – маточина ведучого колеса; 6 – фланець півосі</w:t>
      </w:r>
    </w:p>
    <w:p w:rsidR="00754589" w:rsidRPr="00754589" w:rsidRDefault="00754589" w:rsidP="00754589">
      <w:pPr>
        <w:spacing w:after="0" w:line="330" w:lineRule="atLeast"/>
        <w:ind w:left="284" w:right="284" w:firstLine="567"/>
        <w:jc w:val="both"/>
        <w:rPr>
          <w:rFonts w:ascii="Calibri" w:eastAsia="Times New Roman" w:hAnsi="Calibri" w:cs="Calibri"/>
          <w:color w:val="000000"/>
          <w:lang w:eastAsia="uk-UA"/>
        </w:rPr>
      </w:pPr>
      <w:r w:rsidRPr="00754589">
        <w:rPr>
          <w:rFonts w:ascii="Tahoma" w:eastAsia="Times New Roman" w:hAnsi="Tahoma" w:cs="Tahoma"/>
          <w:color w:val="2B587A"/>
          <w:sz w:val="16"/>
          <w:szCs w:val="16"/>
          <w:lang w:val="ru-RU" w:eastAsia="uk-UA"/>
        </w:rPr>
        <w:t> </w:t>
      </w:r>
    </w:p>
    <w:p w:rsidR="00754589" w:rsidRPr="00754589" w:rsidRDefault="00754589" w:rsidP="00754589">
      <w:pPr>
        <w:spacing w:after="0" w:line="330" w:lineRule="atLeast"/>
        <w:ind w:left="284" w:right="284" w:firstLine="567"/>
        <w:jc w:val="both"/>
        <w:rPr>
          <w:rFonts w:ascii="Calibri" w:eastAsia="Times New Roman" w:hAnsi="Calibri" w:cs="Calibri"/>
          <w:color w:val="000000"/>
          <w:lang w:eastAsia="uk-UA"/>
        </w:rPr>
      </w:pPr>
      <w:r w:rsidRPr="00754589">
        <w:rPr>
          <w:rFonts w:ascii="Tahoma" w:eastAsia="Times New Roman" w:hAnsi="Tahoma" w:cs="Tahoma"/>
          <w:color w:val="000000"/>
          <w:sz w:val="16"/>
          <w:szCs w:val="16"/>
          <w:lang w:val="ru-RU" w:eastAsia="uk-UA"/>
        </w:rPr>
        <w:t>У розвантаженій на три чверті півосі З (див. рис. 5.6.11 б) опора маточини Б ведучого колеса 1 – вальниця 2, розміщена на рукаві картера ведучого моста. Така піввісь сприймає не тільки крутний момент, а й бічні зусилля. Застосовується на деяких легкових автомобілях і вантажних автомобілях невеликої вантажопідйомності.</w:t>
      </w:r>
    </w:p>
    <w:p w:rsidR="00754589" w:rsidRPr="00754589" w:rsidRDefault="00754589" w:rsidP="00754589">
      <w:pPr>
        <w:spacing w:after="0" w:line="330" w:lineRule="atLeast"/>
        <w:ind w:left="284" w:right="284" w:firstLine="567"/>
        <w:jc w:val="both"/>
        <w:rPr>
          <w:rFonts w:ascii="Calibri" w:eastAsia="Times New Roman" w:hAnsi="Calibri" w:cs="Calibri"/>
          <w:color w:val="000000"/>
          <w:lang w:eastAsia="uk-UA"/>
        </w:rPr>
      </w:pPr>
      <w:r w:rsidRPr="00754589">
        <w:rPr>
          <w:rFonts w:ascii="Tahoma" w:eastAsia="Times New Roman" w:hAnsi="Tahoma" w:cs="Tahoma"/>
          <w:color w:val="000000"/>
          <w:sz w:val="16"/>
          <w:szCs w:val="16"/>
          <w:lang w:val="ru-RU" w:eastAsia="uk-UA"/>
        </w:rPr>
        <w:t>Розвантажена піввісь 3 (див. рис. 5.6.11, в) внутрішнім кінцем лежить у корпусі диференціала, а зовнішнім спирається на два радіально-упорні вальниці 2 встановлені між маточиною колеса і балкою ведучого моста. За такої конструкції піввісь навантажена тільки ведучим крутним моментом, інші сили сприймаються через вальниці балкою ведучого моста. Отже, розвантажена піввісь працює в легших умовах і тому застосовується на автомобілях середньої і великої вантажопідйомності, колісних тракторах загального призначення (</w:t>
      </w:r>
      <w:hyperlink r:id="rId53" w:history="1">
        <w:r w:rsidRPr="00754589">
          <w:rPr>
            <w:rFonts w:ascii="Arial" w:eastAsia="Times New Roman" w:hAnsi="Arial" w:cs="Arial"/>
            <w:color w:val="0000FF"/>
            <w:sz w:val="16"/>
            <w:szCs w:val="16"/>
            <w:u w:val="single"/>
            <w:lang w:eastAsia="uk-UA"/>
          </w:rPr>
          <w:t>Кіровец</w:t>
        </w:r>
      </w:hyperlink>
      <w:r w:rsidRPr="00754589">
        <w:rPr>
          <w:rFonts w:ascii="Tahoma" w:eastAsia="Times New Roman" w:hAnsi="Tahoma" w:cs="Tahoma"/>
          <w:color w:val="000000"/>
          <w:sz w:val="16"/>
          <w:szCs w:val="16"/>
          <w:lang w:val="ru-RU" w:eastAsia="uk-UA"/>
        </w:rPr>
        <w:t>ь і ХТЗ).</w:t>
      </w:r>
    </w:p>
    <w:p w:rsidR="00754589" w:rsidRPr="00754589" w:rsidRDefault="00754589" w:rsidP="00754589">
      <w:pPr>
        <w:spacing w:after="0" w:line="330" w:lineRule="atLeast"/>
        <w:ind w:left="284" w:right="284" w:firstLine="567"/>
        <w:jc w:val="both"/>
        <w:rPr>
          <w:rFonts w:ascii="Calibri" w:eastAsia="Times New Roman" w:hAnsi="Calibri" w:cs="Calibri"/>
          <w:color w:val="000000"/>
          <w:lang w:eastAsia="uk-UA"/>
        </w:rPr>
      </w:pPr>
      <w:r w:rsidRPr="00754589">
        <w:rPr>
          <w:rFonts w:ascii="Tahoma" w:eastAsia="Times New Roman" w:hAnsi="Tahoma" w:cs="Tahoma"/>
          <w:color w:val="2B587A"/>
          <w:sz w:val="16"/>
          <w:szCs w:val="16"/>
          <w:lang w:val="ru-RU" w:eastAsia="uk-UA"/>
        </w:rPr>
        <w:t> </w:t>
      </w:r>
    </w:p>
    <w:p w:rsidR="00754589" w:rsidRPr="00754589" w:rsidRDefault="00754589" w:rsidP="00754589">
      <w:pPr>
        <w:spacing w:after="0" w:line="330" w:lineRule="atLeast"/>
        <w:ind w:left="284" w:right="284" w:firstLine="567"/>
        <w:jc w:val="both"/>
        <w:rPr>
          <w:rFonts w:ascii="Calibri" w:eastAsia="Times New Roman" w:hAnsi="Calibri" w:cs="Calibri"/>
          <w:color w:val="000000"/>
          <w:lang w:eastAsia="uk-UA"/>
        </w:rPr>
      </w:pPr>
      <w:bookmarkStart w:id="21" w:name="є567"/>
      <w:r w:rsidRPr="00754589">
        <w:rPr>
          <w:rFonts w:ascii="Tahoma" w:eastAsia="Times New Roman" w:hAnsi="Tahoma" w:cs="Tahoma"/>
          <w:b/>
          <w:bCs/>
          <w:color w:val="2B587A"/>
          <w:sz w:val="16"/>
          <w:szCs w:val="16"/>
          <w:lang w:val="ru-RU" w:eastAsia="uk-UA"/>
        </w:rPr>
        <w:t>5.6.7. Кінцеві передавачі, їх призначення і види</w:t>
      </w:r>
      <w:bookmarkEnd w:id="21"/>
    </w:p>
    <w:p w:rsidR="00754589" w:rsidRPr="00754589" w:rsidRDefault="00754589" w:rsidP="00754589">
      <w:pPr>
        <w:spacing w:after="0" w:line="330" w:lineRule="atLeast"/>
        <w:ind w:left="284" w:right="284" w:firstLine="567"/>
        <w:jc w:val="both"/>
        <w:rPr>
          <w:rFonts w:ascii="Calibri" w:eastAsia="Times New Roman" w:hAnsi="Calibri" w:cs="Calibri"/>
          <w:color w:val="000000"/>
          <w:lang w:eastAsia="uk-UA"/>
        </w:rPr>
      </w:pPr>
      <w:hyperlink r:id="rId54" w:history="1">
        <w:r w:rsidRPr="00754589">
          <w:rPr>
            <w:rFonts w:ascii="Arial" w:eastAsia="Times New Roman" w:hAnsi="Arial" w:cs="Arial"/>
            <w:color w:val="0000FF"/>
            <w:sz w:val="16"/>
            <w:szCs w:val="16"/>
            <w:u w:val="single"/>
            <w:lang w:val="ru-RU" w:eastAsia="uk-UA"/>
          </w:rPr>
          <w:t>Кінцеві переда</w:t>
        </w:r>
        <w:r w:rsidRPr="00754589">
          <w:rPr>
            <w:rFonts w:ascii="Arial" w:eastAsia="Times New Roman" w:hAnsi="Arial" w:cs="Arial"/>
            <w:color w:val="0000FF"/>
            <w:sz w:val="16"/>
            <w:szCs w:val="16"/>
            <w:u w:val="single"/>
            <w:lang w:eastAsia="uk-UA"/>
          </w:rPr>
          <w:t>ва</w:t>
        </w:r>
        <w:r w:rsidRPr="00754589">
          <w:rPr>
            <w:rFonts w:ascii="Arial" w:eastAsia="Times New Roman" w:hAnsi="Arial" w:cs="Arial"/>
            <w:color w:val="0000FF"/>
            <w:sz w:val="16"/>
            <w:szCs w:val="16"/>
            <w:u w:val="single"/>
            <w:lang w:val="ru-RU" w:eastAsia="uk-UA"/>
          </w:rPr>
          <w:t>чі</w:t>
        </w:r>
      </w:hyperlink>
      <w:r w:rsidRPr="00754589">
        <w:rPr>
          <w:rFonts w:ascii="Tahoma" w:eastAsia="Times New Roman" w:hAnsi="Tahoma" w:cs="Tahoma"/>
          <w:color w:val="000000"/>
          <w:sz w:val="16"/>
          <w:szCs w:val="16"/>
          <w:lang w:val="ru-RU" w:eastAsia="uk-UA"/>
        </w:rPr>
        <w:t> є останнім елементом трансмісії. Вони призначені для збільшення її загального передатного числа, й відповідно, величини крутного моменту на рушії. Передавачі застосовують на тракторах та автомобілях великої вантажопідйомності. Кінцеві передавачі – це одноступінчасті, рідше двоступінчасті, а іноді й планетарні редуктори. Вони розміщуються у гусеничних тракторах за механізмом повертання, у колісних машинах – за диференціалом.</w:t>
      </w:r>
    </w:p>
    <w:p w:rsidR="00754589" w:rsidRPr="00754589" w:rsidRDefault="00754589" w:rsidP="00754589">
      <w:pPr>
        <w:spacing w:after="0" w:line="330" w:lineRule="atLeast"/>
        <w:ind w:left="284" w:right="284" w:firstLine="567"/>
        <w:jc w:val="both"/>
        <w:rPr>
          <w:rFonts w:ascii="Calibri" w:eastAsia="Times New Roman" w:hAnsi="Calibri" w:cs="Calibri"/>
          <w:color w:val="000000"/>
          <w:lang w:eastAsia="uk-UA"/>
        </w:rPr>
      </w:pPr>
      <w:r w:rsidRPr="00754589">
        <w:rPr>
          <w:rFonts w:ascii="Tahoma" w:eastAsia="Times New Roman" w:hAnsi="Tahoma" w:cs="Tahoma"/>
          <w:color w:val="000000"/>
          <w:sz w:val="16"/>
          <w:szCs w:val="16"/>
          <w:lang w:val="ru-RU" w:eastAsia="uk-UA"/>
        </w:rPr>
        <w:t>Кінцеві передавачі виконують за схемами, наведеними на рис. 5.6.12. За одним варіантом (див. рис. 5.6.12 а) їх розміщують у середині картера заднього моста разом з головним передавачем і диференціалом, що надає конструкції ведучого моста компактності і спрощує мащення цих механізмів. При цьому ведучі шестерні З кінцевого передавача одержують обертання від півосьових шестерень диференціала 4. Ведені шестерні 7 закріплено на внутрішніх кінцях півосей 2, які пропущені крізь рукави 1. На зовнішніх кінцях півосей закріплено ведучі колеса 5. У другому варіанті (див. рис. 5.6.12 б) кінцеві передавачі розміщено в окремих картерах 9, прикріплених до корпусу заднього моста 6. Ведені шестерні 7 закріплено на валу 8 ведучого колеса 5. У третьому варіанті кінцеві передачі виконано у вигляді планетарного редуктора (див. рис. 5.6.12 в), водило якого 12 виготовлене як герметичний барабан, разом з ведучою зірочкою 11 закріплено на маточині 10, яка через вальниці спирається на рукав півосі. Ведучу сонцеву шестерню 3 закріплено на півосі 2. Сателіти 15 одержують обертання від шестерні 3, перекочуючись всередині коронної шестерні 13 закріпленої на рукаві і, і через осі 14 обертають за собою водило разом з ведучою зірочкою.</w:t>
      </w:r>
    </w:p>
    <w:p w:rsidR="00754589" w:rsidRPr="00754589" w:rsidRDefault="00754589" w:rsidP="00754589">
      <w:pPr>
        <w:spacing w:after="0" w:line="330" w:lineRule="atLeast"/>
        <w:ind w:left="284" w:right="284" w:firstLine="567"/>
        <w:jc w:val="both"/>
        <w:rPr>
          <w:rFonts w:ascii="Calibri" w:eastAsia="Times New Roman" w:hAnsi="Calibri" w:cs="Calibri"/>
          <w:color w:val="000000"/>
          <w:lang w:eastAsia="uk-UA"/>
        </w:rPr>
      </w:pPr>
      <w:r w:rsidRPr="00754589">
        <w:rPr>
          <w:rFonts w:ascii="Tahoma" w:eastAsia="Times New Roman" w:hAnsi="Tahoma" w:cs="Tahoma"/>
          <w:color w:val="000000"/>
          <w:sz w:val="16"/>
          <w:szCs w:val="16"/>
          <w:lang w:val="ru-RU" w:eastAsia="uk-UA"/>
        </w:rPr>
        <w:t> </w:t>
      </w:r>
    </w:p>
    <w:p w:rsidR="00754589" w:rsidRPr="00754589" w:rsidRDefault="00754589" w:rsidP="00754589">
      <w:pPr>
        <w:spacing w:after="0" w:line="330" w:lineRule="atLeast"/>
        <w:ind w:left="284" w:right="284"/>
        <w:jc w:val="center"/>
        <w:rPr>
          <w:rFonts w:ascii="Calibri" w:eastAsia="Times New Roman" w:hAnsi="Calibri" w:cs="Calibri"/>
          <w:color w:val="000000"/>
          <w:lang w:eastAsia="uk-UA"/>
        </w:rPr>
      </w:pPr>
      <w:r>
        <w:rPr>
          <w:rFonts w:ascii="Tahoma" w:eastAsia="Times New Roman" w:hAnsi="Tahoma" w:cs="Tahoma"/>
          <w:noProof/>
          <w:color w:val="000000"/>
          <w:sz w:val="16"/>
          <w:szCs w:val="16"/>
          <w:lang w:eastAsia="uk-UA"/>
        </w:rPr>
        <w:lastRenderedPageBreak/>
        <w:drawing>
          <wp:inline distT="0" distB="0" distL="0" distR="0">
            <wp:extent cx="4320540" cy="2034540"/>
            <wp:effectExtent l="0" t="0" r="3810" b="3810"/>
            <wp:docPr id="5" name="Рисунок 5" descr="https://vukladach.pp.ua/MyWeb/manual/agroinjenerija/traktoru_i_avtomobili_I%D0%86_g/traktoru_i_avtomobili_I%D0%86_g/5/5_6.files/image0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vukladach.pp.ua/MyWeb/manual/agroinjenerija/traktoru_i_avtomobili_I%D0%86_g/traktoru_i_avtomobili_I%D0%86_g/5/5_6.files/image046.jpg"/>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4320540" cy="2034540"/>
                    </a:xfrm>
                    <a:prstGeom prst="rect">
                      <a:avLst/>
                    </a:prstGeom>
                    <a:noFill/>
                    <a:ln>
                      <a:noFill/>
                    </a:ln>
                  </pic:spPr>
                </pic:pic>
              </a:graphicData>
            </a:graphic>
          </wp:inline>
        </w:drawing>
      </w:r>
    </w:p>
    <w:p w:rsidR="00754589" w:rsidRPr="00754589" w:rsidRDefault="00754589" w:rsidP="00754589">
      <w:pPr>
        <w:spacing w:after="0" w:line="330" w:lineRule="atLeast"/>
        <w:ind w:left="284" w:right="284"/>
        <w:jc w:val="center"/>
        <w:rPr>
          <w:rFonts w:ascii="Calibri" w:eastAsia="Times New Roman" w:hAnsi="Calibri" w:cs="Calibri"/>
          <w:color w:val="000000"/>
          <w:lang w:eastAsia="uk-UA"/>
        </w:rPr>
      </w:pPr>
      <w:r w:rsidRPr="00754589">
        <w:rPr>
          <w:rFonts w:ascii="Tahoma" w:eastAsia="Times New Roman" w:hAnsi="Tahoma" w:cs="Tahoma"/>
          <w:b/>
          <w:bCs/>
          <w:color w:val="2B587A"/>
          <w:sz w:val="16"/>
          <w:szCs w:val="16"/>
          <w:lang w:val="ru-RU" w:eastAsia="uk-UA"/>
        </w:rPr>
        <w:t>Рис. 5.6.12. Схеми кінцевих передавачів:</w:t>
      </w:r>
    </w:p>
    <w:p w:rsidR="00754589" w:rsidRPr="00754589" w:rsidRDefault="00754589" w:rsidP="00754589">
      <w:pPr>
        <w:spacing w:after="0" w:line="330" w:lineRule="atLeast"/>
        <w:ind w:left="284" w:right="284"/>
        <w:jc w:val="both"/>
        <w:rPr>
          <w:rFonts w:ascii="Calibri" w:eastAsia="Times New Roman" w:hAnsi="Calibri" w:cs="Calibri"/>
          <w:color w:val="000000"/>
          <w:lang w:eastAsia="uk-UA"/>
        </w:rPr>
      </w:pPr>
      <w:r w:rsidRPr="00754589">
        <w:rPr>
          <w:rFonts w:ascii="Tahoma" w:eastAsia="Times New Roman" w:hAnsi="Tahoma" w:cs="Tahoma"/>
          <w:color w:val="2B587A"/>
          <w:sz w:val="16"/>
          <w:szCs w:val="16"/>
          <w:lang w:val="ru-RU" w:eastAsia="uk-UA"/>
        </w:rPr>
        <w:t>а – суміщена; б – рознесена; в – планетарна; 1 – рукав моста; 2 – піввісь; 3, 7 – ведуча і ведена шестерні кінцевого передавача; 4 – коробка диференціала; 5 – ведуче колесо; 6 – корпус заднього моста; 8 – вал ведучого колеса;9 – картер кінцевого передавача; 10 – маточина; 11 – ведуча зірочка (колесо); 12 – водило; 13 – коронна шестірня; 14 – осі; 15 – сателіти</w:t>
      </w:r>
    </w:p>
    <w:p w:rsidR="00754589" w:rsidRPr="00754589" w:rsidRDefault="00754589" w:rsidP="00754589">
      <w:pPr>
        <w:spacing w:after="0" w:line="330" w:lineRule="atLeast"/>
        <w:ind w:left="284" w:right="284" w:firstLine="567"/>
        <w:jc w:val="both"/>
        <w:rPr>
          <w:rFonts w:ascii="Calibri" w:eastAsia="Times New Roman" w:hAnsi="Calibri" w:cs="Calibri"/>
          <w:color w:val="000000"/>
          <w:lang w:eastAsia="uk-UA"/>
        </w:rPr>
      </w:pPr>
      <w:r w:rsidRPr="00754589">
        <w:rPr>
          <w:rFonts w:ascii="Tahoma" w:eastAsia="Times New Roman" w:hAnsi="Tahoma" w:cs="Tahoma"/>
          <w:color w:val="000000"/>
          <w:sz w:val="16"/>
          <w:szCs w:val="16"/>
          <w:lang w:val="ru-RU" w:eastAsia="uk-UA"/>
        </w:rPr>
        <w:t> </w:t>
      </w:r>
    </w:p>
    <w:p w:rsidR="00754589" w:rsidRPr="00754589" w:rsidRDefault="00754589" w:rsidP="00754589">
      <w:pPr>
        <w:spacing w:after="0" w:line="330" w:lineRule="atLeast"/>
        <w:ind w:left="284" w:right="284" w:firstLine="567"/>
        <w:jc w:val="both"/>
        <w:rPr>
          <w:rFonts w:ascii="Calibri" w:eastAsia="Times New Roman" w:hAnsi="Calibri" w:cs="Calibri"/>
          <w:color w:val="000000"/>
          <w:lang w:eastAsia="uk-UA"/>
        </w:rPr>
      </w:pPr>
      <w:r w:rsidRPr="00754589">
        <w:rPr>
          <w:rFonts w:ascii="Tahoma" w:eastAsia="Times New Roman" w:hAnsi="Tahoma" w:cs="Tahoma"/>
          <w:color w:val="000000"/>
          <w:sz w:val="16"/>
          <w:szCs w:val="16"/>
          <w:lang w:val="ru-RU" w:eastAsia="uk-UA"/>
        </w:rPr>
        <w:t>Колісний, редуктор ведучого моста трактора </w:t>
      </w:r>
      <w:hyperlink r:id="rId56" w:history="1">
        <w:r w:rsidRPr="00754589">
          <w:rPr>
            <w:rFonts w:ascii="Arial" w:eastAsia="Times New Roman" w:hAnsi="Arial" w:cs="Arial"/>
            <w:color w:val="0000FF"/>
            <w:sz w:val="16"/>
            <w:szCs w:val="16"/>
            <w:u w:val="single"/>
            <w:lang w:val="ru-RU" w:eastAsia="uk-UA"/>
          </w:rPr>
          <w:t>ХТЗ-170</w:t>
        </w:r>
      </w:hyperlink>
      <w:r w:rsidRPr="00754589">
        <w:rPr>
          <w:rFonts w:ascii="Tahoma" w:eastAsia="Times New Roman" w:hAnsi="Tahoma" w:cs="Tahoma"/>
          <w:color w:val="000000"/>
          <w:sz w:val="16"/>
          <w:szCs w:val="16"/>
          <w:lang w:val="ru-RU" w:eastAsia="uk-UA"/>
        </w:rPr>
        <w:t> (рис. 5.6.13) планетарного типу, ведучими елементами якого є сонцева шестірня 5, веденим – водило 6 з трьома сателітами і проміжним (нерухомим) – коронна шестірня 7. Редуктор змонтовано на валу маточині 20 який центрують відносно фланця картера моста </w:t>
      </w:r>
      <w:hyperlink r:id="rId57" w:history="1">
        <w:r w:rsidRPr="00754589">
          <w:rPr>
            <w:rFonts w:ascii="Arial" w:eastAsia="Times New Roman" w:hAnsi="Arial" w:cs="Arial"/>
            <w:color w:val="0000FF"/>
            <w:sz w:val="16"/>
            <w:szCs w:val="16"/>
            <w:u w:val="single"/>
            <w:lang w:val="ru-RU" w:eastAsia="uk-UA"/>
          </w:rPr>
          <w:t>штифтами</w:t>
        </w:r>
      </w:hyperlink>
      <w:r w:rsidRPr="00754589">
        <w:rPr>
          <w:rFonts w:ascii="Tahoma" w:eastAsia="Times New Roman" w:hAnsi="Tahoma" w:cs="Tahoma"/>
          <w:color w:val="000000"/>
          <w:sz w:val="16"/>
          <w:szCs w:val="16"/>
          <w:lang w:val="ru-RU" w:eastAsia="uk-UA"/>
        </w:rPr>
        <w:t> і кріплять до нього болтами. Між фланцями маточини і картера моста затиснено щит 26 колісного гальма. На шліци нерухомого вала-маточини посаджено зубчасту маточину 27, на зубчастий вінець якої надіто і зафіксовано від осьових переміщень пружинними кільцями 9 коронну шестерню 7 редуктора. Всередині вала-маточини проходить піввісь 22, яка одним шліцьовим хвостовиком з’єднана з півосьовою шестернею диференціала, а на другий посаджена і закріплена гайкою </w:t>
      </w:r>
      <w:r w:rsidRPr="00754589">
        <w:rPr>
          <w:rFonts w:ascii="Tahoma" w:eastAsia="Times New Roman" w:hAnsi="Tahoma" w:cs="Tahoma"/>
          <w:color w:val="000000"/>
          <w:sz w:val="16"/>
          <w:szCs w:val="16"/>
          <w:lang w:eastAsia="uk-UA"/>
        </w:rPr>
        <w:t>4 сонцева шестірня 5.</w:t>
      </w:r>
    </w:p>
    <w:p w:rsidR="00754589" w:rsidRPr="00754589" w:rsidRDefault="00754589" w:rsidP="00754589">
      <w:pPr>
        <w:spacing w:after="0" w:line="330" w:lineRule="atLeast"/>
        <w:ind w:left="284" w:right="284" w:firstLine="567"/>
        <w:jc w:val="both"/>
        <w:rPr>
          <w:rFonts w:ascii="Calibri" w:eastAsia="Times New Roman" w:hAnsi="Calibri" w:cs="Calibri"/>
          <w:color w:val="000000"/>
          <w:lang w:eastAsia="uk-UA"/>
        </w:rPr>
      </w:pPr>
      <w:r w:rsidRPr="00754589">
        <w:rPr>
          <w:rFonts w:ascii="Tahoma" w:eastAsia="Times New Roman" w:hAnsi="Tahoma" w:cs="Tahoma"/>
          <w:color w:val="000000"/>
          <w:sz w:val="16"/>
          <w:szCs w:val="16"/>
          <w:lang w:eastAsia="uk-UA"/>
        </w:rPr>
        <w:t> </w:t>
      </w:r>
    </w:p>
    <w:p w:rsidR="00754589" w:rsidRPr="00754589" w:rsidRDefault="00754589" w:rsidP="00754589">
      <w:pPr>
        <w:spacing w:after="0" w:line="330" w:lineRule="atLeast"/>
        <w:ind w:left="284" w:right="284"/>
        <w:jc w:val="center"/>
        <w:rPr>
          <w:rFonts w:ascii="Calibri" w:eastAsia="Times New Roman" w:hAnsi="Calibri" w:cs="Calibri"/>
          <w:color w:val="000000"/>
          <w:lang w:eastAsia="uk-UA"/>
        </w:rPr>
      </w:pPr>
      <w:r>
        <w:rPr>
          <w:rFonts w:ascii="Tahoma" w:eastAsia="Times New Roman" w:hAnsi="Tahoma" w:cs="Tahoma"/>
          <w:noProof/>
          <w:color w:val="000000"/>
          <w:sz w:val="16"/>
          <w:szCs w:val="16"/>
          <w:lang w:eastAsia="uk-UA"/>
        </w:rPr>
        <w:drawing>
          <wp:inline distT="0" distB="0" distL="0" distR="0">
            <wp:extent cx="4320540" cy="3794760"/>
            <wp:effectExtent l="0" t="0" r="3810" b="0"/>
            <wp:docPr id="4" name="Рисунок 4" descr="https://vukladach.pp.ua/MyWeb/manual/agroinjenerija/traktoru_i_avtomobili_I%D0%86_g/traktoru_i_avtomobili_I%D0%86_g/5/5_6.files/image0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vukladach.pp.ua/MyWeb/manual/agroinjenerija/traktoru_i_avtomobili_I%D0%86_g/traktoru_i_avtomobili_I%D0%86_g/5/5_6.files/image047.jpg"/>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4320540" cy="3794760"/>
                    </a:xfrm>
                    <a:prstGeom prst="rect">
                      <a:avLst/>
                    </a:prstGeom>
                    <a:noFill/>
                    <a:ln>
                      <a:noFill/>
                    </a:ln>
                  </pic:spPr>
                </pic:pic>
              </a:graphicData>
            </a:graphic>
          </wp:inline>
        </w:drawing>
      </w:r>
    </w:p>
    <w:p w:rsidR="00754589" w:rsidRPr="00754589" w:rsidRDefault="00754589" w:rsidP="00754589">
      <w:pPr>
        <w:spacing w:after="0" w:line="330" w:lineRule="atLeast"/>
        <w:ind w:left="284" w:right="284"/>
        <w:jc w:val="center"/>
        <w:rPr>
          <w:rFonts w:ascii="Calibri" w:eastAsia="Times New Roman" w:hAnsi="Calibri" w:cs="Calibri"/>
          <w:color w:val="000000"/>
          <w:lang w:eastAsia="uk-UA"/>
        </w:rPr>
      </w:pPr>
      <w:r w:rsidRPr="00754589">
        <w:rPr>
          <w:rFonts w:ascii="Tahoma" w:eastAsia="Times New Roman" w:hAnsi="Tahoma" w:cs="Tahoma"/>
          <w:b/>
          <w:bCs/>
          <w:color w:val="2B587A"/>
          <w:sz w:val="16"/>
          <w:szCs w:val="16"/>
          <w:lang w:val="ru-RU" w:eastAsia="uk-UA"/>
        </w:rPr>
        <w:t>Рис. 5.6.13. Кінцева передача трактора Т-150К:</w:t>
      </w:r>
    </w:p>
    <w:p w:rsidR="00754589" w:rsidRPr="00754589" w:rsidRDefault="00754589" w:rsidP="00754589">
      <w:pPr>
        <w:spacing w:after="0" w:line="330" w:lineRule="atLeast"/>
        <w:ind w:left="284" w:right="284"/>
        <w:jc w:val="both"/>
        <w:rPr>
          <w:rFonts w:ascii="Calibri" w:eastAsia="Times New Roman" w:hAnsi="Calibri" w:cs="Calibri"/>
          <w:color w:val="000000"/>
          <w:lang w:eastAsia="uk-UA"/>
        </w:rPr>
      </w:pPr>
      <w:r w:rsidRPr="00754589">
        <w:rPr>
          <w:rFonts w:ascii="Tahoma" w:eastAsia="Times New Roman" w:hAnsi="Tahoma" w:cs="Tahoma"/>
          <w:color w:val="2B587A"/>
          <w:sz w:val="16"/>
          <w:szCs w:val="16"/>
          <w:lang w:val="ru-RU" w:eastAsia="uk-UA"/>
        </w:rPr>
        <w:t xml:space="preserve">1 – накривка; 2 – фасонна пластина; 3 – заливний (контрольний) корок; 4, 12, 15 – гайки; 5 – сонцева шестірня; 6 – водило; 7 – коронна шестірня; 8 – корпус планетарного редуктора; 9 – пружинні кільця; 10 – картер редуктора; 11 – </w:t>
      </w:r>
      <w:r w:rsidRPr="00754589">
        <w:rPr>
          <w:rFonts w:ascii="Tahoma" w:eastAsia="Times New Roman" w:hAnsi="Tahoma" w:cs="Tahoma"/>
          <w:color w:val="2B587A"/>
          <w:sz w:val="16"/>
          <w:szCs w:val="16"/>
          <w:lang w:val="ru-RU" w:eastAsia="uk-UA"/>
        </w:rPr>
        <w:lastRenderedPageBreak/>
        <w:t>диск колеса; 13 – шпилька; 14 – барабан гальма; 16 – конічні роликовальниці; 17 – корпус защільнювання; 18 – гумові манжети; 19 – шайба і кільце; 20 – вал-маточина; 21 – фланець картера моста; 22 – піввісь; 23 – регулювальна гайка зі штифтом; 24 – стопорна шайба; 25 – контргайка; 26 – щит гальма; 27 – маточина; 28 – планка; 29 – ролик; 30 – вісь сателіта; 31 – шестірня-сателіт; 32 – зливна пробка; 33, 34 – шайби</w:t>
      </w:r>
    </w:p>
    <w:p w:rsidR="00754589" w:rsidRPr="00754589" w:rsidRDefault="00754589" w:rsidP="00754589">
      <w:pPr>
        <w:spacing w:after="0" w:line="330" w:lineRule="atLeast"/>
        <w:ind w:left="284" w:right="284" w:firstLine="567"/>
        <w:jc w:val="both"/>
        <w:rPr>
          <w:rFonts w:ascii="Calibri" w:eastAsia="Times New Roman" w:hAnsi="Calibri" w:cs="Calibri"/>
          <w:color w:val="000000"/>
          <w:lang w:eastAsia="uk-UA"/>
        </w:rPr>
      </w:pPr>
      <w:r w:rsidRPr="00754589">
        <w:rPr>
          <w:rFonts w:ascii="Tahoma" w:eastAsia="Times New Roman" w:hAnsi="Tahoma" w:cs="Tahoma"/>
          <w:color w:val="000000"/>
          <w:sz w:val="16"/>
          <w:szCs w:val="16"/>
          <w:lang w:val="ru-RU" w:eastAsia="uk-UA"/>
        </w:rPr>
        <w:t> </w:t>
      </w:r>
    </w:p>
    <w:p w:rsidR="00754589" w:rsidRPr="00754589" w:rsidRDefault="00754589" w:rsidP="00754589">
      <w:pPr>
        <w:spacing w:after="0" w:line="330" w:lineRule="atLeast"/>
        <w:ind w:left="284" w:right="284" w:firstLine="567"/>
        <w:jc w:val="both"/>
        <w:rPr>
          <w:rFonts w:ascii="Calibri" w:eastAsia="Times New Roman" w:hAnsi="Calibri" w:cs="Calibri"/>
          <w:color w:val="000000"/>
          <w:lang w:eastAsia="uk-UA"/>
        </w:rPr>
      </w:pPr>
      <w:r w:rsidRPr="00754589">
        <w:rPr>
          <w:rFonts w:ascii="Tahoma" w:eastAsia="Times New Roman" w:hAnsi="Tahoma" w:cs="Tahoma"/>
          <w:color w:val="000000"/>
          <w:sz w:val="16"/>
          <w:szCs w:val="16"/>
          <w:lang w:val="ru-RU" w:eastAsia="uk-UA"/>
        </w:rPr>
        <w:t>На конічних роликовальницях 16 встановлено картер 10 редуктора. Вальниці регулюють гайкою 23, яку стопорять шайбою 24 і контргайкою 25. До картера редуктора шпильками 13 і гайками 12 та 15 кріплять корпус 8 редуктора з водило 6, барабан 14 гальма та диск 11.</w:t>
      </w:r>
    </w:p>
    <w:p w:rsidR="00754589" w:rsidRPr="00754589" w:rsidRDefault="00754589" w:rsidP="00754589">
      <w:pPr>
        <w:spacing w:after="0" w:line="330" w:lineRule="atLeast"/>
        <w:ind w:left="284" w:right="284" w:firstLine="567"/>
        <w:jc w:val="both"/>
        <w:rPr>
          <w:rFonts w:ascii="Calibri" w:eastAsia="Times New Roman" w:hAnsi="Calibri" w:cs="Calibri"/>
          <w:color w:val="000000"/>
          <w:lang w:eastAsia="uk-UA"/>
        </w:rPr>
      </w:pPr>
      <w:r w:rsidRPr="00754589">
        <w:rPr>
          <w:rFonts w:ascii="Tahoma" w:eastAsia="Times New Roman" w:hAnsi="Tahoma" w:cs="Tahoma"/>
          <w:color w:val="000000"/>
          <w:sz w:val="16"/>
          <w:szCs w:val="16"/>
          <w:lang w:val="ru-RU" w:eastAsia="uk-UA"/>
        </w:rPr>
        <w:t>Опорою планетарного ряду є водило 6 з трьома шестернями-сателітами 31, розміщеними в його пазах на осях ЗО. Сателіти обертаються на роликах 29, розміщених у два ряди.</w:t>
      </w:r>
    </w:p>
    <w:p w:rsidR="00754589" w:rsidRPr="00754589" w:rsidRDefault="00754589" w:rsidP="00754589">
      <w:pPr>
        <w:spacing w:after="0" w:line="330" w:lineRule="atLeast"/>
        <w:ind w:left="284" w:right="284" w:firstLine="567"/>
        <w:jc w:val="both"/>
        <w:rPr>
          <w:rFonts w:ascii="Calibri" w:eastAsia="Times New Roman" w:hAnsi="Calibri" w:cs="Calibri"/>
          <w:color w:val="000000"/>
          <w:lang w:eastAsia="uk-UA"/>
        </w:rPr>
      </w:pPr>
      <w:r w:rsidRPr="00754589">
        <w:rPr>
          <w:rFonts w:ascii="Tahoma" w:eastAsia="Times New Roman" w:hAnsi="Tahoma" w:cs="Tahoma"/>
          <w:color w:val="000000"/>
          <w:sz w:val="16"/>
          <w:szCs w:val="16"/>
          <w:lang w:val="ru-RU" w:eastAsia="uk-UA"/>
        </w:rPr>
        <w:t>Між водилом і накривкою 1, водилом і корпусом 8 корпусом 8 і картером 10 та картером і корпусом 17, встановлено защільнювальні прокладки. Картер редуктора з валом-маточиною защільнено гумовими манжетами 18.</w:t>
      </w:r>
    </w:p>
    <w:p w:rsidR="00754589" w:rsidRPr="00754589" w:rsidRDefault="00754589" w:rsidP="00754589">
      <w:pPr>
        <w:spacing w:after="0" w:line="330" w:lineRule="atLeast"/>
        <w:ind w:left="284" w:right="284" w:firstLine="567"/>
        <w:jc w:val="both"/>
        <w:rPr>
          <w:rFonts w:ascii="Calibri" w:eastAsia="Times New Roman" w:hAnsi="Calibri" w:cs="Calibri"/>
          <w:color w:val="000000"/>
          <w:lang w:eastAsia="uk-UA"/>
        </w:rPr>
      </w:pPr>
      <w:r w:rsidRPr="00754589">
        <w:rPr>
          <w:rFonts w:ascii="Tahoma" w:eastAsia="Times New Roman" w:hAnsi="Tahoma" w:cs="Tahoma"/>
          <w:color w:val="000000"/>
          <w:sz w:val="16"/>
          <w:szCs w:val="16"/>
          <w:lang w:val="ru-RU" w:eastAsia="uk-UA"/>
        </w:rPr>
        <w:t>Під час обертання сонцевої шестерні 5, яка урухомлюється від півосьової шестірні диференціала, сателіти примусово перекочуються по нерухомій коронній шестерні 7 і обертають водило та сполучені з ним деталі.</w:t>
      </w:r>
    </w:p>
    <w:p w:rsidR="00754589" w:rsidRPr="00754589" w:rsidRDefault="00754589" w:rsidP="00754589">
      <w:pPr>
        <w:spacing w:after="0" w:line="330" w:lineRule="atLeast"/>
        <w:ind w:left="284" w:right="284" w:firstLine="567"/>
        <w:jc w:val="both"/>
        <w:rPr>
          <w:rFonts w:ascii="Calibri" w:eastAsia="Times New Roman" w:hAnsi="Calibri" w:cs="Calibri"/>
          <w:color w:val="000000"/>
          <w:lang w:eastAsia="uk-UA"/>
        </w:rPr>
      </w:pPr>
      <w:r w:rsidRPr="00754589">
        <w:rPr>
          <w:rFonts w:ascii="Tahoma" w:eastAsia="Times New Roman" w:hAnsi="Tahoma" w:cs="Tahoma"/>
          <w:color w:val="000000"/>
          <w:sz w:val="16"/>
          <w:szCs w:val="16"/>
          <w:lang w:val="ru-RU" w:eastAsia="uk-UA"/>
        </w:rPr>
        <w:t> </w:t>
      </w:r>
    </w:p>
    <w:p w:rsidR="00754589" w:rsidRPr="00754589" w:rsidRDefault="00754589" w:rsidP="00754589">
      <w:pPr>
        <w:spacing w:after="0" w:line="330" w:lineRule="atLeast"/>
        <w:ind w:left="284" w:right="284" w:firstLine="567"/>
        <w:jc w:val="both"/>
        <w:rPr>
          <w:rFonts w:ascii="Calibri" w:eastAsia="Times New Roman" w:hAnsi="Calibri" w:cs="Calibri"/>
          <w:color w:val="000000"/>
          <w:lang w:eastAsia="uk-UA"/>
        </w:rPr>
      </w:pPr>
      <w:bookmarkStart w:id="22" w:name="є568"/>
      <w:r w:rsidRPr="00754589">
        <w:rPr>
          <w:rFonts w:ascii="Tahoma" w:eastAsia="Times New Roman" w:hAnsi="Tahoma" w:cs="Tahoma"/>
          <w:b/>
          <w:bCs/>
          <w:color w:val="2B587A"/>
          <w:sz w:val="16"/>
          <w:szCs w:val="16"/>
          <w:lang w:val="ru-RU" w:eastAsia="uk-UA"/>
        </w:rPr>
        <w:t>5.6.8. Технічне обслуговування, регулювання і можливі несправності механізмів ведучого моста колісних машин та способи усунення</w:t>
      </w:r>
      <w:bookmarkEnd w:id="22"/>
    </w:p>
    <w:p w:rsidR="00754589" w:rsidRPr="00754589" w:rsidRDefault="00754589" w:rsidP="00754589">
      <w:pPr>
        <w:spacing w:after="0" w:line="330" w:lineRule="atLeast"/>
        <w:ind w:left="284" w:right="284" w:firstLine="567"/>
        <w:jc w:val="both"/>
        <w:rPr>
          <w:rFonts w:ascii="Calibri" w:eastAsia="Times New Roman" w:hAnsi="Calibri" w:cs="Calibri"/>
          <w:color w:val="000000"/>
          <w:lang w:eastAsia="uk-UA"/>
        </w:rPr>
      </w:pPr>
      <w:r w:rsidRPr="00754589">
        <w:rPr>
          <w:rFonts w:ascii="Tahoma" w:eastAsia="Times New Roman" w:hAnsi="Tahoma" w:cs="Tahoma"/>
          <w:color w:val="000000"/>
          <w:sz w:val="16"/>
          <w:szCs w:val="16"/>
          <w:lang w:val="ru-RU" w:eastAsia="uk-UA"/>
        </w:rPr>
        <w:t>Руйнування деталей і розрегулювання вузлів ведучих мостів призводять до несправностей (табл. 1), які усувають під час технічного обслуговування і ремонту.</w:t>
      </w:r>
    </w:p>
    <w:p w:rsidR="00754589" w:rsidRPr="00754589" w:rsidRDefault="00754589" w:rsidP="00754589">
      <w:pPr>
        <w:spacing w:after="0" w:line="330" w:lineRule="atLeast"/>
        <w:ind w:left="284" w:right="284" w:firstLine="567"/>
        <w:jc w:val="both"/>
        <w:rPr>
          <w:rFonts w:ascii="Calibri" w:eastAsia="Times New Roman" w:hAnsi="Calibri" w:cs="Calibri"/>
          <w:color w:val="000000"/>
          <w:lang w:eastAsia="uk-UA"/>
        </w:rPr>
      </w:pPr>
      <w:r w:rsidRPr="00754589">
        <w:rPr>
          <w:rFonts w:ascii="Tahoma" w:eastAsia="Times New Roman" w:hAnsi="Tahoma" w:cs="Tahoma"/>
          <w:color w:val="000000"/>
          <w:sz w:val="16"/>
          <w:szCs w:val="16"/>
          <w:lang w:val="ru-RU" w:eastAsia="uk-UA"/>
        </w:rPr>
        <w:t> </w:t>
      </w:r>
    </w:p>
    <w:p w:rsidR="00754589" w:rsidRPr="00754589" w:rsidRDefault="00754589" w:rsidP="00754589">
      <w:pPr>
        <w:spacing w:after="0" w:line="330" w:lineRule="atLeast"/>
        <w:ind w:left="284" w:right="567" w:firstLine="567"/>
        <w:jc w:val="right"/>
        <w:rPr>
          <w:rFonts w:ascii="Calibri" w:eastAsia="Times New Roman" w:hAnsi="Calibri" w:cs="Calibri"/>
          <w:color w:val="000000"/>
          <w:lang w:eastAsia="uk-UA"/>
        </w:rPr>
      </w:pPr>
      <w:r w:rsidRPr="00754589">
        <w:rPr>
          <w:rFonts w:ascii="Tahoma" w:eastAsia="Times New Roman" w:hAnsi="Tahoma" w:cs="Tahoma"/>
          <w:b/>
          <w:bCs/>
          <w:color w:val="2B587A"/>
          <w:sz w:val="16"/>
          <w:szCs w:val="16"/>
          <w:lang w:val="ru-RU" w:eastAsia="uk-UA"/>
        </w:rPr>
        <w:t>Таблиця 1</w:t>
      </w:r>
    </w:p>
    <w:p w:rsidR="00754589" w:rsidRPr="00754589" w:rsidRDefault="00754589" w:rsidP="00754589">
      <w:pPr>
        <w:spacing w:after="0" w:line="330" w:lineRule="atLeast"/>
        <w:ind w:left="284" w:right="284"/>
        <w:jc w:val="center"/>
        <w:rPr>
          <w:rFonts w:ascii="Calibri" w:eastAsia="Times New Roman" w:hAnsi="Calibri" w:cs="Calibri"/>
          <w:color w:val="000000"/>
          <w:lang w:eastAsia="uk-UA"/>
        </w:rPr>
      </w:pPr>
      <w:bookmarkStart w:id="23" w:name="несправності"/>
      <w:r w:rsidRPr="00754589">
        <w:rPr>
          <w:rFonts w:ascii="Tahoma" w:eastAsia="Times New Roman" w:hAnsi="Tahoma" w:cs="Tahoma"/>
          <w:b/>
          <w:bCs/>
          <w:color w:val="000000"/>
          <w:sz w:val="16"/>
          <w:szCs w:val="16"/>
          <w:lang w:val="ru-RU" w:eastAsia="uk-UA"/>
        </w:rPr>
        <w:t>Несправності </w:t>
      </w:r>
      <w:bookmarkEnd w:id="23"/>
      <w:r w:rsidRPr="00754589">
        <w:rPr>
          <w:rFonts w:ascii="Tahoma" w:eastAsia="Times New Roman" w:hAnsi="Tahoma" w:cs="Tahoma"/>
          <w:b/>
          <w:bCs/>
          <w:color w:val="000000"/>
          <w:sz w:val="16"/>
          <w:szCs w:val="16"/>
          <w:lang w:val="ru-RU" w:eastAsia="uk-UA"/>
        </w:rPr>
        <w:t>ведучих мостів</w:t>
      </w:r>
    </w:p>
    <w:tbl>
      <w:tblPr>
        <w:tblW w:w="8392" w:type="dxa"/>
        <w:jc w:val="center"/>
        <w:tblCellMar>
          <w:left w:w="0" w:type="dxa"/>
          <w:right w:w="0" w:type="dxa"/>
        </w:tblCellMar>
        <w:tblLook w:val="04A0" w:firstRow="1" w:lastRow="0" w:firstColumn="1" w:lastColumn="0" w:noHBand="0" w:noVBand="1"/>
      </w:tblPr>
      <w:tblGrid>
        <w:gridCol w:w="2433"/>
        <w:gridCol w:w="2434"/>
        <w:gridCol w:w="3525"/>
      </w:tblGrid>
      <w:tr w:rsidR="00754589" w:rsidRPr="00754589" w:rsidTr="00754589">
        <w:trPr>
          <w:jc w:val="center"/>
        </w:trPr>
        <w:tc>
          <w:tcPr>
            <w:tcW w:w="1450"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754589" w:rsidRPr="00754589" w:rsidRDefault="00754589" w:rsidP="00754589">
            <w:pPr>
              <w:spacing w:after="0" w:line="240" w:lineRule="atLeast"/>
              <w:jc w:val="center"/>
              <w:rPr>
                <w:rFonts w:ascii="Calibri" w:eastAsia="Times New Roman" w:hAnsi="Calibri" w:cs="Calibri"/>
                <w:lang w:eastAsia="uk-UA"/>
              </w:rPr>
            </w:pPr>
            <w:r w:rsidRPr="00754589">
              <w:rPr>
                <w:rFonts w:ascii="Tahoma" w:eastAsia="Times New Roman" w:hAnsi="Tahoma" w:cs="Tahoma"/>
                <w:b/>
                <w:bCs/>
                <w:sz w:val="16"/>
                <w:szCs w:val="16"/>
                <w:lang w:eastAsia="uk-UA"/>
              </w:rPr>
              <w:t>Ознака несправності</w:t>
            </w:r>
          </w:p>
        </w:tc>
        <w:tc>
          <w:tcPr>
            <w:tcW w:w="1450" w:type="pct"/>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754589" w:rsidRPr="00754589" w:rsidRDefault="00754589" w:rsidP="00754589">
            <w:pPr>
              <w:spacing w:after="0" w:line="240" w:lineRule="atLeast"/>
              <w:jc w:val="center"/>
              <w:rPr>
                <w:rFonts w:ascii="Calibri" w:eastAsia="Times New Roman" w:hAnsi="Calibri" w:cs="Calibri"/>
                <w:lang w:eastAsia="uk-UA"/>
              </w:rPr>
            </w:pPr>
            <w:r w:rsidRPr="00754589">
              <w:rPr>
                <w:rFonts w:ascii="Tahoma" w:eastAsia="Times New Roman" w:hAnsi="Tahoma" w:cs="Tahoma"/>
                <w:b/>
                <w:bCs/>
                <w:sz w:val="16"/>
                <w:szCs w:val="16"/>
                <w:lang w:eastAsia="uk-UA"/>
              </w:rPr>
              <w:t>Причина несправності</w:t>
            </w:r>
          </w:p>
        </w:tc>
        <w:tc>
          <w:tcPr>
            <w:tcW w:w="2050" w:type="pct"/>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754589" w:rsidRPr="00754589" w:rsidRDefault="00754589" w:rsidP="00754589">
            <w:pPr>
              <w:spacing w:after="0" w:line="240" w:lineRule="atLeast"/>
              <w:jc w:val="center"/>
              <w:rPr>
                <w:rFonts w:ascii="Calibri" w:eastAsia="Times New Roman" w:hAnsi="Calibri" w:cs="Calibri"/>
                <w:lang w:eastAsia="uk-UA"/>
              </w:rPr>
            </w:pPr>
            <w:r w:rsidRPr="00754589">
              <w:rPr>
                <w:rFonts w:ascii="Tahoma" w:eastAsia="Times New Roman" w:hAnsi="Tahoma" w:cs="Tahoma"/>
                <w:b/>
                <w:bCs/>
                <w:sz w:val="16"/>
                <w:szCs w:val="16"/>
                <w:lang w:eastAsia="uk-UA"/>
              </w:rPr>
              <w:t>Спосіб усунення</w:t>
            </w:r>
          </w:p>
        </w:tc>
      </w:tr>
      <w:tr w:rsidR="00754589" w:rsidRPr="00754589" w:rsidTr="00754589">
        <w:trPr>
          <w:jc w:val="center"/>
        </w:trPr>
        <w:tc>
          <w:tcPr>
            <w:tcW w:w="5000" w:type="pct"/>
            <w:gridSpan w:val="3"/>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754589" w:rsidRPr="00754589" w:rsidRDefault="00754589" w:rsidP="00754589">
            <w:pPr>
              <w:spacing w:after="0" w:line="240" w:lineRule="atLeast"/>
              <w:jc w:val="center"/>
              <w:rPr>
                <w:rFonts w:ascii="Calibri" w:eastAsia="Times New Roman" w:hAnsi="Calibri" w:cs="Calibri"/>
                <w:lang w:eastAsia="uk-UA"/>
              </w:rPr>
            </w:pPr>
            <w:r w:rsidRPr="00754589">
              <w:rPr>
                <w:rFonts w:ascii="Tahoma" w:eastAsia="Times New Roman" w:hAnsi="Tahoma" w:cs="Tahoma"/>
                <w:sz w:val="16"/>
                <w:szCs w:val="16"/>
                <w:lang w:eastAsia="uk-UA"/>
              </w:rPr>
              <w:t>Підвищений шум</w:t>
            </w:r>
          </w:p>
        </w:tc>
      </w:tr>
      <w:tr w:rsidR="00754589" w:rsidRPr="00754589" w:rsidTr="00754589">
        <w:trPr>
          <w:jc w:val="center"/>
        </w:trPr>
        <w:tc>
          <w:tcPr>
            <w:tcW w:w="1450" w:type="pct"/>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754589" w:rsidRPr="00754589" w:rsidRDefault="00754589" w:rsidP="00754589">
            <w:pPr>
              <w:spacing w:after="0" w:line="240" w:lineRule="atLeast"/>
              <w:ind w:firstLine="170"/>
              <w:rPr>
                <w:rFonts w:ascii="Calibri" w:eastAsia="Times New Roman" w:hAnsi="Calibri" w:cs="Calibri"/>
                <w:lang w:eastAsia="uk-UA"/>
              </w:rPr>
            </w:pPr>
            <w:r w:rsidRPr="00754589">
              <w:rPr>
                <w:rFonts w:ascii="Tahoma" w:eastAsia="Times New Roman" w:hAnsi="Tahoma" w:cs="Tahoma"/>
                <w:sz w:val="16"/>
                <w:szCs w:val="16"/>
                <w:lang w:val="ru-RU" w:eastAsia="uk-UA"/>
              </w:rPr>
              <w:t>Зміна характеру шуму під час розгону і гальмування</w:t>
            </w:r>
          </w:p>
        </w:tc>
        <w:tc>
          <w:tcPr>
            <w:tcW w:w="1450" w:type="pct"/>
            <w:tcBorders>
              <w:top w:val="nil"/>
              <w:left w:val="nil"/>
              <w:bottom w:val="single" w:sz="8" w:space="0" w:color="000000"/>
              <w:right w:val="single" w:sz="8" w:space="0" w:color="000000"/>
            </w:tcBorders>
            <w:tcMar>
              <w:top w:w="0" w:type="dxa"/>
              <w:left w:w="108" w:type="dxa"/>
              <w:bottom w:w="0" w:type="dxa"/>
              <w:right w:w="108" w:type="dxa"/>
            </w:tcMar>
            <w:hideMark/>
          </w:tcPr>
          <w:p w:rsidR="00754589" w:rsidRPr="00754589" w:rsidRDefault="00754589" w:rsidP="00754589">
            <w:pPr>
              <w:spacing w:after="0" w:line="240" w:lineRule="atLeast"/>
              <w:ind w:firstLine="170"/>
              <w:rPr>
                <w:rFonts w:ascii="Calibri" w:eastAsia="Times New Roman" w:hAnsi="Calibri" w:cs="Calibri"/>
                <w:lang w:eastAsia="uk-UA"/>
              </w:rPr>
            </w:pPr>
            <w:r w:rsidRPr="00754589">
              <w:rPr>
                <w:rFonts w:ascii="Tahoma" w:eastAsia="Times New Roman" w:hAnsi="Tahoma" w:cs="Tahoma"/>
                <w:sz w:val="16"/>
                <w:szCs w:val="16"/>
                <w:lang w:val="ru-RU" w:eastAsia="uk-UA"/>
              </w:rPr>
              <w:t>Порушене зчеплення як результат збільшення зазору в конічних вальницях ведучої шестірні</w:t>
            </w:r>
          </w:p>
          <w:p w:rsidR="00754589" w:rsidRPr="00754589" w:rsidRDefault="00754589" w:rsidP="00754589">
            <w:pPr>
              <w:spacing w:after="0" w:line="240" w:lineRule="atLeast"/>
              <w:ind w:firstLine="170"/>
              <w:rPr>
                <w:rFonts w:ascii="Calibri" w:eastAsia="Times New Roman" w:hAnsi="Calibri" w:cs="Calibri"/>
                <w:lang w:eastAsia="uk-UA"/>
              </w:rPr>
            </w:pPr>
            <w:r w:rsidRPr="00754589">
              <w:rPr>
                <w:rFonts w:ascii="Tahoma" w:eastAsia="Times New Roman" w:hAnsi="Tahoma" w:cs="Tahoma"/>
                <w:sz w:val="16"/>
                <w:szCs w:val="16"/>
                <w:lang w:eastAsia="uk-UA"/>
              </w:rPr>
              <w:t>Порушене регулювання зачеплення</w:t>
            </w:r>
          </w:p>
        </w:tc>
        <w:tc>
          <w:tcPr>
            <w:tcW w:w="2050" w:type="pct"/>
            <w:tcBorders>
              <w:top w:val="nil"/>
              <w:left w:val="nil"/>
              <w:bottom w:val="single" w:sz="8" w:space="0" w:color="000000"/>
              <w:right w:val="single" w:sz="8" w:space="0" w:color="000000"/>
            </w:tcBorders>
            <w:tcMar>
              <w:top w:w="0" w:type="dxa"/>
              <w:left w:w="108" w:type="dxa"/>
              <w:bottom w:w="0" w:type="dxa"/>
              <w:right w:w="108" w:type="dxa"/>
            </w:tcMar>
            <w:hideMark/>
          </w:tcPr>
          <w:p w:rsidR="00754589" w:rsidRPr="00754589" w:rsidRDefault="00754589" w:rsidP="00754589">
            <w:pPr>
              <w:spacing w:after="0" w:line="240" w:lineRule="atLeast"/>
              <w:ind w:firstLine="170"/>
              <w:rPr>
                <w:rFonts w:ascii="Calibri" w:eastAsia="Times New Roman" w:hAnsi="Calibri" w:cs="Calibri"/>
                <w:lang w:eastAsia="uk-UA"/>
              </w:rPr>
            </w:pPr>
            <w:r w:rsidRPr="00754589">
              <w:rPr>
                <w:rFonts w:ascii="Tahoma" w:eastAsia="Times New Roman" w:hAnsi="Tahoma" w:cs="Tahoma"/>
                <w:sz w:val="16"/>
                <w:szCs w:val="16"/>
                <w:lang w:val="ru-RU" w:eastAsia="uk-UA"/>
              </w:rPr>
              <w:t>Відрегулювати зазор у конічних вальницях</w:t>
            </w:r>
          </w:p>
          <w:p w:rsidR="00754589" w:rsidRPr="00754589" w:rsidRDefault="00754589" w:rsidP="00754589">
            <w:pPr>
              <w:spacing w:after="0" w:line="240" w:lineRule="atLeast"/>
              <w:ind w:firstLine="170"/>
              <w:rPr>
                <w:rFonts w:ascii="Calibri" w:eastAsia="Times New Roman" w:hAnsi="Calibri" w:cs="Calibri"/>
                <w:lang w:eastAsia="uk-UA"/>
              </w:rPr>
            </w:pPr>
            <w:r w:rsidRPr="00754589">
              <w:rPr>
                <w:rFonts w:ascii="Tahoma" w:eastAsia="Times New Roman" w:hAnsi="Tahoma" w:cs="Tahoma"/>
                <w:sz w:val="16"/>
                <w:szCs w:val="16"/>
                <w:lang w:val="ru-RU" w:eastAsia="uk-UA"/>
              </w:rPr>
              <w:t> </w:t>
            </w:r>
          </w:p>
          <w:p w:rsidR="00754589" w:rsidRPr="00754589" w:rsidRDefault="00754589" w:rsidP="00754589">
            <w:pPr>
              <w:spacing w:after="0" w:line="240" w:lineRule="atLeast"/>
              <w:ind w:firstLine="170"/>
              <w:rPr>
                <w:rFonts w:ascii="Calibri" w:eastAsia="Times New Roman" w:hAnsi="Calibri" w:cs="Calibri"/>
                <w:lang w:eastAsia="uk-UA"/>
              </w:rPr>
            </w:pPr>
            <w:r w:rsidRPr="00754589">
              <w:rPr>
                <w:rFonts w:ascii="Tahoma" w:eastAsia="Times New Roman" w:hAnsi="Tahoma" w:cs="Tahoma"/>
                <w:sz w:val="16"/>
                <w:szCs w:val="16"/>
                <w:lang w:val="ru-RU" w:eastAsia="uk-UA"/>
              </w:rPr>
              <w:t> </w:t>
            </w:r>
          </w:p>
          <w:p w:rsidR="00754589" w:rsidRPr="00754589" w:rsidRDefault="00754589" w:rsidP="00754589">
            <w:pPr>
              <w:spacing w:after="0" w:line="240" w:lineRule="atLeast"/>
              <w:ind w:firstLine="170"/>
              <w:rPr>
                <w:rFonts w:ascii="Calibri" w:eastAsia="Times New Roman" w:hAnsi="Calibri" w:cs="Calibri"/>
                <w:lang w:eastAsia="uk-UA"/>
              </w:rPr>
            </w:pPr>
            <w:r w:rsidRPr="00754589">
              <w:rPr>
                <w:rFonts w:ascii="Tahoma" w:eastAsia="Times New Roman" w:hAnsi="Tahoma" w:cs="Tahoma"/>
                <w:sz w:val="16"/>
                <w:szCs w:val="16"/>
                <w:lang w:val="ru-RU" w:eastAsia="uk-UA"/>
              </w:rPr>
              <w:t>Відрегулювати зазор за плямою контакту головного передавача</w:t>
            </w:r>
          </w:p>
        </w:tc>
      </w:tr>
      <w:tr w:rsidR="00754589" w:rsidRPr="00754589" w:rsidTr="00754589">
        <w:trPr>
          <w:jc w:val="center"/>
        </w:trPr>
        <w:tc>
          <w:tcPr>
            <w:tcW w:w="5000" w:type="pct"/>
            <w:gridSpan w:val="3"/>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754589" w:rsidRPr="00754589" w:rsidRDefault="00754589" w:rsidP="00754589">
            <w:pPr>
              <w:spacing w:after="0" w:line="240" w:lineRule="atLeast"/>
              <w:jc w:val="center"/>
              <w:rPr>
                <w:rFonts w:ascii="Calibri" w:eastAsia="Times New Roman" w:hAnsi="Calibri" w:cs="Calibri"/>
                <w:lang w:eastAsia="uk-UA"/>
              </w:rPr>
            </w:pPr>
            <w:r w:rsidRPr="00754589">
              <w:rPr>
                <w:rFonts w:ascii="Tahoma" w:eastAsia="Times New Roman" w:hAnsi="Tahoma" w:cs="Tahoma"/>
                <w:sz w:val="16"/>
                <w:szCs w:val="16"/>
                <w:lang w:val="ru-RU" w:eastAsia="uk-UA"/>
              </w:rPr>
              <w:t>Шум під час вмикання зчеплення і перемикання передавачів під час руху</w:t>
            </w:r>
          </w:p>
        </w:tc>
      </w:tr>
      <w:tr w:rsidR="00754589" w:rsidRPr="00754589" w:rsidTr="00754589">
        <w:trPr>
          <w:jc w:val="center"/>
        </w:trPr>
        <w:tc>
          <w:tcPr>
            <w:tcW w:w="1450" w:type="pct"/>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754589" w:rsidRPr="00754589" w:rsidRDefault="00754589" w:rsidP="00754589">
            <w:pPr>
              <w:spacing w:after="0" w:line="240" w:lineRule="atLeast"/>
              <w:ind w:firstLine="170"/>
              <w:rPr>
                <w:rFonts w:ascii="Calibri" w:eastAsia="Times New Roman" w:hAnsi="Calibri" w:cs="Calibri"/>
                <w:lang w:eastAsia="uk-UA"/>
              </w:rPr>
            </w:pPr>
            <w:r w:rsidRPr="00754589">
              <w:rPr>
                <w:rFonts w:ascii="Tahoma" w:eastAsia="Times New Roman" w:hAnsi="Tahoma" w:cs="Tahoma"/>
                <w:sz w:val="16"/>
                <w:szCs w:val="16"/>
                <w:lang w:eastAsia="uk-UA"/>
              </w:rPr>
              <w:t>Пульсівний шум</w:t>
            </w:r>
          </w:p>
        </w:tc>
        <w:tc>
          <w:tcPr>
            <w:tcW w:w="1450" w:type="pct"/>
            <w:tcBorders>
              <w:top w:val="nil"/>
              <w:left w:val="nil"/>
              <w:bottom w:val="single" w:sz="8" w:space="0" w:color="000000"/>
              <w:right w:val="single" w:sz="8" w:space="0" w:color="000000"/>
            </w:tcBorders>
            <w:tcMar>
              <w:top w:w="0" w:type="dxa"/>
              <w:left w:w="108" w:type="dxa"/>
              <w:bottom w:w="0" w:type="dxa"/>
              <w:right w:w="108" w:type="dxa"/>
            </w:tcMar>
            <w:hideMark/>
          </w:tcPr>
          <w:p w:rsidR="00754589" w:rsidRPr="00754589" w:rsidRDefault="00754589" w:rsidP="00754589">
            <w:pPr>
              <w:spacing w:after="0" w:line="240" w:lineRule="atLeast"/>
              <w:ind w:firstLine="170"/>
              <w:rPr>
                <w:rFonts w:ascii="Calibri" w:eastAsia="Times New Roman" w:hAnsi="Calibri" w:cs="Calibri"/>
                <w:lang w:eastAsia="uk-UA"/>
              </w:rPr>
            </w:pPr>
            <w:r w:rsidRPr="00754589">
              <w:rPr>
                <w:rFonts w:ascii="Tahoma" w:eastAsia="Times New Roman" w:hAnsi="Tahoma" w:cs="Tahoma"/>
                <w:sz w:val="16"/>
                <w:szCs w:val="16"/>
                <w:lang w:val="ru-RU" w:eastAsia="uk-UA"/>
              </w:rPr>
              <w:t>Пляма контакту головного передавача розміщена ближче до вершини зубів</w:t>
            </w:r>
          </w:p>
        </w:tc>
        <w:tc>
          <w:tcPr>
            <w:tcW w:w="2050" w:type="pct"/>
            <w:tcBorders>
              <w:top w:val="nil"/>
              <w:left w:val="nil"/>
              <w:bottom w:val="single" w:sz="8" w:space="0" w:color="000000"/>
              <w:right w:val="single" w:sz="8" w:space="0" w:color="000000"/>
            </w:tcBorders>
            <w:tcMar>
              <w:top w:w="0" w:type="dxa"/>
              <w:left w:w="108" w:type="dxa"/>
              <w:bottom w:w="0" w:type="dxa"/>
              <w:right w:w="108" w:type="dxa"/>
            </w:tcMar>
            <w:hideMark/>
          </w:tcPr>
          <w:p w:rsidR="00754589" w:rsidRPr="00754589" w:rsidRDefault="00754589" w:rsidP="00754589">
            <w:pPr>
              <w:spacing w:after="0" w:line="240" w:lineRule="atLeast"/>
              <w:ind w:firstLine="170"/>
              <w:rPr>
                <w:rFonts w:ascii="Calibri" w:eastAsia="Times New Roman" w:hAnsi="Calibri" w:cs="Calibri"/>
                <w:lang w:eastAsia="uk-UA"/>
              </w:rPr>
            </w:pPr>
            <w:r w:rsidRPr="00754589">
              <w:rPr>
                <w:rFonts w:ascii="Tahoma" w:eastAsia="Times New Roman" w:hAnsi="Tahoma" w:cs="Tahoma"/>
                <w:sz w:val="16"/>
                <w:szCs w:val="16"/>
                <w:lang w:val="ru-RU" w:eastAsia="uk-UA"/>
              </w:rPr>
              <w:t>Відрегулювати зачеплення за плямою контакту</w:t>
            </w:r>
          </w:p>
        </w:tc>
      </w:tr>
      <w:tr w:rsidR="00754589" w:rsidRPr="00754589" w:rsidTr="00754589">
        <w:trPr>
          <w:jc w:val="center"/>
        </w:trPr>
        <w:tc>
          <w:tcPr>
            <w:tcW w:w="5000" w:type="pct"/>
            <w:gridSpan w:val="3"/>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754589" w:rsidRPr="00754589" w:rsidRDefault="00754589" w:rsidP="00754589">
            <w:pPr>
              <w:spacing w:after="0" w:line="240" w:lineRule="atLeast"/>
              <w:jc w:val="center"/>
              <w:rPr>
                <w:rFonts w:ascii="Calibri" w:eastAsia="Times New Roman" w:hAnsi="Calibri" w:cs="Calibri"/>
                <w:lang w:eastAsia="uk-UA"/>
              </w:rPr>
            </w:pPr>
            <w:r w:rsidRPr="00754589">
              <w:rPr>
                <w:rFonts w:ascii="Tahoma" w:eastAsia="Times New Roman" w:hAnsi="Tahoma" w:cs="Tahoma"/>
                <w:sz w:val="16"/>
                <w:szCs w:val="16"/>
                <w:lang w:eastAsia="uk-UA"/>
              </w:rPr>
              <w:t>Перегрівання ведучого моста</w:t>
            </w:r>
          </w:p>
        </w:tc>
      </w:tr>
      <w:tr w:rsidR="00754589" w:rsidRPr="00754589" w:rsidTr="00754589">
        <w:trPr>
          <w:jc w:val="center"/>
        </w:trPr>
        <w:tc>
          <w:tcPr>
            <w:tcW w:w="1450" w:type="pct"/>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754589" w:rsidRPr="00754589" w:rsidRDefault="00754589" w:rsidP="00754589">
            <w:pPr>
              <w:spacing w:after="0" w:line="240" w:lineRule="atLeast"/>
              <w:ind w:firstLine="170"/>
              <w:rPr>
                <w:rFonts w:ascii="Calibri" w:eastAsia="Times New Roman" w:hAnsi="Calibri" w:cs="Calibri"/>
                <w:lang w:eastAsia="uk-UA"/>
              </w:rPr>
            </w:pPr>
            <w:r w:rsidRPr="00754589">
              <w:rPr>
                <w:rFonts w:ascii="Tahoma" w:eastAsia="Times New Roman" w:hAnsi="Tahoma" w:cs="Tahoma"/>
                <w:sz w:val="16"/>
                <w:szCs w:val="16"/>
                <w:lang w:val="ru-RU" w:eastAsia="uk-UA"/>
              </w:rPr>
              <w:t>Рука на дотик не витримує температуру нагрівання картера ведучого моста в місці головного передавача</w:t>
            </w:r>
          </w:p>
        </w:tc>
        <w:tc>
          <w:tcPr>
            <w:tcW w:w="1450" w:type="pct"/>
            <w:tcBorders>
              <w:top w:val="nil"/>
              <w:left w:val="nil"/>
              <w:bottom w:val="single" w:sz="8" w:space="0" w:color="000000"/>
              <w:right w:val="single" w:sz="8" w:space="0" w:color="000000"/>
            </w:tcBorders>
            <w:tcMar>
              <w:top w:w="0" w:type="dxa"/>
              <w:left w:w="108" w:type="dxa"/>
              <w:bottom w:w="0" w:type="dxa"/>
              <w:right w:w="108" w:type="dxa"/>
            </w:tcMar>
            <w:hideMark/>
          </w:tcPr>
          <w:p w:rsidR="00754589" w:rsidRPr="00754589" w:rsidRDefault="00754589" w:rsidP="00754589">
            <w:pPr>
              <w:spacing w:after="0" w:line="240" w:lineRule="atLeast"/>
              <w:ind w:firstLine="170"/>
              <w:rPr>
                <w:rFonts w:ascii="Calibri" w:eastAsia="Times New Roman" w:hAnsi="Calibri" w:cs="Calibri"/>
                <w:lang w:eastAsia="uk-UA"/>
              </w:rPr>
            </w:pPr>
            <w:r w:rsidRPr="00754589">
              <w:rPr>
                <w:rFonts w:ascii="Tahoma" w:eastAsia="Times New Roman" w:hAnsi="Tahoma" w:cs="Tahoma"/>
                <w:sz w:val="16"/>
                <w:szCs w:val="16"/>
                <w:lang w:val="ru-RU" w:eastAsia="uk-UA"/>
              </w:rPr>
              <w:t>Занижений (завищений) рівень рідини в картері ведучого моста</w:t>
            </w:r>
          </w:p>
          <w:p w:rsidR="00754589" w:rsidRPr="00754589" w:rsidRDefault="00754589" w:rsidP="00754589">
            <w:pPr>
              <w:spacing w:after="0" w:line="240" w:lineRule="atLeast"/>
              <w:ind w:firstLine="170"/>
              <w:rPr>
                <w:rFonts w:ascii="Calibri" w:eastAsia="Times New Roman" w:hAnsi="Calibri" w:cs="Calibri"/>
                <w:lang w:eastAsia="uk-UA"/>
              </w:rPr>
            </w:pPr>
            <w:r w:rsidRPr="00754589">
              <w:rPr>
                <w:rFonts w:ascii="Tahoma" w:eastAsia="Times New Roman" w:hAnsi="Tahoma" w:cs="Tahoma"/>
                <w:sz w:val="16"/>
                <w:szCs w:val="16"/>
                <w:lang w:val="ru-RU" w:eastAsia="uk-UA"/>
              </w:rPr>
              <w:t>Малий зазор у конічних вальницях ведучої шестерні</w:t>
            </w:r>
          </w:p>
          <w:p w:rsidR="00754589" w:rsidRPr="00754589" w:rsidRDefault="00754589" w:rsidP="00754589">
            <w:pPr>
              <w:spacing w:after="0" w:line="240" w:lineRule="atLeast"/>
              <w:ind w:firstLine="170"/>
              <w:rPr>
                <w:rFonts w:ascii="Calibri" w:eastAsia="Times New Roman" w:hAnsi="Calibri" w:cs="Calibri"/>
                <w:lang w:eastAsia="uk-UA"/>
              </w:rPr>
            </w:pPr>
            <w:r w:rsidRPr="00754589">
              <w:rPr>
                <w:rFonts w:ascii="Tahoma" w:eastAsia="Times New Roman" w:hAnsi="Tahoma" w:cs="Tahoma"/>
                <w:sz w:val="16"/>
                <w:szCs w:val="16"/>
                <w:lang w:val="ru-RU" w:eastAsia="uk-UA"/>
              </w:rPr>
              <w:t>Порушене регулювання зачеплення головного передавача</w:t>
            </w:r>
          </w:p>
        </w:tc>
        <w:tc>
          <w:tcPr>
            <w:tcW w:w="2050" w:type="pct"/>
            <w:tcBorders>
              <w:top w:val="nil"/>
              <w:left w:val="nil"/>
              <w:bottom w:val="single" w:sz="8" w:space="0" w:color="000000"/>
              <w:right w:val="single" w:sz="8" w:space="0" w:color="000000"/>
            </w:tcBorders>
            <w:tcMar>
              <w:top w:w="0" w:type="dxa"/>
              <w:left w:w="108" w:type="dxa"/>
              <w:bottom w:w="0" w:type="dxa"/>
              <w:right w:w="108" w:type="dxa"/>
            </w:tcMar>
            <w:hideMark/>
          </w:tcPr>
          <w:p w:rsidR="00754589" w:rsidRPr="00754589" w:rsidRDefault="00754589" w:rsidP="00754589">
            <w:pPr>
              <w:spacing w:after="0" w:line="240" w:lineRule="atLeast"/>
              <w:ind w:firstLine="170"/>
              <w:rPr>
                <w:rFonts w:ascii="Calibri" w:eastAsia="Times New Roman" w:hAnsi="Calibri" w:cs="Calibri"/>
                <w:lang w:eastAsia="uk-UA"/>
              </w:rPr>
            </w:pPr>
            <w:r w:rsidRPr="00754589">
              <w:rPr>
                <w:rFonts w:ascii="Tahoma" w:eastAsia="Times New Roman" w:hAnsi="Tahoma" w:cs="Tahoma"/>
                <w:sz w:val="16"/>
                <w:szCs w:val="16"/>
                <w:lang w:val="ru-RU" w:eastAsia="uk-UA"/>
              </w:rPr>
              <w:t>Установити потрібний рівень рідини</w:t>
            </w:r>
          </w:p>
          <w:p w:rsidR="00754589" w:rsidRPr="00754589" w:rsidRDefault="00754589" w:rsidP="00754589">
            <w:pPr>
              <w:spacing w:after="0" w:line="240" w:lineRule="atLeast"/>
              <w:ind w:firstLine="170"/>
              <w:rPr>
                <w:rFonts w:ascii="Calibri" w:eastAsia="Times New Roman" w:hAnsi="Calibri" w:cs="Calibri"/>
                <w:lang w:eastAsia="uk-UA"/>
              </w:rPr>
            </w:pPr>
            <w:r w:rsidRPr="00754589">
              <w:rPr>
                <w:rFonts w:ascii="Tahoma" w:eastAsia="Times New Roman" w:hAnsi="Tahoma" w:cs="Tahoma"/>
                <w:sz w:val="16"/>
                <w:szCs w:val="16"/>
                <w:lang w:val="ru-RU" w:eastAsia="uk-UA"/>
              </w:rPr>
              <w:t> </w:t>
            </w:r>
          </w:p>
          <w:p w:rsidR="00754589" w:rsidRPr="00754589" w:rsidRDefault="00754589" w:rsidP="00754589">
            <w:pPr>
              <w:spacing w:after="0" w:line="240" w:lineRule="atLeast"/>
              <w:ind w:firstLine="170"/>
              <w:rPr>
                <w:rFonts w:ascii="Calibri" w:eastAsia="Times New Roman" w:hAnsi="Calibri" w:cs="Calibri"/>
                <w:lang w:eastAsia="uk-UA"/>
              </w:rPr>
            </w:pPr>
            <w:r w:rsidRPr="00754589">
              <w:rPr>
                <w:rFonts w:ascii="Tahoma" w:eastAsia="Times New Roman" w:hAnsi="Tahoma" w:cs="Tahoma"/>
                <w:sz w:val="16"/>
                <w:szCs w:val="16"/>
                <w:lang w:val="ru-RU" w:eastAsia="uk-UA"/>
              </w:rPr>
              <w:t> </w:t>
            </w:r>
          </w:p>
          <w:p w:rsidR="00754589" w:rsidRPr="00754589" w:rsidRDefault="00754589" w:rsidP="00754589">
            <w:pPr>
              <w:spacing w:after="0" w:line="240" w:lineRule="atLeast"/>
              <w:ind w:firstLine="170"/>
              <w:rPr>
                <w:rFonts w:ascii="Calibri" w:eastAsia="Times New Roman" w:hAnsi="Calibri" w:cs="Calibri"/>
                <w:lang w:eastAsia="uk-UA"/>
              </w:rPr>
            </w:pPr>
            <w:r w:rsidRPr="00754589">
              <w:rPr>
                <w:rFonts w:ascii="Tahoma" w:eastAsia="Times New Roman" w:hAnsi="Tahoma" w:cs="Tahoma"/>
                <w:sz w:val="16"/>
                <w:szCs w:val="16"/>
                <w:lang w:val="ru-RU" w:eastAsia="uk-UA"/>
              </w:rPr>
              <w:t>Відрегулювати зазор у конічних вальницях головного передавача</w:t>
            </w:r>
          </w:p>
          <w:p w:rsidR="00754589" w:rsidRPr="00754589" w:rsidRDefault="00754589" w:rsidP="00754589">
            <w:pPr>
              <w:spacing w:after="0" w:line="240" w:lineRule="atLeast"/>
              <w:ind w:firstLine="170"/>
              <w:rPr>
                <w:rFonts w:ascii="Calibri" w:eastAsia="Times New Roman" w:hAnsi="Calibri" w:cs="Calibri"/>
                <w:lang w:eastAsia="uk-UA"/>
              </w:rPr>
            </w:pPr>
            <w:r w:rsidRPr="00754589">
              <w:rPr>
                <w:rFonts w:ascii="Tahoma" w:eastAsia="Times New Roman" w:hAnsi="Tahoma" w:cs="Tahoma"/>
                <w:sz w:val="16"/>
                <w:szCs w:val="16"/>
                <w:lang w:val="ru-RU" w:eastAsia="uk-UA"/>
              </w:rPr>
              <w:t>Відрегулювати зачеплення за плямою контакту</w:t>
            </w:r>
          </w:p>
        </w:tc>
      </w:tr>
    </w:tbl>
    <w:p w:rsidR="00754589" w:rsidRPr="00754589" w:rsidRDefault="00754589" w:rsidP="00754589">
      <w:pPr>
        <w:spacing w:after="0" w:line="330" w:lineRule="atLeast"/>
        <w:ind w:left="284" w:right="284" w:firstLine="567"/>
        <w:jc w:val="both"/>
        <w:rPr>
          <w:rFonts w:ascii="Calibri" w:eastAsia="Times New Roman" w:hAnsi="Calibri" w:cs="Calibri"/>
          <w:color w:val="000000"/>
          <w:lang w:eastAsia="uk-UA"/>
        </w:rPr>
      </w:pPr>
      <w:r w:rsidRPr="00754589">
        <w:rPr>
          <w:rFonts w:ascii="Tahoma" w:eastAsia="Times New Roman" w:hAnsi="Tahoma" w:cs="Tahoma"/>
          <w:color w:val="000000"/>
          <w:sz w:val="16"/>
          <w:szCs w:val="16"/>
          <w:lang w:val="ru-RU" w:eastAsia="uk-UA"/>
        </w:rPr>
        <w:t> </w:t>
      </w:r>
    </w:p>
    <w:p w:rsidR="00754589" w:rsidRPr="00754589" w:rsidRDefault="00754589" w:rsidP="00754589">
      <w:pPr>
        <w:spacing w:after="0" w:line="330" w:lineRule="atLeast"/>
        <w:ind w:left="284" w:right="284" w:firstLine="567"/>
        <w:jc w:val="both"/>
        <w:rPr>
          <w:rFonts w:ascii="Calibri" w:eastAsia="Times New Roman" w:hAnsi="Calibri" w:cs="Calibri"/>
          <w:color w:val="000000"/>
          <w:lang w:eastAsia="uk-UA"/>
        </w:rPr>
      </w:pPr>
      <w:r w:rsidRPr="00754589">
        <w:rPr>
          <w:rFonts w:ascii="Tahoma" w:eastAsia="Times New Roman" w:hAnsi="Tahoma" w:cs="Tahoma"/>
          <w:color w:val="000000"/>
          <w:sz w:val="16"/>
          <w:szCs w:val="16"/>
          <w:lang w:val="ru-RU" w:eastAsia="uk-UA"/>
        </w:rPr>
        <w:t>Технічне обслуговування ведучих мостів полягає в щозмінному огляді і підтягуванні ослаблених кріплень усіх корпусів. Особливу увагу слід звертати на витікання рідини та його усунення. Під час перевірки рівня рідини прочищають сапуни корпусів і замінюють зношені защільнювальні деталі. За потреби і під час планового технічного обслуговування регулюють зазори в конічних роликових вальницях головного і кінцевого передавача.</w:t>
      </w:r>
    </w:p>
    <w:p w:rsidR="00754589" w:rsidRPr="00754589" w:rsidRDefault="00754589" w:rsidP="00754589">
      <w:pPr>
        <w:spacing w:after="0" w:line="330" w:lineRule="atLeast"/>
        <w:ind w:left="284" w:right="284" w:firstLine="567"/>
        <w:jc w:val="both"/>
        <w:rPr>
          <w:rFonts w:ascii="Calibri" w:eastAsia="Times New Roman" w:hAnsi="Calibri" w:cs="Calibri"/>
          <w:color w:val="000000"/>
          <w:lang w:eastAsia="uk-UA"/>
        </w:rPr>
      </w:pPr>
      <w:r w:rsidRPr="00754589">
        <w:rPr>
          <w:rFonts w:ascii="Tahoma" w:eastAsia="Times New Roman" w:hAnsi="Tahoma" w:cs="Tahoma"/>
          <w:color w:val="000000"/>
          <w:sz w:val="16"/>
          <w:szCs w:val="16"/>
          <w:lang w:val="ru-RU" w:eastAsia="uk-UA"/>
        </w:rPr>
        <w:t>У разі виходу з ладу однієї із шестерень головного передачвача потрібно замінити ведучу і ведену, які мають однаковий номер. Ці шестерні підібрані й обкатані під час виготовлення.</w:t>
      </w:r>
    </w:p>
    <w:p w:rsidR="00754589" w:rsidRPr="00754589" w:rsidRDefault="00754589" w:rsidP="00754589">
      <w:pPr>
        <w:spacing w:after="0" w:line="330" w:lineRule="atLeast"/>
        <w:ind w:left="284" w:right="284" w:firstLine="567"/>
        <w:jc w:val="both"/>
        <w:rPr>
          <w:rFonts w:ascii="Calibri" w:eastAsia="Times New Roman" w:hAnsi="Calibri" w:cs="Calibri"/>
          <w:color w:val="000000"/>
          <w:lang w:eastAsia="uk-UA"/>
        </w:rPr>
      </w:pPr>
      <w:r w:rsidRPr="00754589">
        <w:rPr>
          <w:rFonts w:ascii="Tahoma" w:eastAsia="Times New Roman" w:hAnsi="Tahoma" w:cs="Tahoma"/>
          <w:color w:val="000000"/>
          <w:sz w:val="16"/>
          <w:szCs w:val="16"/>
          <w:lang w:val="ru-RU" w:eastAsia="uk-UA"/>
        </w:rPr>
        <w:t> </w:t>
      </w:r>
    </w:p>
    <w:p w:rsidR="00754589" w:rsidRPr="00754589" w:rsidRDefault="00754589" w:rsidP="00754589">
      <w:pPr>
        <w:spacing w:after="0" w:line="330" w:lineRule="atLeast"/>
        <w:ind w:left="284" w:right="284" w:firstLine="567"/>
        <w:jc w:val="both"/>
        <w:rPr>
          <w:rFonts w:ascii="Calibri" w:eastAsia="Times New Roman" w:hAnsi="Calibri" w:cs="Calibri"/>
          <w:color w:val="000000"/>
          <w:lang w:eastAsia="uk-UA"/>
        </w:rPr>
      </w:pPr>
      <w:bookmarkStart w:id="24" w:name="є5681"/>
      <w:bookmarkStart w:id="25" w:name="ХТЗ"/>
      <w:bookmarkEnd w:id="24"/>
      <w:bookmarkEnd w:id="25"/>
      <w:r w:rsidRPr="00754589">
        <w:rPr>
          <w:rFonts w:ascii="Tahoma" w:eastAsia="Times New Roman" w:hAnsi="Tahoma" w:cs="Tahoma"/>
          <w:b/>
          <w:bCs/>
          <w:color w:val="2B587A"/>
          <w:sz w:val="16"/>
          <w:szCs w:val="16"/>
          <w:lang w:val="ru-RU" w:eastAsia="uk-UA"/>
        </w:rPr>
        <w:lastRenderedPageBreak/>
        <w:t>5.6.8.1. Регулювання ведучого моста трактора ХТЗ-170</w:t>
      </w:r>
    </w:p>
    <w:p w:rsidR="00754589" w:rsidRPr="00754589" w:rsidRDefault="00754589" w:rsidP="00754589">
      <w:pPr>
        <w:spacing w:after="0" w:line="330" w:lineRule="atLeast"/>
        <w:ind w:left="284" w:right="284" w:firstLine="567"/>
        <w:jc w:val="both"/>
        <w:rPr>
          <w:rFonts w:ascii="Calibri" w:eastAsia="Times New Roman" w:hAnsi="Calibri" w:cs="Calibri"/>
          <w:color w:val="000000"/>
          <w:lang w:eastAsia="uk-UA"/>
        </w:rPr>
      </w:pPr>
      <w:r w:rsidRPr="00754589">
        <w:rPr>
          <w:rFonts w:ascii="Tahoma" w:eastAsia="Times New Roman" w:hAnsi="Tahoma" w:cs="Tahoma"/>
          <w:b/>
          <w:bCs/>
          <w:color w:val="000000"/>
          <w:sz w:val="16"/>
          <w:szCs w:val="16"/>
          <w:lang w:val="ru-RU" w:eastAsia="uk-UA"/>
        </w:rPr>
        <w:t>Регулювання вальниць ведучої шестірні головного передавача</w:t>
      </w:r>
      <w:r w:rsidRPr="00754589">
        <w:rPr>
          <w:rFonts w:ascii="Tahoma" w:eastAsia="Times New Roman" w:hAnsi="Tahoma" w:cs="Tahoma"/>
          <w:color w:val="000000"/>
          <w:sz w:val="16"/>
          <w:szCs w:val="16"/>
          <w:lang w:val="ru-RU" w:eastAsia="uk-UA"/>
        </w:rPr>
        <w:t>. Відчутне осьове переміщення вала ведучої шестірні вказує на необхідність негайного регулювання її вальниць. Додатковою ознакою наявності підвищеного осьового зазору у вальницях є шум під час роботи головної передавача. Наявність осьового зазору перевіряють індикаторним пристроєм, а за його відсутності – похитуванням фланця ведучої шестірні в осьовому і радіальному напрямках. Наявність осьового зазору призводить до швидкого спрацювання й руйнування вальниць внаслідок перекосу роликів і виникнення ударних навантажень та до передчасного виходу з ладу шестерень головного передавача через порушення їх нормального зачеплення.</w:t>
      </w:r>
    </w:p>
    <w:p w:rsidR="00754589" w:rsidRPr="00754589" w:rsidRDefault="00754589" w:rsidP="00754589">
      <w:pPr>
        <w:spacing w:after="0" w:line="330" w:lineRule="atLeast"/>
        <w:ind w:left="284" w:right="284" w:firstLine="567"/>
        <w:jc w:val="both"/>
        <w:rPr>
          <w:rFonts w:ascii="Calibri" w:eastAsia="Times New Roman" w:hAnsi="Calibri" w:cs="Calibri"/>
          <w:color w:val="000000"/>
          <w:lang w:eastAsia="uk-UA"/>
        </w:rPr>
      </w:pPr>
      <w:r w:rsidRPr="00754589">
        <w:rPr>
          <w:rFonts w:ascii="Tahoma" w:eastAsia="Times New Roman" w:hAnsi="Tahoma" w:cs="Tahoma"/>
          <w:color w:val="000000"/>
          <w:sz w:val="16"/>
          <w:szCs w:val="16"/>
          <w:lang w:val="ru-RU" w:eastAsia="uk-UA"/>
        </w:rPr>
        <w:t>Щоб перевірити затяжку вальниць, необхідно:</w:t>
      </w:r>
    </w:p>
    <w:p w:rsidR="00754589" w:rsidRPr="00754589" w:rsidRDefault="00754589" w:rsidP="00754589">
      <w:pPr>
        <w:spacing w:after="0" w:line="360" w:lineRule="atLeast"/>
        <w:ind w:left="284" w:right="284" w:firstLine="680"/>
        <w:jc w:val="both"/>
        <w:rPr>
          <w:rFonts w:ascii="Times New Roman" w:eastAsia="Times New Roman" w:hAnsi="Times New Roman" w:cs="Times New Roman"/>
          <w:color w:val="000000"/>
          <w:sz w:val="27"/>
          <w:szCs w:val="27"/>
          <w:lang w:eastAsia="uk-UA"/>
        </w:rPr>
      </w:pPr>
      <w:r w:rsidRPr="00754589">
        <w:rPr>
          <w:rFonts w:ascii="Tahoma" w:eastAsia="Times New Roman" w:hAnsi="Tahoma" w:cs="Tahoma"/>
          <w:color w:val="000000"/>
          <w:sz w:val="16"/>
          <w:szCs w:val="16"/>
          <w:lang w:val="ru-RU" w:eastAsia="uk-UA"/>
        </w:rPr>
        <w:t>– від’єднати фланець карданного вала, викрутити болти кріплення стакана 6 і болтами-знімачами З випресувати стакан (рис 5.6.9);</w:t>
      </w:r>
    </w:p>
    <w:p w:rsidR="00754589" w:rsidRPr="00754589" w:rsidRDefault="00754589" w:rsidP="00754589">
      <w:pPr>
        <w:spacing w:after="0" w:line="360" w:lineRule="atLeast"/>
        <w:ind w:left="284" w:right="284" w:firstLine="680"/>
        <w:jc w:val="both"/>
        <w:rPr>
          <w:rFonts w:ascii="Times New Roman" w:eastAsia="Times New Roman" w:hAnsi="Times New Roman" w:cs="Times New Roman"/>
          <w:color w:val="000000"/>
          <w:sz w:val="27"/>
          <w:szCs w:val="27"/>
          <w:lang w:eastAsia="uk-UA"/>
        </w:rPr>
      </w:pPr>
      <w:r w:rsidRPr="00754589">
        <w:rPr>
          <w:rFonts w:ascii="Tahoma" w:eastAsia="Times New Roman" w:hAnsi="Tahoma" w:cs="Tahoma"/>
          <w:color w:val="000000"/>
          <w:sz w:val="16"/>
          <w:szCs w:val="16"/>
          <w:lang w:val="ru-RU" w:eastAsia="uk-UA"/>
        </w:rPr>
        <w:t>– затиснути фланець стакана в лещатах, розшплінтувати і затягнути гайку 1 до відмову, перевірити затяжку вальниць. Після затягування гайки і за недостатньої кількості регулювальних прокладок 30 ведуча шестірня прокручуватиметься дуже туго або зовсім не прокручуватиметься. Якщо товщина набору прокладок більша необхідної, то осьовий зазор не усувається.</w:t>
      </w:r>
    </w:p>
    <w:p w:rsidR="00754589" w:rsidRPr="00754589" w:rsidRDefault="00754589" w:rsidP="00754589">
      <w:pPr>
        <w:spacing w:after="0" w:line="330" w:lineRule="atLeast"/>
        <w:ind w:left="284" w:right="284" w:firstLine="567"/>
        <w:jc w:val="both"/>
        <w:rPr>
          <w:rFonts w:ascii="Calibri" w:eastAsia="Times New Roman" w:hAnsi="Calibri" w:cs="Calibri"/>
          <w:color w:val="000000"/>
          <w:lang w:eastAsia="uk-UA"/>
        </w:rPr>
      </w:pPr>
      <w:r w:rsidRPr="00754589">
        <w:rPr>
          <w:rFonts w:ascii="Tahoma" w:eastAsia="Times New Roman" w:hAnsi="Tahoma" w:cs="Tahoma"/>
          <w:color w:val="000000"/>
          <w:sz w:val="16"/>
          <w:szCs w:val="16"/>
          <w:lang w:val="ru-RU" w:eastAsia="uk-UA"/>
        </w:rPr>
        <w:t>Регулювати затягування вальниць потрібно в такій послідовності:</w:t>
      </w:r>
    </w:p>
    <w:p w:rsidR="00754589" w:rsidRPr="00754589" w:rsidRDefault="00754589" w:rsidP="00754589">
      <w:pPr>
        <w:spacing w:after="0" w:line="360" w:lineRule="atLeast"/>
        <w:ind w:left="284" w:right="284" w:firstLine="680"/>
        <w:jc w:val="both"/>
        <w:rPr>
          <w:rFonts w:ascii="Times New Roman" w:eastAsia="Times New Roman" w:hAnsi="Times New Roman" w:cs="Times New Roman"/>
          <w:color w:val="000000"/>
          <w:sz w:val="27"/>
          <w:szCs w:val="27"/>
          <w:lang w:eastAsia="uk-UA"/>
        </w:rPr>
      </w:pPr>
      <w:r w:rsidRPr="00754589">
        <w:rPr>
          <w:rFonts w:ascii="Tahoma" w:eastAsia="Times New Roman" w:hAnsi="Tahoma" w:cs="Tahoma"/>
          <w:color w:val="000000"/>
          <w:sz w:val="16"/>
          <w:szCs w:val="16"/>
          <w:lang w:val="ru-RU" w:eastAsia="uk-UA"/>
        </w:rPr>
        <w:t>– відкрутити гайку кріплення фланця, зняти фланець 2, накривку 4 з зіщільниками і внутрішню обойму вальниці 7;</w:t>
      </w:r>
    </w:p>
    <w:p w:rsidR="00754589" w:rsidRPr="00754589" w:rsidRDefault="00754589" w:rsidP="00754589">
      <w:pPr>
        <w:spacing w:after="0" w:line="360" w:lineRule="atLeast"/>
        <w:ind w:left="284" w:right="284" w:firstLine="680"/>
        <w:jc w:val="both"/>
        <w:rPr>
          <w:rFonts w:ascii="Times New Roman" w:eastAsia="Times New Roman" w:hAnsi="Times New Roman" w:cs="Times New Roman"/>
          <w:color w:val="000000"/>
          <w:sz w:val="27"/>
          <w:szCs w:val="27"/>
          <w:lang w:eastAsia="uk-UA"/>
        </w:rPr>
      </w:pPr>
      <w:r w:rsidRPr="00754589">
        <w:rPr>
          <w:rFonts w:ascii="Tahoma" w:eastAsia="Times New Roman" w:hAnsi="Tahoma" w:cs="Tahoma"/>
          <w:color w:val="000000"/>
          <w:sz w:val="16"/>
          <w:szCs w:val="16"/>
          <w:lang w:val="ru-RU" w:eastAsia="uk-UA"/>
        </w:rPr>
        <w:t>– зняти або встановити залежно від результатів попередньої перевірки необхідну кількість прокладок та скласти стакан у зворотному порядку, але без накривки защільниками з сальниками, і затягнути гайку до відмову, прокручуючи фланець. Після затяжки гайки один з її прорізів має збігатися з отвором для шплінта в ведучій шестірні;</w:t>
      </w:r>
    </w:p>
    <w:p w:rsidR="00754589" w:rsidRPr="00754589" w:rsidRDefault="00754589" w:rsidP="00754589">
      <w:pPr>
        <w:spacing w:after="0" w:line="360" w:lineRule="atLeast"/>
        <w:ind w:left="284" w:right="284" w:firstLine="680"/>
        <w:jc w:val="both"/>
        <w:rPr>
          <w:rFonts w:ascii="Times New Roman" w:eastAsia="Times New Roman" w:hAnsi="Times New Roman" w:cs="Times New Roman"/>
          <w:color w:val="000000"/>
          <w:sz w:val="27"/>
          <w:szCs w:val="27"/>
          <w:lang w:eastAsia="uk-UA"/>
        </w:rPr>
      </w:pPr>
      <w:r w:rsidRPr="00754589">
        <w:rPr>
          <w:rFonts w:ascii="Tahoma" w:eastAsia="Times New Roman" w:hAnsi="Tahoma" w:cs="Tahoma"/>
          <w:color w:val="000000"/>
          <w:sz w:val="16"/>
          <w:szCs w:val="16"/>
          <w:lang w:val="ru-RU" w:eastAsia="uk-UA"/>
        </w:rPr>
        <w:t>– перевірити затяжку вальниць. За правильно відрегульованих вальниць (регулювання беззазорне, з невеликим попереднім натягом) момент, необхідний для прокручування вала ведучої шестірні у вальницях, змащених маслом, має становити 14 – 22 кгс-см (показання безиметра 2,33 – 3,66 </w:t>
      </w:r>
      <w:hyperlink r:id="rId59" w:history="1">
        <w:r w:rsidRPr="00754589">
          <w:rPr>
            <w:rFonts w:ascii="Arial" w:eastAsia="Times New Roman" w:hAnsi="Arial" w:cs="Arial"/>
            <w:color w:val="0000FF"/>
            <w:sz w:val="16"/>
            <w:szCs w:val="16"/>
            <w:u w:val="single"/>
            <w:lang w:val="ru-RU" w:eastAsia="uk-UA"/>
          </w:rPr>
          <w:t>кгс</w:t>
        </w:r>
      </w:hyperlink>
      <w:r w:rsidRPr="00754589">
        <w:rPr>
          <w:rFonts w:ascii="Tahoma" w:eastAsia="Times New Roman" w:hAnsi="Tahoma" w:cs="Tahoma"/>
          <w:color w:val="000000"/>
          <w:sz w:val="16"/>
          <w:szCs w:val="16"/>
          <w:lang w:val="ru-RU" w:eastAsia="uk-UA"/>
        </w:rPr>
        <w:t> на плечі 60 мм). Початкове зусилля, необхідне для обертання ведучої шестірні, не враховують. Якщо досягнуто нормальне затягування вальниць, необхідно нанести познаки взаємного розміщення вала шестірні, гайки та фланця;</w:t>
      </w:r>
    </w:p>
    <w:p w:rsidR="00754589" w:rsidRPr="00754589" w:rsidRDefault="00754589" w:rsidP="00754589">
      <w:pPr>
        <w:spacing w:after="0" w:line="360" w:lineRule="atLeast"/>
        <w:ind w:left="284" w:right="284" w:firstLine="680"/>
        <w:jc w:val="both"/>
        <w:rPr>
          <w:rFonts w:ascii="Times New Roman" w:eastAsia="Times New Roman" w:hAnsi="Times New Roman" w:cs="Times New Roman"/>
          <w:color w:val="000000"/>
          <w:sz w:val="27"/>
          <w:szCs w:val="27"/>
          <w:lang w:eastAsia="uk-UA"/>
        </w:rPr>
      </w:pPr>
      <w:r w:rsidRPr="00754589">
        <w:rPr>
          <w:rFonts w:ascii="Tahoma" w:eastAsia="Times New Roman" w:hAnsi="Tahoma" w:cs="Tahoma"/>
          <w:color w:val="000000"/>
          <w:sz w:val="16"/>
          <w:szCs w:val="16"/>
          <w:lang w:val="ru-RU" w:eastAsia="uk-UA"/>
        </w:rPr>
        <w:t>– зняти фланець, встановити накривку із защільнювачами (у порожнину зовнішньої манжети закласти </w:t>
      </w:r>
      <w:hyperlink r:id="rId60" w:history="1">
        <w:r w:rsidRPr="00754589">
          <w:rPr>
            <w:rFonts w:ascii="Arial" w:eastAsia="Times New Roman" w:hAnsi="Arial" w:cs="Arial"/>
            <w:color w:val="0000FF"/>
            <w:sz w:val="16"/>
            <w:szCs w:val="16"/>
            <w:u w:val="single"/>
            <w:lang w:eastAsia="uk-UA"/>
          </w:rPr>
          <w:t>солідол</w:t>
        </w:r>
      </w:hyperlink>
      <w:r w:rsidRPr="00754589">
        <w:rPr>
          <w:rFonts w:ascii="Tahoma" w:eastAsia="Times New Roman" w:hAnsi="Tahoma" w:cs="Tahoma"/>
          <w:color w:val="000000"/>
          <w:sz w:val="16"/>
          <w:szCs w:val="16"/>
          <w:lang w:val="ru-RU" w:eastAsia="uk-UA"/>
        </w:rPr>
        <w:t>), фланець за познками і затягнути гайку до збігу її познаки з познакою на валу та зашплінтувати. Під час затягування гайки потрібно прокручувати шестерню, щоб ролики вальниць зайняли правильне положення;</w:t>
      </w:r>
    </w:p>
    <w:p w:rsidR="00754589" w:rsidRPr="00754589" w:rsidRDefault="00754589" w:rsidP="00754589">
      <w:pPr>
        <w:spacing w:after="0" w:line="360" w:lineRule="atLeast"/>
        <w:ind w:left="284" w:right="284" w:firstLine="680"/>
        <w:jc w:val="both"/>
        <w:rPr>
          <w:rFonts w:ascii="Times New Roman" w:eastAsia="Times New Roman" w:hAnsi="Times New Roman" w:cs="Times New Roman"/>
          <w:color w:val="000000"/>
          <w:sz w:val="27"/>
          <w:szCs w:val="27"/>
          <w:lang w:eastAsia="uk-UA"/>
        </w:rPr>
      </w:pPr>
      <w:r w:rsidRPr="00754589">
        <w:rPr>
          <w:rFonts w:ascii="Tahoma" w:eastAsia="Times New Roman" w:hAnsi="Tahoma" w:cs="Tahoma"/>
          <w:color w:val="000000"/>
          <w:sz w:val="16"/>
          <w:szCs w:val="16"/>
          <w:lang w:val="ru-RU" w:eastAsia="uk-UA"/>
        </w:rPr>
        <w:t>– встановити на місце стакан, не змінюючи кількості регулювальних прокладок 31, і рівномірно затягнути болти його кріплення до корпусу.</w:t>
      </w:r>
    </w:p>
    <w:p w:rsidR="00754589" w:rsidRPr="00754589" w:rsidRDefault="00754589" w:rsidP="00754589">
      <w:pPr>
        <w:spacing w:after="0" w:line="330" w:lineRule="atLeast"/>
        <w:ind w:left="284" w:right="284" w:firstLine="567"/>
        <w:jc w:val="both"/>
        <w:rPr>
          <w:rFonts w:ascii="Calibri" w:eastAsia="Times New Roman" w:hAnsi="Calibri" w:cs="Calibri"/>
          <w:color w:val="000000"/>
          <w:lang w:eastAsia="uk-UA"/>
        </w:rPr>
      </w:pPr>
      <w:r w:rsidRPr="00754589">
        <w:rPr>
          <w:rFonts w:ascii="Tahoma" w:eastAsia="Times New Roman" w:hAnsi="Tahoma" w:cs="Tahoma"/>
          <w:b/>
          <w:bCs/>
          <w:color w:val="000000"/>
          <w:sz w:val="16"/>
          <w:szCs w:val="16"/>
          <w:lang w:val="ru-RU" w:eastAsia="uk-UA"/>
        </w:rPr>
        <w:t>Регулювання вальниць веденої шестірні і диференціала та бічного зазору в зачепленні шестерень головного передавача</w:t>
      </w:r>
      <w:r w:rsidRPr="00754589">
        <w:rPr>
          <w:rFonts w:ascii="Tahoma" w:eastAsia="Times New Roman" w:hAnsi="Tahoma" w:cs="Tahoma"/>
          <w:color w:val="000000"/>
          <w:sz w:val="16"/>
          <w:szCs w:val="16"/>
          <w:lang w:val="ru-RU" w:eastAsia="uk-UA"/>
        </w:rPr>
        <w:t> виконують лише у разі заміни спрацьованих чи пошкоджених шестерень або вальниць, а також коли з будь-яких причин повністю розбирали головний передавач.</w:t>
      </w:r>
    </w:p>
    <w:p w:rsidR="00754589" w:rsidRPr="00754589" w:rsidRDefault="00754589" w:rsidP="00754589">
      <w:pPr>
        <w:spacing w:after="0" w:line="330" w:lineRule="atLeast"/>
        <w:ind w:left="284" w:right="284" w:firstLine="567"/>
        <w:jc w:val="both"/>
        <w:rPr>
          <w:rFonts w:ascii="Calibri" w:eastAsia="Times New Roman" w:hAnsi="Calibri" w:cs="Calibri"/>
          <w:color w:val="000000"/>
          <w:lang w:eastAsia="uk-UA"/>
        </w:rPr>
      </w:pPr>
      <w:r w:rsidRPr="00754589">
        <w:rPr>
          <w:rFonts w:ascii="Tahoma" w:eastAsia="Times New Roman" w:hAnsi="Tahoma" w:cs="Tahoma"/>
          <w:color w:val="000000"/>
          <w:sz w:val="16"/>
          <w:szCs w:val="16"/>
          <w:lang w:val="ru-RU" w:eastAsia="uk-UA"/>
        </w:rPr>
        <w:t>Це регулювання виконують у чотири етапи:</w:t>
      </w:r>
    </w:p>
    <w:p w:rsidR="00754589" w:rsidRPr="00754589" w:rsidRDefault="00754589" w:rsidP="00754589">
      <w:pPr>
        <w:spacing w:after="0" w:line="360" w:lineRule="atLeast"/>
        <w:ind w:left="284" w:right="284" w:firstLine="680"/>
        <w:jc w:val="both"/>
        <w:rPr>
          <w:rFonts w:ascii="Times New Roman" w:eastAsia="Times New Roman" w:hAnsi="Times New Roman" w:cs="Times New Roman"/>
          <w:color w:val="000000"/>
          <w:sz w:val="27"/>
          <w:szCs w:val="27"/>
          <w:lang w:eastAsia="uk-UA"/>
        </w:rPr>
      </w:pPr>
      <w:r w:rsidRPr="00754589">
        <w:rPr>
          <w:rFonts w:ascii="Tahoma" w:eastAsia="Times New Roman" w:hAnsi="Tahoma" w:cs="Tahoma"/>
          <w:color w:val="000000"/>
          <w:sz w:val="16"/>
          <w:szCs w:val="16"/>
          <w:lang w:val="ru-RU" w:eastAsia="uk-UA"/>
        </w:rPr>
        <w:t>– регулюють затяжку вальниць ведучої шестерні, як це було розглянуто раніше;</w:t>
      </w:r>
    </w:p>
    <w:p w:rsidR="00754589" w:rsidRPr="00754589" w:rsidRDefault="00754589" w:rsidP="00754589">
      <w:pPr>
        <w:spacing w:after="0" w:line="360" w:lineRule="atLeast"/>
        <w:ind w:left="284" w:right="284" w:firstLine="680"/>
        <w:jc w:val="both"/>
        <w:rPr>
          <w:rFonts w:ascii="Times New Roman" w:eastAsia="Times New Roman" w:hAnsi="Times New Roman" w:cs="Times New Roman"/>
          <w:color w:val="000000"/>
          <w:sz w:val="27"/>
          <w:szCs w:val="27"/>
          <w:lang w:eastAsia="uk-UA"/>
        </w:rPr>
      </w:pPr>
      <w:r w:rsidRPr="00754589">
        <w:rPr>
          <w:rFonts w:ascii="Tahoma" w:eastAsia="Times New Roman" w:hAnsi="Tahoma" w:cs="Tahoma"/>
          <w:color w:val="000000"/>
          <w:sz w:val="16"/>
          <w:szCs w:val="16"/>
          <w:lang w:val="ru-RU" w:eastAsia="uk-UA"/>
        </w:rPr>
        <w:t>– прокладками 31 ретельно виставляють монтажний розмір А;</w:t>
      </w:r>
    </w:p>
    <w:p w:rsidR="00754589" w:rsidRPr="00754589" w:rsidRDefault="00754589" w:rsidP="00754589">
      <w:pPr>
        <w:spacing w:after="0" w:line="360" w:lineRule="atLeast"/>
        <w:ind w:left="284" w:right="284" w:firstLine="680"/>
        <w:jc w:val="both"/>
        <w:rPr>
          <w:rFonts w:ascii="Times New Roman" w:eastAsia="Times New Roman" w:hAnsi="Times New Roman" w:cs="Times New Roman"/>
          <w:color w:val="000000"/>
          <w:sz w:val="27"/>
          <w:szCs w:val="27"/>
          <w:lang w:eastAsia="uk-UA"/>
        </w:rPr>
      </w:pPr>
      <w:r w:rsidRPr="00754589">
        <w:rPr>
          <w:rFonts w:ascii="Tahoma" w:eastAsia="Times New Roman" w:hAnsi="Tahoma" w:cs="Tahoma"/>
          <w:color w:val="000000"/>
          <w:sz w:val="16"/>
          <w:szCs w:val="16"/>
          <w:lang w:val="ru-RU" w:eastAsia="uk-UA"/>
        </w:rPr>
        <w:t>– регулюють затяжку вальниць веденої шестерні 1 бічний зазор у зачепленні шестерень головного передавача (0,17 – 0,41 мм для нової пари і 0,3 – 0,5 мм – для пари, що працювала);</w:t>
      </w:r>
    </w:p>
    <w:p w:rsidR="00754589" w:rsidRPr="00754589" w:rsidRDefault="00754589" w:rsidP="00754589">
      <w:pPr>
        <w:spacing w:after="0" w:line="360" w:lineRule="atLeast"/>
        <w:ind w:left="284" w:right="284" w:firstLine="680"/>
        <w:jc w:val="both"/>
        <w:rPr>
          <w:rFonts w:ascii="Times New Roman" w:eastAsia="Times New Roman" w:hAnsi="Times New Roman" w:cs="Times New Roman"/>
          <w:color w:val="000000"/>
          <w:sz w:val="27"/>
          <w:szCs w:val="27"/>
          <w:lang w:eastAsia="uk-UA"/>
        </w:rPr>
      </w:pPr>
      <w:r w:rsidRPr="00754589">
        <w:rPr>
          <w:rFonts w:ascii="Tahoma" w:eastAsia="Times New Roman" w:hAnsi="Tahoma" w:cs="Tahoma"/>
          <w:color w:val="000000"/>
          <w:sz w:val="16"/>
          <w:szCs w:val="16"/>
          <w:lang w:val="ru-RU" w:eastAsia="uk-UA"/>
        </w:rPr>
        <w:t>– перевіряють зачеплення шестерень на фарбу і уточнюють регулювання.</w:t>
      </w:r>
    </w:p>
    <w:p w:rsidR="00754589" w:rsidRPr="00754589" w:rsidRDefault="00754589" w:rsidP="00754589">
      <w:pPr>
        <w:spacing w:after="0" w:line="330" w:lineRule="atLeast"/>
        <w:ind w:left="284" w:right="284" w:firstLine="567"/>
        <w:jc w:val="both"/>
        <w:rPr>
          <w:rFonts w:ascii="Calibri" w:eastAsia="Times New Roman" w:hAnsi="Calibri" w:cs="Calibri"/>
          <w:color w:val="000000"/>
          <w:lang w:eastAsia="uk-UA"/>
        </w:rPr>
      </w:pPr>
      <w:r w:rsidRPr="00754589">
        <w:rPr>
          <w:rFonts w:ascii="Tahoma" w:eastAsia="Times New Roman" w:hAnsi="Tahoma" w:cs="Tahoma"/>
          <w:color w:val="000000"/>
          <w:sz w:val="16"/>
          <w:szCs w:val="16"/>
          <w:lang w:val="ru-RU" w:eastAsia="uk-UA"/>
        </w:rPr>
        <w:t>Затяжку вальниць веденої шестірні і зачеплення конічних шестерень регулюють вобночас у такій послідовності:</w:t>
      </w:r>
    </w:p>
    <w:p w:rsidR="00754589" w:rsidRPr="00754589" w:rsidRDefault="00754589" w:rsidP="00754589">
      <w:pPr>
        <w:spacing w:after="0" w:line="360" w:lineRule="atLeast"/>
        <w:ind w:left="284" w:right="284" w:firstLine="680"/>
        <w:jc w:val="both"/>
        <w:rPr>
          <w:rFonts w:ascii="Times New Roman" w:eastAsia="Times New Roman" w:hAnsi="Times New Roman" w:cs="Times New Roman"/>
          <w:color w:val="000000"/>
          <w:sz w:val="27"/>
          <w:szCs w:val="27"/>
          <w:lang w:eastAsia="uk-UA"/>
        </w:rPr>
      </w:pPr>
      <w:r w:rsidRPr="00754589">
        <w:rPr>
          <w:rFonts w:ascii="Tahoma" w:eastAsia="Times New Roman" w:hAnsi="Tahoma" w:cs="Tahoma"/>
          <w:color w:val="000000"/>
          <w:sz w:val="16"/>
          <w:szCs w:val="16"/>
          <w:lang w:val="ru-RU" w:eastAsia="uk-UA"/>
        </w:rPr>
        <w:lastRenderedPageBreak/>
        <w:t>– прокручують ведену шестерню і рівномірно затягують регулювальні гайки вальниць до тугого обертання шестірні, після чого відпускають гайку 26 і на відповідну кількість виступі підтягують, гайку з боку шестерні до беззазорного зачеплення шестерень головного передавача;</w:t>
      </w:r>
    </w:p>
    <w:p w:rsidR="00754589" w:rsidRPr="00754589" w:rsidRDefault="00754589" w:rsidP="00754589">
      <w:pPr>
        <w:spacing w:after="0" w:line="360" w:lineRule="atLeast"/>
        <w:ind w:left="284" w:right="284" w:firstLine="680"/>
        <w:jc w:val="both"/>
        <w:rPr>
          <w:rFonts w:ascii="Times New Roman" w:eastAsia="Times New Roman" w:hAnsi="Times New Roman" w:cs="Times New Roman"/>
          <w:color w:val="000000"/>
          <w:sz w:val="27"/>
          <w:szCs w:val="27"/>
          <w:lang w:eastAsia="uk-UA"/>
        </w:rPr>
      </w:pPr>
      <w:r w:rsidRPr="00754589">
        <w:rPr>
          <w:rFonts w:ascii="Tahoma" w:eastAsia="Times New Roman" w:hAnsi="Tahoma" w:cs="Tahoma"/>
          <w:color w:val="000000"/>
          <w:sz w:val="16"/>
          <w:szCs w:val="16"/>
          <w:lang w:val="ru-RU" w:eastAsia="uk-UA"/>
        </w:rPr>
        <w:t>– відпускають гайку з боку торця веденої шестірні на З – 4 стопорних виступи, після</w:t>
      </w:r>
      <w:r w:rsidRPr="00754589">
        <w:rPr>
          <w:rFonts w:ascii="Tahoma" w:eastAsia="Times New Roman" w:hAnsi="Tahoma" w:cs="Tahoma"/>
          <w:b/>
          <w:bCs/>
          <w:color w:val="000000"/>
          <w:sz w:val="16"/>
          <w:szCs w:val="16"/>
          <w:lang w:val="ru-RU" w:eastAsia="uk-UA"/>
        </w:rPr>
        <w:t> </w:t>
      </w:r>
      <w:r w:rsidRPr="00754589">
        <w:rPr>
          <w:rFonts w:ascii="Tahoma" w:eastAsia="Times New Roman" w:hAnsi="Tahoma" w:cs="Tahoma"/>
          <w:color w:val="000000"/>
          <w:sz w:val="16"/>
          <w:szCs w:val="16"/>
          <w:lang w:val="ru-RU" w:eastAsia="uk-UA"/>
        </w:rPr>
        <w:t>чого протилежну гайку спочатку затягують до упору, а потім відпускають її на 1 – 2 виступи;</w:t>
      </w:r>
    </w:p>
    <w:p w:rsidR="00754589" w:rsidRPr="00754589" w:rsidRDefault="00754589" w:rsidP="00754589">
      <w:pPr>
        <w:spacing w:after="0" w:line="360" w:lineRule="atLeast"/>
        <w:ind w:left="284" w:right="284" w:firstLine="680"/>
        <w:jc w:val="both"/>
        <w:rPr>
          <w:rFonts w:ascii="Times New Roman" w:eastAsia="Times New Roman" w:hAnsi="Times New Roman" w:cs="Times New Roman"/>
          <w:color w:val="000000"/>
          <w:sz w:val="27"/>
          <w:szCs w:val="27"/>
          <w:lang w:eastAsia="uk-UA"/>
        </w:rPr>
      </w:pPr>
      <w:r w:rsidRPr="00754589">
        <w:rPr>
          <w:rFonts w:ascii="Tahoma" w:eastAsia="Times New Roman" w:hAnsi="Tahoma" w:cs="Tahoma"/>
          <w:color w:val="000000"/>
          <w:sz w:val="16"/>
          <w:szCs w:val="16"/>
          <w:lang w:val="ru-RU" w:eastAsia="uk-UA"/>
        </w:rPr>
        <w:t>– впевнюються, що ведена шестерня вільно обертається від руки, і затягують до відмову гайки накривок вальниць;</w:t>
      </w:r>
    </w:p>
    <w:p w:rsidR="00754589" w:rsidRPr="00754589" w:rsidRDefault="00754589" w:rsidP="00754589">
      <w:pPr>
        <w:spacing w:after="0" w:line="360" w:lineRule="atLeast"/>
        <w:ind w:left="284" w:right="284" w:firstLine="680"/>
        <w:jc w:val="both"/>
        <w:rPr>
          <w:rFonts w:ascii="Times New Roman" w:eastAsia="Times New Roman" w:hAnsi="Times New Roman" w:cs="Times New Roman"/>
          <w:color w:val="000000"/>
          <w:sz w:val="27"/>
          <w:szCs w:val="27"/>
          <w:lang w:eastAsia="uk-UA"/>
        </w:rPr>
      </w:pPr>
      <w:r w:rsidRPr="00754589">
        <w:rPr>
          <w:rFonts w:ascii="Tahoma" w:eastAsia="Times New Roman" w:hAnsi="Tahoma" w:cs="Tahoma"/>
          <w:color w:val="000000"/>
          <w:sz w:val="16"/>
          <w:szCs w:val="16"/>
          <w:lang w:val="ru-RU" w:eastAsia="uk-UA"/>
        </w:rPr>
        <w:t>– перевіряють бічний зазор у зачепленні шестерень у трьох-чотирьох рівномірно розміщених точках. Зазор перевіряють індикатором. Для цього його ніжки підводять перпендикулярно до робочої поверхні зуба веденої шестірні (у більшого його торця) і забезпечують попередній натяг індикатора 3 – 4 мм</w:t>
      </w:r>
      <w:r w:rsidRPr="00754589">
        <w:rPr>
          <w:rFonts w:ascii="Tahoma" w:eastAsia="Times New Roman" w:hAnsi="Tahoma" w:cs="Tahoma"/>
          <w:b/>
          <w:bCs/>
          <w:i/>
          <w:iCs/>
          <w:color w:val="000000"/>
          <w:sz w:val="16"/>
          <w:szCs w:val="16"/>
          <w:lang w:val="ru-RU" w:eastAsia="uk-UA"/>
        </w:rPr>
        <w:t>.</w:t>
      </w:r>
      <w:r w:rsidRPr="00754589">
        <w:rPr>
          <w:rFonts w:ascii="Tahoma" w:eastAsia="Times New Roman" w:hAnsi="Tahoma" w:cs="Tahoma"/>
          <w:color w:val="000000"/>
          <w:sz w:val="16"/>
          <w:szCs w:val="16"/>
          <w:lang w:val="ru-RU" w:eastAsia="uk-UA"/>
        </w:rPr>
        <w:t> За нерухомої ведучої шестірні і похитування рукою веденої шестірні індикатор покаже величину бічного зазора. Якщо зазор менший або більший;</w:t>
      </w:r>
    </w:p>
    <w:p w:rsidR="00754589" w:rsidRPr="00754589" w:rsidRDefault="00754589" w:rsidP="00754589">
      <w:pPr>
        <w:spacing w:after="0" w:line="360" w:lineRule="atLeast"/>
        <w:ind w:left="284" w:right="284" w:firstLine="680"/>
        <w:jc w:val="both"/>
        <w:rPr>
          <w:rFonts w:ascii="Times New Roman" w:eastAsia="Times New Roman" w:hAnsi="Times New Roman" w:cs="Times New Roman"/>
          <w:color w:val="000000"/>
          <w:sz w:val="27"/>
          <w:szCs w:val="27"/>
          <w:lang w:eastAsia="uk-UA"/>
        </w:rPr>
      </w:pPr>
      <w:r w:rsidRPr="00754589">
        <w:rPr>
          <w:rFonts w:ascii="Tahoma" w:eastAsia="Times New Roman" w:hAnsi="Tahoma" w:cs="Tahoma"/>
          <w:color w:val="000000"/>
          <w:sz w:val="16"/>
          <w:szCs w:val="16"/>
          <w:lang w:val="ru-RU" w:eastAsia="uk-UA"/>
        </w:rPr>
        <w:t>– рекомендованого, його уточнюють без порушення затяжгування вальниць. Для збільшення зазора і збереження попередньої затяжки вальниць необхідно відпустити на один виступ регулювальну гай</w:t>
      </w:r>
      <w:r w:rsidRPr="00754589">
        <w:rPr>
          <w:rFonts w:ascii="Tahoma" w:eastAsia="Times New Roman" w:hAnsi="Tahoma" w:cs="Tahoma"/>
          <w:color w:val="000000"/>
          <w:sz w:val="16"/>
          <w:szCs w:val="16"/>
          <w:lang w:val="ru-RU" w:eastAsia="uk-UA"/>
        </w:rPr>
        <w:softHyphen/>
        <w:t>ку з боку веденої шестірні і відповідно підтягнути гайку з протилежного боку.</w:t>
      </w:r>
    </w:p>
    <w:p w:rsidR="00754589" w:rsidRPr="00754589" w:rsidRDefault="00754589" w:rsidP="00754589">
      <w:pPr>
        <w:spacing w:after="0" w:line="330" w:lineRule="atLeast"/>
        <w:ind w:left="284" w:right="284" w:firstLine="567"/>
        <w:jc w:val="both"/>
        <w:rPr>
          <w:rFonts w:ascii="Calibri" w:eastAsia="Times New Roman" w:hAnsi="Calibri" w:cs="Calibri"/>
          <w:color w:val="000000"/>
          <w:lang w:eastAsia="uk-UA"/>
        </w:rPr>
      </w:pPr>
      <w:r w:rsidRPr="00754589">
        <w:rPr>
          <w:rFonts w:ascii="Tahoma" w:eastAsia="Times New Roman" w:hAnsi="Tahoma" w:cs="Tahoma"/>
          <w:color w:val="000000"/>
          <w:sz w:val="16"/>
          <w:szCs w:val="16"/>
          <w:lang w:val="ru-RU" w:eastAsia="uk-UA"/>
        </w:rPr>
        <w:t>Щоб одержати чіткий відбиток під час перевірки зачеплення за </w:t>
      </w:r>
      <w:r w:rsidRPr="00754589">
        <w:rPr>
          <w:rFonts w:ascii="Tahoma" w:eastAsia="Times New Roman" w:hAnsi="Tahoma" w:cs="Tahoma"/>
          <w:b/>
          <w:bCs/>
          <w:color w:val="000000"/>
          <w:sz w:val="16"/>
          <w:szCs w:val="16"/>
          <w:lang w:val="ru-RU" w:eastAsia="uk-UA"/>
        </w:rPr>
        <w:t>плямою контакту</w:t>
      </w:r>
      <w:r w:rsidRPr="00754589">
        <w:rPr>
          <w:rFonts w:ascii="Tahoma" w:eastAsia="Times New Roman" w:hAnsi="Tahoma" w:cs="Tahoma"/>
          <w:color w:val="000000"/>
          <w:sz w:val="16"/>
          <w:szCs w:val="16"/>
          <w:lang w:val="ru-RU" w:eastAsia="uk-UA"/>
        </w:rPr>
        <w:t>, необхідно насухо обтерти зуби шестерень і на робочу поверхню двох розміщених рядом зубів веденої шестірні нанести тонкий шар фарби середньої густини (дуже рідка фарба розтікається і не дає чіткої плями контакту). Потім слід прокручувати ведучу шестірню в один і другий бік, пригальмовуючи рукою ведену, до появи чітких плям контакту.</w:t>
      </w:r>
    </w:p>
    <w:p w:rsidR="00754589" w:rsidRPr="00754589" w:rsidRDefault="00754589" w:rsidP="00754589">
      <w:pPr>
        <w:spacing w:after="0" w:line="330" w:lineRule="atLeast"/>
        <w:ind w:left="284" w:right="284" w:firstLine="567"/>
        <w:jc w:val="both"/>
        <w:rPr>
          <w:rFonts w:ascii="Calibri" w:eastAsia="Times New Roman" w:hAnsi="Calibri" w:cs="Calibri"/>
          <w:color w:val="000000"/>
          <w:lang w:eastAsia="uk-UA"/>
        </w:rPr>
      </w:pPr>
      <w:r w:rsidRPr="00754589">
        <w:rPr>
          <w:rFonts w:ascii="Tahoma" w:eastAsia="Times New Roman" w:hAnsi="Tahoma" w:cs="Tahoma"/>
          <w:color w:val="000000"/>
          <w:sz w:val="16"/>
          <w:szCs w:val="16"/>
          <w:lang w:val="ru-RU" w:eastAsia="uk-UA"/>
        </w:rPr>
        <w:t>Правильне розміщення плям контакту зображено на рис. 5.6.14 </w:t>
      </w:r>
      <w:r w:rsidRPr="00754589">
        <w:rPr>
          <w:rFonts w:ascii="Tahoma" w:eastAsia="Times New Roman" w:hAnsi="Tahoma" w:cs="Tahoma"/>
          <w:color w:val="000000"/>
          <w:spacing w:val="10"/>
          <w:sz w:val="16"/>
          <w:szCs w:val="16"/>
          <w:lang w:val="ru-RU" w:eastAsia="uk-UA"/>
        </w:rPr>
        <w:t>а, б.</w:t>
      </w:r>
      <w:r w:rsidRPr="00754589">
        <w:rPr>
          <w:rFonts w:ascii="Tahoma" w:eastAsia="Times New Roman" w:hAnsi="Tahoma" w:cs="Tahoma"/>
          <w:color w:val="000000"/>
          <w:sz w:val="16"/>
          <w:szCs w:val="16"/>
          <w:lang w:val="ru-RU" w:eastAsia="uk-UA"/>
        </w:rPr>
        <w:t> За неправильного положення плями контакту (5.6.14 </w:t>
      </w:r>
      <w:r w:rsidRPr="00754589">
        <w:rPr>
          <w:rFonts w:ascii="Tahoma" w:eastAsia="Times New Roman" w:hAnsi="Tahoma" w:cs="Tahoma"/>
          <w:color w:val="000000"/>
          <w:spacing w:val="10"/>
          <w:sz w:val="16"/>
          <w:szCs w:val="16"/>
          <w:lang w:val="ru-RU" w:eastAsia="uk-UA"/>
        </w:rPr>
        <w:t>в)</w:t>
      </w:r>
      <w:r w:rsidRPr="00754589">
        <w:rPr>
          <w:rFonts w:ascii="Tahoma" w:eastAsia="Times New Roman" w:hAnsi="Tahoma" w:cs="Tahoma"/>
          <w:color w:val="000000"/>
          <w:sz w:val="16"/>
          <w:szCs w:val="16"/>
          <w:lang w:val="ru-RU" w:eastAsia="uk-UA"/>
        </w:rPr>
        <w:t> потрібно зміщенням шестерень уточненням.</w:t>
      </w:r>
    </w:p>
    <w:p w:rsidR="00754589" w:rsidRPr="00754589" w:rsidRDefault="00754589" w:rsidP="00754589">
      <w:pPr>
        <w:spacing w:after="0" w:line="330" w:lineRule="atLeast"/>
        <w:ind w:left="284" w:right="284" w:firstLine="567"/>
        <w:jc w:val="both"/>
        <w:rPr>
          <w:rFonts w:ascii="Calibri" w:eastAsia="Times New Roman" w:hAnsi="Calibri" w:cs="Calibri"/>
          <w:color w:val="000000"/>
          <w:lang w:eastAsia="uk-UA"/>
        </w:rPr>
      </w:pPr>
      <w:r w:rsidRPr="00754589">
        <w:rPr>
          <w:rFonts w:ascii="Tahoma" w:eastAsia="Times New Roman" w:hAnsi="Tahoma" w:cs="Tahoma"/>
          <w:color w:val="000000"/>
          <w:sz w:val="16"/>
          <w:szCs w:val="16"/>
          <w:lang w:val="ru-RU" w:eastAsia="uk-UA"/>
        </w:rPr>
        <w:t> </w:t>
      </w:r>
    </w:p>
    <w:p w:rsidR="00754589" w:rsidRPr="00754589" w:rsidRDefault="00754589" w:rsidP="00754589">
      <w:pPr>
        <w:spacing w:after="0" w:line="330" w:lineRule="atLeast"/>
        <w:ind w:left="284" w:right="284"/>
        <w:jc w:val="center"/>
        <w:rPr>
          <w:rFonts w:ascii="Calibri" w:eastAsia="Times New Roman" w:hAnsi="Calibri" w:cs="Calibri"/>
          <w:color w:val="000000"/>
          <w:lang w:eastAsia="uk-UA"/>
        </w:rPr>
      </w:pPr>
      <w:r>
        <w:rPr>
          <w:rFonts w:ascii="Tahoma" w:eastAsia="Times New Roman" w:hAnsi="Tahoma" w:cs="Tahoma"/>
          <w:noProof/>
          <w:color w:val="000000"/>
          <w:sz w:val="16"/>
          <w:szCs w:val="16"/>
          <w:lang w:eastAsia="uk-UA"/>
        </w:rPr>
        <w:lastRenderedPageBreak/>
        <w:drawing>
          <wp:inline distT="0" distB="0" distL="0" distR="0">
            <wp:extent cx="4320540" cy="5151120"/>
            <wp:effectExtent l="0" t="0" r="3810" b="0"/>
            <wp:docPr id="3" name="Рисунок 3" descr="Тема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Тема 5"/>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4320540" cy="5151120"/>
                    </a:xfrm>
                    <a:prstGeom prst="rect">
                      <a:avLst/>
                    </a:prstGeom>
                    <a:noFill/>
                    <a:ln>
                      <a:noFill/>
                    </a:ln>
                  </pic:spPr>
                </pic:pic>
              </a:graphicData>
            </a:graphic>
          </wp:inline>
        </w:drawing>
      </w:r>
    </w:p>
    <w:p w:rsidR="00754589" w:rsidRPr="00754589" w:rsidRDefault="00754589" w:rsidP="00754589">
      <w:pPr>
        <w:spacing w:after="0" w:line="330" w:lineRule="atLeast"/>
        <w:ind w:left="284" w:right="284"/>
        <w:jc w:val="center"/>
        <w:rPr>
          <w:rFonts w:ascii="Calibri" w:eastAsia="Times New Roman" w:hAnsi="Calibri" w:cs="Calibri"/>
          <w:color w:val="000000"/>
          <w:lang w:eastAsia="uk-UA"/>
        </w:rPr>
      </w:pPr>
      <w:r w:rsidRPr="00754589">
        <w:rPr>
          <w:rFonts w:ascii="Tahoma" w:eastAsia="Times New Roman" w:hAnsi="Tahoma" w:cs="Tahoma"/>
          <w:b/>
          <w:bCs/>
          <w:color w:val="2B587A"/>
          <w:sz w:val="16"/>
          <w:szCs w:val="16"/>
          <w:lang w:val="ru-RU" w:eastAsia="uk-UA"/>
        </w:rPr>
        <w:t>Рис. 5.6.14. Правильне (а і б) і неправильне (в) положення плями контакту на зубах</w:t>
      </w:r>
    </w:p>
    <w:p w:rsidR="00754589" w:rsidRPr="00754589" w:rsidRDefault="00754589" w:rsidP="00754589">
      <w:pPr>
        <w:spacing w:after="0" w:line="330" w:lineRule="atLeast"/>
        <w:ind w:left="284" w:right="284"/>
        <w:jc w:val="center"/>
        <w:rPr>
          <w:rFonts w:ascii="Calibri" w:eastAsia="Times New Roman" w:hAnsi="Calibri" w:cs="Calibri"/>
          <w:color w:val="000000"/>
          <w:lang w:eastAsia="uk-UA"/>
        </w:rPr>
      </w:pPr>
      <w:r w:rsidRPr="00754589">
        <w:rPr>
          <w:rFonts w:ascii="Tahoma" w:eastAsia="Times New Roman" w:hAnsi="Tahoma" w:cs="Tahoma"/>
          <w:b/>
          <w:bCs/>
          <w:color w:val="2B587A"/>
          <w:sz w:val="16"/>
          <w:szCs w:val="16"/>
          <w:lang w:val="ru-RU" w:eastAsia="uk-UA"/>
        </w:rPr>
        <w:t>шестерень головного передавача</w:t>
      </w:r>
    </w:p>
    <w:p w:rsidR="00754589" w:rsidRPr="00754589" w:rsidRDefault="00754589" w:rsidP="00754589">
      <w:pPr>
        <w:spacing w:after="0" w:line="330" w:lineRule="atLeast"/>
        <w:ind w:left="284" w:right="284" w:firstLine="567"/>
        <w:jc w:val="both"/>
        <w:rPr>
          <w:rFonts w:ascii="Calibri" w:eastAsia="Times New Roman" w:hAnsi="Calibri" w:cs="Calibri"/>
          <w:color w:val="000000"/>
          <w:lang w:eastAsia="uk-UA"/>
        </w:rPr>
      </w:pPr>
      <w:r w:rsidRPr="00754589">
        <w:rPr>
          <w:rFonts w:ascii="Tahoma" w:eastAsia="Times New Roman" w:hAnsi="Tahoma" w:cs="Tahoma"/>
          <w:color w:val="000000"/>
          <w:sz w:val="16"/>
          <w:szCs w:val="16"/>
          <w:lang w:val="ru-RU" w:eastAsia="uk-UA"/>
        </w:rPr>
        <w:t> </w:t>
      </w:r>
    </w:p>
    <w:p w:rsidR="00754589" w:rsidRPr="00754589" w:rsidRDefault="00754589" w:rsidP="00754589">
      <w:pPr>
        <w:spacing w:after="0" w:line="330" w:lineRule="atLeast"/>
        <w:ind w:left="284" w:right="284" w:firstLine="567"/>
        <w:jc w:val="both"/>
        <w:rPr>
          <w:rFonts w:ascii="Calibri" w:eastAsia="Times New Roman" w:hAnsi="Calibri" w:cs="Calibri"/>
          <w:color w:val="000000"/>
          <w:lang w:eastAsia="uk-UA"/>
        </w:rPr>
      </w:pPr>
      <w:bookmarkStart w:id="26" w:name="є5682"/>
      <w:bookmarkStart w:id="27" w:name="МТЗ"/>
      <w:bookmarkEnd w:id="26"/>
      <w:bookmarkEnd w:id="27"/>
      <w:r w:rsidRPr="00754589">
        <w:rPr>
          <w:rFonts w:ascii="Tahoma" w:eastAsia="Times New Roman" w:hAnsi="Tahoma" w:cs="Tahoma"/>
          <w:b/>
          <w:bCs/>
          <w:color w:val="2B587A"/>
          <w:sz w:val="16"/>
          <w:szCs w:val="16"/>
          <w:lang w:val="ru-RU" w:eastAsia="uk-UA"/>
        </w:rPr>
        <w:t>5.6.8.2. Регулювання ведучого моста трактора МТЗ</w:t>
      </w:r>
    </w:p>
    <w:p w:rsidR="00754589" w:rsidRPr="00754589" w:rsidRDefault="00754589" w:rsidP="00754589">
      <w:pPr>
        <w:spacing w:after="0" w:line="330" w:lineRule="atLeast"/>
        <w:ind w:left="284" w:right="284" w:firstLine="567"/>
        <w:jc w:val="both"/>
        <w:rPr>
          <w:rFonts w:ascii="Calibri" w:eastAsia="Times New Roman" w:hAnsi="Calibri" w:cs="Calibri"/>
          <w:color w:val="000000"/>
          <w:lang w:eastAsia="uk-UA"/>
        </w:rPr>
      </w:pPr>
      <w:r w:rsidRPr="00754589">
        <w:rPr>
          <w:rFonts w:ascii="Tahoma" w:eastAsia="Times New Roman" w:hAnsi="Tahoma" w:cs="Tahoma"/>
          <w:color w:val="000000"/>
          <w:sz w:val="16"/>
          <w:szCs w:val="16"/>
          <w:lang w:val="ru-RU" w:eastAsia="uk-UA"/>
        </w:rPr>
        <w:t>У процесі експлуатації слід звертати увагу на шум і стукіт у трансмісії. Однією з причин підвищеного шуму може бути порушення регулювання вальниць вторинного вала або проміжної шестірні урухомника переднього моста.</w:t>
      </w:r>
    </w:p>
    <w:p w:rsidR="00754589" w:rsidRPr="00754589" w:rsidRDefault="00754589" w:rsidP="00754589">
      <w:pPr>
        <w:spacing w:after="0" w:line="330" w:lineRule="atLeast"/>
        <w:ind w:left="284" w:right="284" w:firstLine="567"/>
        <w:jc w:val="both"/>
        <w:rPr>
          <w:rFonts w:ascii="Calibri" w:eastAsia="Times New Roman" w:hAnsi="Calibri" w:cs="Calibri"/>
          <w:color w:val="000000"/>
          <w:lang w:eastAsia="uk-UA"/>
        </w:rPr>
      </w:pPr>
      <w:r w:rsidRPr="00754589">
        <w:rPr>
          <w:rFonts w:ascii="Tahoma" w:eastAsia="Times New Roman" w:hAnsi="Tahoma" w:cs="Tahoma"/>
          <w:color w:val="000000"/>
          <w:sz w:val="16"/>
          <w:szCs w:val="16"/>
          <w:lang w:val="ru-RU" w:eastAsia="uk-UA"/>
        </w:rPr>
        <w:t>Щоб перевірити </w:t>
      </w:r>
      <w:r w:rsidRPr="00754589">
        <w:rPr>
          <w:rFonts w:ascii="Tahoma" w:eastAsia="Times New Roman" w:hAnsi="Tahoma" w:cs="Tahoma"/>
          <w:b/>
          <w:bCs/>
          <w:color w:val="000000"/>
          <w:sz w:val="16"/>
          <w:szCs w:val="16"/>
          <w:lang w:val="ru-RU" w:eastAsia="uk-UA"/>
        </w:rPr>
        <w:t>осьовий зазор у вальницях вторинного вала</w:t>
      </w:r>
      <w:r w:rsidRPr="00754589">
        <w:rPr>
          <w:rFonts w:ascii="Tahoma" w:eastAsia="Times New Roman" w:hAnsi="Tahoma" w:cs="Tahoma"/>
          <w:color w:val="000000"/>
          <w:sz w:val="16"/>
          <w:szCs w:val="16"/>
          <w:lang w:val="ru-RU" w:eastAsia="uk-UA"/>
        </w:rPr>
        <w:t>, потрібно зняти накривку коробки передач, підвести індикатор до торця зубчастого вінця вторинного вала 10 (див рис. 5.6.15) і, переміщаючи зубчатий вінець, визначити осьові переміщення вала, які відповідають осьовому зазору у вальницях. У процесі експлуатації допускається осьовий зазор до 0,3 мм.</w:t>
      </w:r>
    </w:p>
    <w:p w:rsidR="00754589" w:rsidRPr="00754589" w:rsidRDefault="00754589" w:rsidP="00754589">
      <w:pPr>
        <w:spacing w:after="0" w:line="330" w:lineRule="atLeast"/>
        <w:ind w:left="284" w:right="284" w:firstLine="567"/>
        <w:jc w:val="both"/>
        <w:rPr>
          <w:rFonts w:ascii="Calibri" w:eastAsia="Times New Roman" w:hAnsi="Calibri" w:cs="Calibri"/>
          <w:color w:val="000000"/>
          <w:lang w:eastAsia="uk-UA"/>
        </w:rPr>
      </w:pPr>
      <w:r w:rsidRPr="00754589">
        <w:rPr>
          <w:rFonts w:ascii="Tahoma" w:eastAsia="Times New Roman" w:hAnsi="Tahoma" w:cs="Tahoma"/>
          <w:color w:val="000000"/>
          <w:sz w:val="16"/>
          <w:szCs w:val="16"/>
          <w:lang w:val="ru-RU" w:eastAsia="uk-UA"/>
        </w:rPr>
        <w:t>Щоб відрегулювати вальниці, слід роз'єднати коробку передач і задній міст. Для цього потрібно зняти кабіну, роз'єднати тяги управління зчепленням, мастилопроводи й електропроводи. У разі заміни деталей і в інших випадках розбирання потрібно обов'язково перевірити осьовий зазор у вальницях вторинного вала і за необхідності відрегулювати його.</w:t>
      </w:r>
    </w:p>
    <w:p w:rsidR="00754589" w:rsidRPr="00754589" w:rsidRDefault="00754589" w:rsidP="00754589">
      <w:pPr>
        <w:spacing w:after="0" w:line="330" w:lineRule="atLeast"/>
        <w:ind w:left="284" w:right="284" w:firstLine="567"/>
        <w:jc w:val="both"/>
        <w:rPr>
          <w:rFonts w:ascii="Calibri" w:eastAsia="Times New Roman" w:hAnsi="Calibri" w:cs="Calibri"/>
          <w:color w:val="000000"/>
          <w:lang w:eastAsia="uk-UA"/>
        </w:rPr>
      </w:pPr>
      <w:r w:rsidRPr="00754589">
        <w:rPr>
          <w:rFonts w:ascii="Tahoma" w:eastAsia="Times New Roman" w:hAnsi="Tahoma" w:cs="Tahoma"/>
          <w:color w:val="000000"/>
          <w:sz w:val="16"/>
          <w:szCs w:val="16"/>
          <w:lang w:val="ru-RU" w:eastAsia="uk-UA"/>
        </w:rPr>
        <w:t>Осьовий зазор у вальницях регулюють зміною товщини пакета розрізних прокладок 23, встановлених між фланцем стакана і стінкою коробки передач. Для регулювання потрібно розшплінтувати і відвернути на 2 – 3 обороти гайки 24, потім відвернути болти кріплення стакана вальниці і з демонтажними болтами випресувати її настільки, щоб ввести під фланець стакана регулювальні прокладки. Товщина прокладок, які вводяться додатково 23 має дорівнювати заміряному осьовому зазору у вальницях.</w:t>
      </w:r>
    </w:p>
    <w:p w:rsidR="00754589" w:rsidRPr="00754589" w:rsidRDefault="00754589" w:rsidP="00754589">
      <w:pPr>
        <w:spacing w:after="0" w:line="330" w:lineRule="atLeast"/>
        <w:ind w:left="284" w:right="284" w:firstLine="567"/>
        <w:jc w:val="both"/>
        <w:rPr>
          <w:rFonts w:ascii="Calibri" w:eastAsia="Times New Roman" w:hAnsi="Calibri" w:cs="Calibri"/>
          <w:color w:val="000000"/>
          <w:lang w:eastAsia="uk-UA"/>
        </w:rPr>
      </w:pPr>
      <w:r w:rsidRPr="00754589">
        <w:rPr>
          <w:rFonts w:ascii="Tahoma" w:eastAsia="Times New Roman" w:hAnsi="Tahoma" w:cs="Tahoma"/>
          <w:color w:val="000000"/>
          <w:sz w:val="16"/>
          <w:szCs w:val="16"/>
          <w:lang w:val="ru-RU" w:eastAsia="uk-UA"/>
        </w:rPr>
        <w:t> </w:t>
      </w:r>
    </w:p>
    <w:p w:rsidR="00754589" w:rsidRPr="00754589" w:rsidRDefault="00754589" w:rsidP="00754589">
      <w:pPr>
        <w:spacing w:after="0" w:line="330" w:lineRule="atLeast"/>
        <w:ind w:left="284" w:right="284"/>
        <w:jc w:val="center"/>
        <w:rPr>
          <w:rFonts w:ascii="Calibri" w:eastAsia="Times New Roman" w:hAnsi="Calibri" w:cs="Calibri"/>
          <w:color w:val="000000"/>
          <w:lang w:eastAsia="uk-UA"/>
        </w:rPr>
      </w:pPr>
      <w:r>
        <w:rPr>
          <w:rFonts w:ascii="Tahoma" w:eastAsia="Times New Roman" w:hAnsi="Tahoma" w:cs="Tahoma"/>
          <w:noProof/>
          <w:color w:val="000000"/>
          <w:sz w:val="16"/>
          <w:szCs w:val="16"/>
          <w:lang w:eastAsia="uk-UA"/>
        </w:rPr>
        <w:lastRenderedPageBreak/>
        <w:drawing>
          <wp:inline distT="0" distB="0" distL="0" distR="0">
            <wp:extent cx="3604260" cy="5059680"/>
            <wp:effectExtent l="0" t="0" r="0" b="7620"/>
            <wp:docPr id="2" name="Рисунок 2" descr="https://vukladach.pp.ua/MyWeb/manual/agroinjenerija/traktoru_i_avtomobili_I%D0%86_g/traktoru_i_avtomobili_I%D0%86_g/5/5_6.files/image0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vukladach.pp.ua/MyWeb/manual/agroinjenerija/traktoru_i_avtomobili_I%D0%86_g/traktoru_i_avtomobili_I%D0%86_g/5/5_6.files/image049.jpg"/>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3604260" cy="5059680"/>
                    </a:xfrm>
                    <a:prstGeom prst="rect">
                      <a:avLst/>
                    </a:prstGeom>
                    <a:noFill/>
                    <a:ln>
                      <a:noFill/>
                    </a:ln>
                  </pic:spPr>
                </pic:pic>
              </a:graphicData>
            </a:graphic>
          </wp:inline>
        </w:drawing>
      </w:r>
    </w:p>
    <w:p w:rsidR="00754589" w:rsidRPr="00754589" w:rsidRDefault="00754589" w:rsidP="00754589">
      <w:pPr>
        <w:spacing w:after="0" w:line="330" w:lineRule="atLeast"/>
        <w:ind w:left="284" w:right="284"/>
        <w:jc w:val="center"/>
        <w:rPr>
          <w:rFonts w:ascii="Calibri" w:eastAsia="Times New Roman" w:hAnsi="Calibri" w:cs="Calibri"/>
          <w:color w:val="000000"/>
          <w:lang w:eastAsia="uk-UA"/>
        </w:rPr>
      </w:pPr>
      <w:r w:rsidRPr="00754589">
        <w:rPr>
          <w:rFonts w:ascii="Tahoma" w:eastAsia="Times New Roman" w:hAnsi="Tahoma" w:cs="Tahoma"/>
          <w:b/>
          <w:bCs/>
          <w:color w:val="2B587A"/>
          <w:sz w:val="16"/>
          <w:szCs w:val="16"/>
          <w:lang w:val="ru-RU" w:eastAsia="uk-UA"/>
        </w:rPr>
        <w:t>Рис. 5.6.15. Коробка передач</w:t>
      </w:r>
    </w:p>
    <w:p w:rsidR="00754589" w:rsidRPr="00754589" w:rsidRDefault="00754589" w:rsidP="00754589">
      <w:pPr>
        <w:spacing w:after="0" w:line="330" w:lineRule="atLeast"/>
        <w:ind w:left="284" w:right="284" w:firstLine="567"/>
        <w:jc w:val="both"/>
        <w:rPr>
          <w:rFonts w:ascii="Calibri" w:eastAsia="Times New Roman" w:hAnsi="Calibri" w:cs="Calibri"/>
          <w:color w:val="000000"/>
          <w:lang w:eastAsia="uk-UA"/>
        </w:rPr>
      </w:pPr>
      <w:r w:rsidRPr="00754589">
        <w:rPr>
          <w:rFonts w:ascii="Tahoma" w:eastAsia="Times New Roman" w:hAnsi="Tahoma" w:cs="Tahoma"/>
          <w:color w:val="000000"/>
          <w:sz w:val="16"/>
          <w:szCs w:val="16"/>
          <w:lang w:val="ru-RU" w:eastAsia="uk-UA"/>
        </w:rPr>
        <w:t> </w:t>
      </w:r>
    </w:p>
    <w:p w:rsidR="00754589" w:rsidRPr="00754589" w:rsidRDefault="00754589" w:rsidP="00754589">
      <w:pPr>
        <w:spacing w:after="0" w:line="330" w:lineRule="atLeast"/>
        <w:ind w:left="284" w:right="284" w:firstLine="567"/>
        <w:jc w:val="both"/>
        <w:rPr>
          <w:rFonts w:ascii="Calibri" w:eastAsia="Times New Roman" w:hAnsi="Calibri" w:cs="Calibri"/>
          <w:color w:val="000000"/>
          <w:lang w:eastAsia="uk-UA"/>
        </w:rPr>
      </w:pPr>
      <w:r w:rsidRPr="00754589">
        <w:rPr>
          <w:rFonts w:ascii="Tahoma" w:eastAsia="Times New Roman" w:hAnsi="Tahoma" w:cs="Tahoma"/>
          <w:color w:val="000000"/>
          <w:sz w:val="16"/>
          <w:szCs w:val="16"/>
          <w:lang w:val="ru-RU" w:eastAsia="uk-UA"/>
        </w:rPr>
        <w:t>Після установки прокладок 23 затягують до відмови болти кріплення стакана і гайку 24. Якщо вальниці відрегульовані правильно, то момент провертання вторинного вала і встановлених на ньому шестерень, звільнених від зчеплення з сполученими шестернями, має бути 6,86 – 7,84 Нм (0,7 – 0,8 кгс-м).</w:t>
      </w:r>
    </w:p>
    <w:p w:rsidR="00754589" w:rsidRPr="00754589" w:rsidRDefault="00754589" w:rsidP="00754589">
      <w:pPr>
        <w:spacing w:after="0" w:line="330" w:lineRule="atLeast"/>
        <w:ind w:left="284" w:right="284" w:firstLine="567"/>
        <w:jc w:val="both"/>
        <w:rPr>
          <w:rFonts w:ascii="Calibri" w:eastAsia="Times New Roman" w:hAnsi="Calibri" w:cs="Calibri"/>
          <w:color w:val="000000"/>
          <w:lang w:eastAsia="uk-UA"/>
        </w:rPr>
      </w:pPr>
      <w:r w:rsidRPr="00754589">
        <w:rPr>
          <w:rFonts w:ascii="Tahoma" w:eastAsia="Times New Roman" w:hAnsi="Tahoma" w:cs="Tahoma"/>
          <w:color w:val="000000"/>
          <w:sz w:val="16"/>
          <w:szCs w:val="16"/>
          <w:lang w:val="ru-RU" w:eastAsia="uk-UA"/>
        </w:rPr>
        <w:t>Після регулювання вальниць слід перевірити положення шестерень 25. Воно визначається відстанню 58 ± 0,15 мм від стінки коробки передач до зовнішнього торця шестірні. Якщо ця відстань більше 58,2 мм, то потрібно, відвернувши гайку 24, зняти шестірню і упорну шайбу 28 і прошліфувати шайбу. Потім потрібно поставити упорну шайбу і шестірню, до упору затягнути гайку 24 і надійно її зашплінтувати.</w:t>
      </w:r>
    </w:p>
    <w:p w:rsidR="00754589" w:rsidRPr="00754589" w:rsidRDefault="00754589" w:rsidP="00754589">
      <w:pPr>
        <w:spacing w:after="0" w:line="330" w:lineRule="atLeast"/>
        <w:ind w:left="284" w:right="284" w:firstLine="567"/>
        <w:jc w:val="both"/>
        <w:rPr>
          <w:rFonts w:ascii="Calibri" w:eastAsia="Times New Roman" w:hAnsi="Calibri" w:cs="Calibri"/>
          <w:color w:val="000000"/>
          <w:lang w:eastAsia="uk-UA"/>
        </w:rPr>
      </w:pPr>
      <w:r w:rsidRPr="00754589">
        <w:rPr>
          <w:rFonts w:ascii="Tahoma" w:eastAsia="Times New Roman" w:hAnsi="Tahoma" w:cs="Tahoma"/>
          <w:color w:val="000000"/>
          <w:sz w:val="16"/>
          <w:szCs w:val="16"/>
          <w:lang w:val="ru-RU" w:eastAsia="uk-UA"/>
        </w:rPr>
        <w:t>Технічне обслуговування заднього моста полягає в регулярній перевірці і підтяжці зовнішніх кріпильних з’єднань, своєчасному доливанні і заміні масла (згідно з таблицею змащування), регулюванні окремих механізмів.</w:t>
      </w:r>
    </w:p>
    <w:p w:rsidR="00754589" w:rsidRPr="00754589" w:rsidRDefault="00754589" w:rsidP="00754589">
      <w:pPr>
        <w:spacing w:after="0" w:line="330" w:lineRule="atLeast"/>
        <w:ind w:left="284" w:right="284" w:firstLine="567"/>
        <w:jc w:val="both"/>
        <w:rPr>
          <w:rFonts w:ascii="Calibri" w:eastAsia="Times New Roman" w:hAnsi="Calibri" w:cs="Calibri"/>
          <w:color w:val="000000"/>
          <w:lang w:eastAsia="uk-UA"/>
        </w:rPr>
      </w:pPr>
      <w:r w:rsidRPr="00754589">
        <w:rPr>
          <w:rFonts w:ascii="Tahoma" w:eastAsia="Times New Roman" w:hAnsi="Tahoma" w:cs="Tahoma"/>
          <w:color w:val="000000"/>
          <w:sz w:val="16"/>
          <w:szCs w:val="16"/>
          <w:lang w:val="ru-RU" w:eastAsia="uk-UA"/>
        </w:rPr>
        <w:t>Зубчасте зачеплення і конічні роликові вальниці головногро передавача і диференціала в процесі експлуатації, зазвичай, регулювати не потрібно. Необхідність у регулюванні виникає у разі заміни деталей і ремонту.</w:t>
      </w:r>
    </w:p>
    <w:p w:rsidR="00754589" w:rsidRPr="00754589" w:rsidRDefault="00754589" w:rsidP="00754589">
      <w:pPr>
        <w:spacing w:after="0" w:line="330" w:lineRule="atLeast"/>
        <w:ind w:left="284" w:right="284" w:firstLine="567"/>
        <w:jc w:val="both"/>
        <w:rPr>
          <w:rFonts w:ascii="Calibri" w:eastAsia="Times New Roman" w:hAnsi="Calibri" w:cs="Calibri"/>
          <w:color w:val="000000"/>
          <w:lang w:eastAsia="uk-UA"/>
        </w:rPr>
      </w:pPr>
      <w:r w:rsidRPr="00754589">
        <w:rPr>
          <w:rFonts w:ascii="Tahoma" w:eastAsia="Times New Roman" w:hAnsi="Tahoma" w:cs="Tahoma"/>
          <w:color w:val="000000"/>
          <w:sz w:val="16"/>
          <w:szCs w:val="16"/>
          <w:lang w:val="ru-RU" w:eastAsia="uk-UA"/>
        </w:rPr>
        <w:t>Щоб забезпечити доступ до головного передавача, необхідно провести дуже трудомісткі операції з демонтажу складанних одиниць і механізмів. Тому регулювання головного передавача, зокрема вальниць вторинного вала коробки передач, на якому встановлено провідну шестірню головного передавача, потрібно виконувати особливо ретельно, щоб гарантувати безперебійну роботу трактора до його ремонту.</w:t>
      </w:r>
    </w:p>
    <w:p w:rsidR="00754589" w:rsidRPr="00754589" w:rsidRDefault="00754589" w:rsidP="00754589">
      <w:pPr>
        <w:spacing w:after="0" w:line="330" w:lineRule="atLeast"/>
        <w:ind w:left="284" w:right="284" w:firstLine="567"/>
        <w:jc w:val="both"/>
        <w:rPr>
          <w:rFonts w:ascii="Calibri" w:eastAsia="Times New Roman" w:hAnsi="Calibri" w:cs="Calibri"/>
          <w:color w:val="000000"/>
          <w:lang w:eastAsia="uk-UA"/>
        </w:rPr>
      </w:pPr>
      <w:r w:rsidRPr="00754589">
        <w:rPr>
          <w:rFonts w:ascii="Tahoma" w:eastAsia="Times New Roman" w:hAnsi="Tahoma" w:cs="Tahoma"/>
          <w:b/>
          <w:bCs/>
          <w:color w:val="000000"/>
          <w:sz w:val="16"/>
          <w:szCs w:val="16"/>
          <w:lang w:val="ru-RU" w:eastAsia="uk-UA"/>
        </w:rPr>
        <w:t>Регулювання вальниць диференціала</w:t>
      </w:r>
      <w:r w:rsidRPr="00754589">
        <w:rPr>
          <w:rFonts w:ascii="Tahoma" w:eastAsia="Times New Roman" w:hAnsi="Tahoma" w:cs="Tahoma"/>
          <w:color w:val="000000"/>
          <w:sz w:val="16"/>
          <w:szCs w:val="16"/>
          <w:lang w:val="ru-RU" w:eastAsia="uk-UA"/>
        </w:rPr>
        <w:t>. У вальницях диференціала не має бути осьового зазору. Допускається натяг не більше 0,1 мм за зусилля, прикладеного до зовнішнього торця зубів веденої шестірні головного передавача для провертання диференціала у вальницях, 29,4 – 49 Н (3 – 5 кгс). Вальниці регулюють прокладками 38 (див. рис. 5.6.16) між бічними стінками корпусу моста і склянками провідних шестерень. Товщина прокладок 0,2 і 0,5 мм.</w:t>
      </w:r>
    </w:p>
    <w:p w:rsidR="00754589" w:rsidRPr="00754589" w:rsidRDefault="00754589" w:rsidP="00754589">
      <w:pPr>
        <w:spacing w:after="0" w:line="330" w:lineRule="atLeast"/>
        <w:ind w:left="284" w:right="284" w:firstLine="567"/>
        <w:jc w:val="both"/>
        <w:rPr>
          <w:rFonts w:ascii="Calibri" w:eastAsia="Times New Roman" w:hAnsi="Calibri" w:cs="Calibri"/>
          <w:color w:val="000000"/>
          <w:lang w:eastAsia="uk-UA"/>
        </w:rPr>
      </w:pPr>
      <w:r w:rsidRPr="00754589">
        <w:rPr>
          <w:rFonts w:ascii="Tahoma" w:eastAsia="Times New Roman" w:hAnsi="Tahoma" w:cs="Tahoma"/>
          <w:color w:val="000000"/>
          <w:sz w:val="16"/>
          <w:szCs w:val="16"/>
          <w:lang w:val="ru-RU" w:eastAsia="uk-UA"/>
        </w:rPr>
        <w:lastRenderedPageBreak/>
        <w:t>Осьовий зазор у вальницях перевіряють індикатором за знятої верхньої накривки заднього моста. Індикатор підводять до веденої шестірні головного передавача і, пересуваючи диференціал монтажною лопаткою із зусиллям 490 –588 Н (50 – 60 кгс), визначають його осьове переміщення. Якщо воно, наприклад, становить 0,45 мм, товщину пакета регулювальних прокладок лівого борту зменшують, прибираючи прокладку 38 завтовщки 0,5 мм.</w:t>
      </w:r>
    </w:p>
    <w:p w:rsidR="00754589" w:rsidRPr="00754589" w:rsidRDefault="00754589" w:rsidP="00754589">
      <w:pPr>
        <w:spacing w:after="0" w:line="330" w:lineRule="atLeast"/>
        <w:ind w:left="284" w:right="284" w:firstLine="567"/>
        <w:jc w:val="both"/>
        <w:rPr>
          <w:rFonts w:ascii="Calibri" w:eastAsia="Times New Roman" w:hAnsi="Calibri" w:cs="Calibri"/>
          <w:color w:val="000000"/>
          <w:lang w:eastAsia="uk-UA"/>
        </w:rPr>
      </w:pPr>
      <w:r w:rsidRPr="00754589">
        <w:rPr>
          <w:rFonts w:ascii="Tahoma" w:eastAsia="Times New Roman" w:hAnsi="Tahoma" w:cs="Tahoma"/>
          <w:color w:val="000000"/>
          <w:sz w:val="16"/>
          <w:szCs w:val="16"/>
          <w:lang w:val="ru-RU" w:eastAsia="uk-UA"/>
        </w:rPr>
        <w:t> </w:t>
      </w:r>
    </w:p>
    <w:p w:rsidR="00754589" w:rsidRPr="00754589" w:rsidRDefault="00754589" w:rsidP="00754589">
      <w:pPr>
        <w:spacing w:after="0" w:line="330" w:lineRule="atLeast"/>
        <w:ind w:left="284" w:right="284" w:firstLine="567"/>
        <w:jc w:val="center"/>
        <w:rPr>
          <w:rFonts w:ascii="Calibri" w:eastAsia="Times New Roman" w:hAnsi="Calibri" w:cs="Calibri"/>
          <w:color w:val="000000"/>
          <w:lang w:eastAsia="uk-UA"/>
        </w:rPr>
      </w:pPr>
      <w:r>
        <w:rPr>
          <w:rFonts w:ascii="Tahoma" w:eastAsia="Times New Roman" w:hAnsi="Tahoma" w:cs="Tahoma"/>
          <w:noProof/>
          <w:color w:val="2B587A"/>
          <w:sz w:val="16"/>
          <w:szCs w:val="16"/>
          <w:lang w:eastAsia="uk-UA"/>
        </w:rPr>
        <w:drawing>
          <wp:inline distT="0" distB="0" distL="0" distR="0">
            <wp:extent cx="4320540" cy="2979420"/>
            <wp:effectExtent l="0" t="0" r="3810" b="0"/>
            <wp:docPr id="1" name="Рисунок 1" descr="https://vukladach.pp.ua/MyWeb/manual/agroinjenerija/traktoru_i_avtomobili_I%D0%86_g/traktoru_i_avtomobili_I%D0%86_g/5/5_6.files/image0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vukladach.pp.ua/MyWeb/manual/agroinjenerija/traktoru_i_avtomobili_I%D0%86_g/traktoru_i_avtomobili_I%D0%86_g/5/5_6.files/image050.jpg"/>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4320540" cy="2979420"/>
                    </a:xfrm>
                    <a:prstGeom prst="rect">
                      <a:avLst/>
                    </a:prstGeom>
                    <a:noFill/>
                    <a:ln>
                      <a:noFill/>
                    </a:ln>
                  </pic:spPr>
                </pic:pic>
              </a:graphicData>
            </a:graphic>
          </wp:inline>
        </w:drawing>
      </w:r>
    </w:p>
    <w:p w:rsidR="00754589" w:rsidRPr="00754589" w:rsidRDefault="00754589" w:rsidP="00754589">
      <w:pPr>
        <w:spacing w:after="0" w:line="330" w:lineRule="atLeast"/>
        <w:ind w:left="284" w:right="284" w:firstLine="567"/>
        <w:jc w:val="center"/>
        <w:rPr>
          <w:rFonts w:ascii="Calibri" w:eastAsia="Times New Roman" w:hAnsi="Calibri" w:cs="Calibri"/>
          <w:color w:val="000000"/>
          <w:lang w:eastAsia="uk-UA"/>
        </w:rPr>
      </w:pPr>
      <w:r w:rsidRPr="00754589">
        <w:rPr>
          <w:rFonts w:ascii="Tahoma" w:eastAsia="Times New Roman" w:hAnsi="Tahoma" w:cs="Tahoma"/>
          <w:b/>
          <w:bCs/>
          <w:color w:val="2B587A"/>
          <w:sz w:val="16"/>
          <w:szCs w:val="16"/>
          <w:lang w:val="ru-RU" w:eastAsia="uk-UA"/>
        </w:rPr>
        <w:t>Рис. 5.6.16. Ведучій міст</w:t>
      </w:r>
    </w:p>
    <w:p w:rsidR="00754589" w:rsidRPr="00754589" w:rsidRDefault="00754589" w:rsidP="00754589">
      <w:pPr>
        <w:spacing w:after="0" w:line="330" w:lineRule="atLeast"/>
        <w:ind w:left="284" w:right="284" w:firstLine="567"/>
        <w:jc w:val="both"/>
        <w:rPr>
          <w:rFonts w:ascii="Calibri" w:eastAsia="Times New Roman" w:hAnsi="Calibri" w:cs="Calibri"/>
          <w:color w:val="000000"/>
          <w:lang w:eastAsia="uk-UA"/>
        </w:rPr>
      </w:pPr>
      <w:r w:rsidRPr="00754589">
        <w:rPr>
          <w:rFonts w:ascii="Tahoma" w:eastAsia="Times New Roman" w:hAnsi="Tahoma" w:cs="Tahoma"/>
          <w:color w:val="000000"/>
          <w:sz w:val="16"/>
          <w:szCs w:val="16"/>
          <w:lang w:val="ru-RU" w:eastAsia="uk-UA"/>
        </w:rPr>
        <w:t> </w:t>
      </w:r>
    </w:p>
    <w:p w:rsidR="00754589" w:rsidRPr="00754589" w:rsidRDefault="00754589" w:rsidP="00754589">
      <w:pPr>
        <w:spacing w:after="0" w:line="330" w:lineRule="atLeast"/>
        <w:ind w:left="284" w:right="284" w:firstLine="567"/>
        <w:jc w:val="both"/>
        <w:rPr>
          <w:rFonts w:ascii="Calibri" w:eastAsia="Times New Roman" w:hAnsi="Calibri" w:cs="Calibri"/>
          <w:color w:val="000000"/>
          <w:lang w:eastAsia="uk-UA"/>
        </w:rPr>
      </w:pPr>
      <w:r w:rsidRPr="00754589">
        <w:rPr>
          <w:rFonts w:ascii="Tahoma" w:eastAsia="Times New Roman" w:hAnsi="Tahoma" w:cs="Tahoma"/>
          <w:color w:val="000000"/>
          <w:sz w:val="16"/>
          <w:szCs w:val="16"/>
          <w:lang w:val="ru-RU" w:eastAsia="uk-UA"/>
        </w:rPr>
        <w:t>Ведена шестірня головного передавача під час роботи притискається до правої вальниці диференціала. Тому, щоб не порушити її зачеплення під час регулювання вальниць, слід зменшити товщину регулювальних прокладок 38 тільки лівого борту. Для цього потрібно виконати такі операції: від’єднати від переходника оливопровід блокування диференціала, а тягу гальма – від важеля лівої педалі;</w:t>
      </w:r>
    </w:p>
    <w:p w:rsidR="00754589" w:rsidRPr="00754589" w:rsidRDefault="00754589" w:rsidP="00754589">
      <w:pPr>
        <w:spacing w:after="0" w:line="330" w:lineRule="atLeast"/>
        <w:ind w:left="284" w:right="284" w:firstLine="567"/>
        <w:jc w:val="both"/>
        <w:rPr>
          <w:rFonts w:ascii="Calibri" w:eastAsia="Times New Roman" w:hAnsi="Calibri" w:cs="Calibri"/>
          <w:color w:val="000000"/>
          <w:lang w:eastAsia="uk-UA"/>
        </w:rPr>
      </w:pPr>
      <w:r w:rsidRPr="00754589">
        <w:rPr>
          <w:rFonts w:ascii="Tahoma" w:eastAsia="Times New Roman" w:hAnsi="Tahoma" w:cs="Tahoma"/>
          <w:color w:val="000000"/>
          <w:sz w:val="16"/>
          <w:szCs w:val="16"/>
          <w:lang w:val="ru-RU" w:eastAsia="uk-UA"/>
        </w:rPr>
        <w:t>відвернути болти кріплення корпусу АБД і лівого гальма. Зняти корпус з механізмом АБД, гальмом і блокувальним валом, відвернути болти кріплення стакану урухомної шестірні і випресувати його демонтажними болтами з розточення моста настільки, щоб можна було зняти (або додати) необхідну кількість регулювальних розрізних прокладок 38 ввернути і затягнути болти стакана, провертаючи диференціал, щоб ролики вальниць зайняли правильне положення; встановити зняті деталі і складанні одиниці на колишнє місце.</w:t>
      </w:r>
    </w:p>
    <w:p w:rsidR="00754589" w:rsidRPr="00754589" w:rsidRDefault="00754589" w:rsidP="00754589">
      <w:pPr>
        <w:spacing w:after="0" w:line="330" w:lineRule="atLeast"/>
        <w:ind w:left="284" w:right="284" w:firstLine="567"/>
        <w:jc w:val="both"/>
        <w:rPr>
          <w:rFonts w:ascii="Calibri" w:eastAsia="Times New Roman" w:hAnsi="Calibri" w:cs="Calibri"/>
          <w:color w:val="000000"/>
          <w:lang w:eastAsia="uk-UA"/>
        </w:rPr>
      </w:pPr>
      <w:r w:rsidRPr="00754589">
        <w:rPr>
          <w:rFonts w:ascii="Tahoma" w:eastAsia="Times New Roman" w:hAnsi="Tahoma" w:cs="Tahoma"/>
          <w:b/>
          <w:bCs/>
          <w:color w:val="000000"/>
          <w:sz w:val="16"/>
          <w:szCs w:val="16"/>
          <w:lang w:val="ru-RU" w:eastAsia="uk-UA"/>
        </w:rPr>
        <w:t>Регулювання зачеплення головного передавача.</w:t>
      </w:r>
      <w:r w:rsidRPr="00754589">
        <w:rPr>
          <w:rFonts w:ascii="Tahoma" w:eastAsia="Times New Roman" w:hAnsi="Tahoma" w:cs="Tahoma"/>
          <w:color w:val="000000"/>
          <w:sz w:val="16"/>
          <w:szCs w:val="16"/>
          <w:lang w:val="ru-RU" w:eastAsia="uk-UA"/>
        </w:rPr>
        <w:t> Бічний зазор і пляма контакту в зубах конічних шестерень головного передавача залежать від взаємного розташування шестерень. Шестеірні слід розташовувати так, щоб утворюючі їх початкових конусів збігалися.</w:t>
      </w:r>
    </w:p>
    <w:p w:rsidR="00754589" w:rsidRPr="00754589" w:rsidRDefault="00754589" w:rsidP="00754589">
      <w:pPr>
        <w:spacing w:after="0" w:line="330" w:lineRule="atLeast"/>
        <w:ind w:left="284" w:right="284" w:firstLine="567"/>
        <w:jc w:val="both"/>
        <w:rPr>
          <w:rFonts w:ascii="Calibri" w:eastAsia="Times New Roman" w:hAnsi="Calibri" w:cs="Calibri"/>
          <w:color w:val="000000"/>
          <w:lang w:eastAsia="uk-UA"/>
        </w:rPr>
      </w:pPr>
      <w:r w:rsidRPr="00754589">
        <w:rPr>
          <w:rFonts w:ascii="Tahoma" w:eastAsia="Times New Roman" w:hAnsi="Tahoma" w:cs="Tahoma"/>
          <w:color w:val="000000"/>
          <w:sz w:val="16"/>
          <w:szCs w:val="16"/>
          <w:lang w:val="ru-RU" w:eastAsia="uk-UA"/>
        </w:rPr>
        <w:t>Положення провідної шестірні на вторинному валу коробки передач визначається розміром 58 ± 0,15 мм від задньої стінки коробки передач до зовнішнього торця шестірні. Цей монтажний розмір забезпечується після регулювання осьового зазору вальниць вторинного вала шліфуванням опорної шайби, яка встановлюється між торцями провідної шестірні і вторинного вала. Положення веденої шестірні регулюють тими самими прокладками 38, які застосовують під час регулювання вальниць диференціала.</w:t>
      </w:r>
    </w:p>
    <w:p w:rsidR="00754589" w:rsidRPr="00754589" w:rsidRDefault="00754589" w:rsidP="00754589">
      <w:pPr>
        <w:spacing w:after="0" w:line="330" w:lineRule="atLeast"/>
        <w:ind w:left="284" w:right="284" w:firstLine="567"/>
        <w:jc w:val="both"/>
        <w:rPr>
          <w:rFonts w:ascii="Calibri" w:eastAsia="Times New Roman" w:hAnsi="Calibri" w:cs="Calibri"/>
          <w:color w:val="000000"/>
          <w:lang w:eastAsia="uk-UA"/>
        </w:rPr>
      </w:pPr>
      <w:r w:rsidRPr="00754589">
        <w:rPr>
          <w:rFonts w:ascii="Tahoma" w:eastAsia="Times New Roman" w:hAnsi="Tahoma" w:cs="Tahoma"/>
          <w:color w:val="000000"/>
          <w:sz w:val="16"/>
          <w:szCs w:val="16"/>
          <w:lang w:val="ru-RU" w:eastAsia="uk-UA"/>
        </w:rPr>
        <w:t>Бічний зазор в зачепленні нових шестерень встановлюють у межах 0,25 – 0,55 мм. Регулюють його переміщенням веденої шестірні за допомогою прокладок, які переносять з-під фланців стаканів урухомних шестерень кінцевих передавачів з одного борту на інший, зберігаючи без зміни їх загальну кількість, щоб не порушити регулювання вальниць диференціала. Для зменшення бічного зазору ведену шестірню приближають до ведучої, збільшуючи товщину прокладок з лівого (за ходом трактора) боку. Для збільшення бічного зазору в зубах ці прокладки переносять з лівого борту на правий.</w:t>
      </w:r>
    </w:p>
    <w:p w:rsidR="00754589" w:rsidRPr="00754589" w:rsidRDefault="00754589" w:rsidP="00754589">
      <w:pPr>
        <w:spacing w:after="0" w:line="330" w:lineRule="atLeast"/>
        <w:ind w:left="284" w:right="284" w:firstLine="567"/>
        <w:jc w:val="both"/>
        <w:rPr>
          <w:rFonts w:ascii="Calibri" w:eastAsia="Times New Roman" w:hAnsi="Calibri" w:cs="Calibri"/>
          <w:color w:val="000000"/>
          <w:lang w:eastAsia="uk-UA"/>
        </w:rPr>
      </w:pPr>
      <w:r w:rsidRPr="00754589">
        <w:rPr>
          <w:rFonts w:ascii="Tahoma" w:eastAsia="Times New Roman" w:hAnsi="Tahoma" w:cs="Tahoma"/>
          <w:color w:val="000000"/>
          <w:sz w:val="16"/>
          <w:szCs w:val="16"/>
          <w:lang w:val="ru-RU" w:eastAsia="uk-UA"/>
        </w:rPr>
        <w:lastRenderedPageBreak/>
        <w:t>Значення бічного зазору в зачепленні шестерень залежить від значення осьового зазору у вальницях диференціала і вторинного вала коробки передач. Тому перед перевіркою і регулюванням бокового зазору і плями контакту в зубах слід перевірити та відрегулювати вальниці. Бічний зазор в зачепленні перевіряють індикатором. З цією метою провертають диференціал, заміряючи бічний зазор не менше ніж у трьох рівномірно розташованих за окружністю положеннях веденої шестірні.</w:t>
      </w:r>
    </w:p>
    <w:p w:rsidR="00754589" w:rsidRPr="00754589" w:rsidRDefault="00754589" w:rsidP="00754589">
      <w:pPr>
        <w:spacing w:after="0" w:line="330" w:lineRule="atLeast"/>
        <w:ind w:left="284" w:right="284" w:firstLine="567"/>
        <w:jc w:val="both"/>
        <w:rPr>
          <w:rFonts w:ascii="Calibri" w:eastAsia="Times New Roman" w:hAnsi="Calibri" w:cs="Calibri"/>
          <w:color w:val="000000"/>
          <w:lang w:eastAsia="uk-UA"/>
        </w:rPr>
      </w:pPr>
      <w:r w:rsidRPr="00754589">
        <w:rPr>
          <w:rFonts w:ascii="Tahoma" w:eastAsia="Times New Roman" w:hAnsi="Tahoma" w:cs="Tahoma"/>
          <w:b/>
          <w:bCs/>
          <w:color w:val="000000"/>
          <w:sz w:val="16"/>
          <w:szCs w:val="16"/>
          <w:lang w:val="ru-RU" w:eastAsia="uk-UA"/>
        </w:rPr>
        <w:t>Пляма контакту</w:t>
      </w:r>
      <w:r w:rsidRPr="00754589">
        <w:rPr>
          <w:rFonts w:ascii="Tahoma" w:eastAsia="Times New Roman" w:hAnsi="Tahoma" w:cs="Tahoma"/>
          <w:color w:val="000000"/>
          <w:sz w:val="16"/>
          <w:szCs w:val="16"/>
          <w:lang w:val="ru-RU" w:eastAsia="uk-UA"/>
        </w:rPr>
        <w:t> в зачепленні має важливе значення для тривалої і безшумної роботи конічних шестерень. Регулюють пляму контакту після регулювання бічного зазору. Способи регулювання плями контакту для всіх конічних шестерень однакові (див. рис. 5.6.14).</w:t>
      </w:r>
    </w:p>
    <w:p w:rsidR="00754589" w:rsidRPr="00754589" w:rsidRDefault="00754589" w:rsidP="00754589">
      <w:pPr>
        <w:spacing w:after="0" w:line="330" w:lineRule="atLeast"/>
        <w:ind w:left="284" w:right="284"/>
        <w:jc w:val="center"/>
        <w:rPr>
          <w:rFonts w:ascii="Calibri" w:eastAsia="Times New Roman" w:hAnsi="Calibri" w:cs="Calibri"/>
          <w:color w:val="000000"/>
          <w:lang w:eastAsia="uk-UA"/>
        </w:rPr>
      </w:pPr>
      <w:r w:rsidRPr="00754589">
        <w:rPr>
          <w:rFonts w:ascii="Tahoma" w:eastAsia="Times New Roman" w:hAnsi="Tahoma" w:cs="Tahoma"/>
          <w:b/>
          <w:bCs/>
          <w:color w:val="2B587A"/>
          <w:sz w:val="16"/>
          <w:szCs w:val="16"/>
          <w:lang w:val="ru-RU" w:eastAsia="uk-UA"/>
        </w:rPr>
        <w:t> </w:t>
      </w:r>
    </w:p>
    <w:p w:rsidR="00754589" w:rsidRPr="00754589" w:rsidRDefault="00754589" w:rsidP="00754589">
      <w:pPr>
        <w:spacing w:after="0" w:line="330" w:lineRule="atLeast"/>
        <w:ind w:left="284" w:right="284"/>
        <w:jc w:val="center"/>
        <w:rPr>
          <w:rFonts w:ascii="Calibri" w:eastAsia="Times New Roman" w:hAnsi="Calibri" w:cs="Calibri"/>
          <w:color w:val="000000"/>
          <w:lang w:eastAsia="uk-UA"/>
        </w:rPr>
      </w:pPr>
      <w:r w:rsidRPr="00754589">
        <w:rPr>
          <w:rFonts w:ascii="Tahoma" w:eastAsia="Times New Roman" w:hAnsi="Tahoma" w:cs="Tahoma"/>
          <w:b/>
          <w:bCs/>
          <w:color w:val="2B587A"/>
          <w:sz w:val="16"/>
          <w:szCs w:val="16"/>
          <w:lang w:val="ru-RU" w:eastAsia="uk-UA"/>
        </w:rPr>
        <w:t>Питання для самоконтролю</w:t>
      </w:r>
    </w:p>
    <w:p w:rsidR="00754589" w:rsidRPr="00754589" w:rsidRDefault="00754589" w:rsidP="00754589">
      <w:pPr>
        <w:spacing w:after="0" w:line="330" w:lineRule="atLeast"/>
        <w:ind w:left="284" w:right="284"/>
        <w:jc w:val="center"/>
        <w:rPr>
          <w:rFonts w:ascii="Calibri" w:eastAsia="Times New Roman" w:hAnsi="Calibri" w:cs="Calibri"/>
          <w:color w:val="000000"/>
          <w:lang w:eastAsia="uk-UA"/>
        </w:rPr>
      </w:pPr>
      <w:r w:rsidRPr="00754589">
        <w:rPr>
          <w:rFonts w:ascii="Tahoma" w:eastAsia="Times New Roman" w:hAnsi="Tahoma" w:cs="Tahoma"/>
          <w:color w:val="000000"/>
          <w:sz w:val="16"/>
          <w:szCs w:val="16"/>
          <w:lang w:val="ru-RU" w:eastAsia="uk-UA"/>
        </w:rPr>
        <w:t> </w:t>
      </w:r>
    </w:p>
    <w:p w:rsidR="00754589" w:rsidRPr="00754589" w:rsidRDefault="00754589" w:rsidP="00754589">
      <w:pPr>
        <w:spacing w:after="0" w:line="330" w:lineRule="atLeast"/>
        <w:ind w:left="284" w:right="284" w:firstLine="567"/>
        <w:jc w:val="both"/>
        <w:rPr>
          <w:rFonts w:ascii="Calibri" w:eastAsia="Times New Roman" w:hAnsi="Calibri" w:cs="Calibri"/>
          <w:color w:val="000000"/>
          <w:lang w:eastAsia="uk-UA"/>
        </w:rPr>
      </w:pPr>
      <w:hyperlink r:id="rId64" w:anchor="%D0%92%D0%B5%D0%B4%D1%83%D1%87%D1%96%D0%BC%D0%BE%D1%81%D1%82%D0%B8" w:history="1">
        <w:r w:rsidRPr="00754589">
          <w:rPr>
            <w:rFonts w:ascii="Arial" w:eastAsia="Times New Roman" w:hAnsi="Arial" w:cs="Arial"/>
            <w:color w:val="0000FF"/>
            <w:sz w:val="16"/>
            <w:szCs w:val="16"/>
            <w:u w:val="single"/>
            <w:lang w:val="ru-RU" w:eastAsia="uk-UA"/>
          </w:rPr>
          <w:t>1. Яке призначення ведучих мостів? Як класифікують?</w:t>
        </w:r>
      </w:hyperlink>
    </w:p>
    <w:p w:rsidR="00754589" w:rsidRPr="00754589" w:rsidRDefault="00754589" w:rsidP="00754589">
      <w:pPr>
        <w:spacing w:after="0" w:line="330" w:lineRule="atLeast"/>
        <w:ind w:left="284" w:right="284" w:firstLine="567"/>
        <w:jc w:val="both"/>
        <w:rPr>
          <w:rFonts w:ascii="Calibri" w:eastAsia="Times New Roman" w:hAnsi="Calibri" w:cs="Calibri"/>
          <w:color w:val="000000"/>
          <w:lang w:eastAsia="uk-UA"/>
        </w:rPr>
      </w:pPr>
      <w:hyperlink r:id="rId65" w:anchor="%D0%BE%D1%81%D0%BD%D0%BE%D0%B2%D0%BD%D1%96%D1%87%D0%B0%D1%81%D1%82%D0%B8%D0%BD%D0%B8" w:history="1">
        <w:r w:rsidRPr="00754589">
          <w:rPr>
            <w:rFonts w:ascii="Arial" w:eastAsia="Times New Roman" w:hAnsi="Arial" w:cs="Arial"/>
            <w:color w:val="0000FF"/>
            <w:sz w:val="16"/>
            <w:szCs w:val="16"/>
            <w:u w:val="single"/>
            <w:lang w:val="ru-RU" w:eastAsia="uk-UA"/>
          </w:rPr>
          <w:t>2. З яких основних частин складаються ведучі мости колісних тракторів і автомобілів та яке їх основне призначення?</w:t>
        </w:r>
      </w:hyperlink>
    </w:p>
    <w:p w:rsidR="00754589" w:rsidRPr="00754589" w:rsidRDefault="00754589" w:rsidP="00754589">
      <w:pPr>
        <w:spacing w:after="0" w:line="330" w:lineRule="atLeast"/>
        <w:ind w:left="284" w:right="284" w:firstLine="567"/>
        <w:jc w:val="both"/>
        <w:rPr>
          <w:rFonts w:ascii="Calibri" w:eastAsia="Times New Roman" w:hAnsi="Calibri" w:cs="Calibri"/>
          <w:color w:val="000000"/>
          <w:lang w:eastAsia="uk-UA"/>
        </w:rPr>
      </w:pPr>
      <w:hyperlink r:id="rId66" w:anchor="%D0%93%D0%BE%D0%BB%D0%BE%D0%B2%D0%BD%D0%B0%D0%BF%D0%B5%D1%80%D0%B5%D0%B4%D0%B0%D1%87%D0%B0" w:history="1">
        <w:r w:rsidRPr="00754589">
          <w:rPr>
            <w:rFonts w:ascii="Arial" w:eastAsia="Times New Roman" w:hAnsi="Arial" w:cs="Arial"/>
            <w:color w:val="0000FF"/>
            <w:sz w:val="16"/>
            <w:szCs w:val="16"/>
            <w:u w:val="single"/>
            <w:lang w:val="ru-RU" w:eastAsia="uk-UA"/>
          </w:rPr>
          <w:t>3. Для чого призначен</w:t>
        </w:r>
        <w:r w:rsidRPr="00754589">
          <w:rPr>
            <w:rFonts w:ascii="Arial" w:eastAsia="Times New Roman" w:hAnsi="Arial" w:cs="Arial"/>
            <w:color w:val="0000FF"/>
            <w:sz w:val="16"/>
            <w:szCs w:val="16"/>
            <w:u w:val="single"/>
            <w:lang w:eastAsia="uk-UA"/>
          </w:rPr>
          <w:t>ий</w:t>
        </w:r>
        <w:r w:rsidRPr="00754589">
          <w:rPr>
            <w:rFonts w:ascii="Arial" w:eastAsia="Times New Roman" w:hAnsi="Arial" w:cs="Arial"/>
            <w:color w:val="0000FF"/>
            <w:sz w:val="16"/>
            <w:szCs w:val="16"/>
            <w:u w:val="single"/>
            <w:lang w:val="ru-RU" w:eastAsia="uk-UA"/>
          </w:rPr>
          <w:t> головн</w:t>
        </w:r>
        <w:r w:rsidRPr="00754589">
          <w:rPr>
            <w:rFonts w:ascii="Arial" w:eastAsia="Times New Roman" w:hAnsi="Arial" w:cs="Arial"/>
            <w:color w:val="0000FF"/>
            <w:sz w:val="16"/>
            <w:szCs w:val="16"/>
            <w:u w:val="single"/>
            <w:lang w:eastAsia="uk-UA"/>
          </w:rPr>
          <w:t>ий</w:t>
        </w:r>
        <w:r w:rsidRPr="00754589">
          <w:rPr>
            <w:rFonts w:ascii="Arial" w:eastAsia="Times New Roman" w:hAnsi="Arial" w:cs="Arial"/>
            <w:color w:val="0000FF"/>
            <w:sz w:val="16"/>
            <w:szCs w:val="16"/>
            <w:u w:val="single"/>
            <w:lang w:val="ru-RU" w:eastAsia="uk-UA"/>
          </w:rPr>
          <w:t> переда</w:t>
        </w:r>
        <w:r w:rsidRPr="00754589">
          <w:rPr>
            <w:rFonts w:ascii="Arial" w:eastAsia="Times New Roman" w:hAnsi="Arial" w:cs="Arial"/>
            <w:color w:val="0000FF"/>
            <w:sz w:val="16"/>
            <w:szCs w:val="16"/>
            <w:u w:val="single"/>
            <w:lang w:eastAsia="uk-UA"/>
          </w:rPr>
          <w:t>ва</w:t>
        </w:r>
        <w:r w:rsidRPr="00754589">
          <w:rPr>
            <w:rFonts w:ascii="Arial" w:eastAsia="Times New Roman" w:hAnsi="Arial" w:cs="Arial"/>
            <w:color w:val="0000FF"/>
            <w:sz w:val="16"/>
            <w:szCs w:val="16"/>
            <w:u w:val="single"/>
            <w:lang w:val="ru-RU" w:eastAsia="uk-UA"/>
          </w:rPr>
          <w:t>ч?</w:t>
        </w:r>
      </w:hyperlink>
      <w:r w:rsidRPr="00754589">
        <w:rPr>
          <w:rFonts w:ascii="Tahoma" w:eastAsia="Times New Roman" w:hAnsi="Tahoma" w:cs="Tahoma"/>
          <w:color w:val="000000"/>
          <w:sz w:val="16"/>
          <w:szCs w:val="16"/>
          <w:lang w:eastAsia="uk-UA"/>
        </w:rPr>
        <w:t> </w:t>
      </w:r>
      <w:hyperlink r:id="rId67" w:anchor="%D0%9E%D0%B4%D0%B8%D0%BD%D0%B0%D1%80%D0%BD%D1%96%D0%BF%D0%BE%D0%B4%D0%B2%D1%96%D0%B9%D0%BD%D1%96" w:history="1">
        <w:r w:rsidRPr="00754589">
          <w:rPr>
            <w:rFonts w:ascii="Arial" w:eastAsia="Times New Roman" w:hAnsi="Arial" w:cs="Arial"/>
            <w:color w:val="0000FF"/>
            <w:sz w:val="16"/>
            <w:szCs w:val="16"/>
            <w:u w:val="single"/>
            <w:lang w:val="ru-RU" w:eastAsia="uk-UA"/>
          </w:rPr>
          <w:t>Поясніть будову одинарних і подвійних головних переда</w:t>
        </w:r>
        <w:r w:rsidRPr="00754589">
          <w:rPr>
            <w:rFonts w:ascii="Arial" w:eastAsia="Times New Roman" w:hAnsi="Arial" w:cs="Arial"/>
            <w:color w:val="0000FF"/>
            <w:sz w:val="16"/>
            <w:szCs w:val="16"/>
            <w:u w:val="single"/>
            <w:lang w:eastAsia="uk-UA"/>
          </w:rPr>
          <w:t>ва</w:t>
        </w:r>
        <w:r w:rsidRPr="00754589">
          <w:rPr>
            <w:rFonts w:ascii="Arial" w:eastAsia="Times New Roman" w:hAnsi="Arial" w:cs="Arial"/>
            <w:color w:val="0000FF"/>
            <w:sz w:val="16"/>
            <w:szCs w:val="16"/>
            <w:u w:val="single"/>
            <w:lang w:val="ru-RU" w:eastAsia="uk-UA"/>
          </w:rPr>
          <w:t>ч</w:t>
        </w:r>
        <w:r w:rsidRPr="00754589">
          <w:rPr>
            <w:rFonts w:ascii="Arial" w:eastAsia="Times New Roman" w:hAnsi="Arial" w:cs="Arial"/>
            <w:color w:val="0000FF"/>
            <w:sz w:val="16"/>
            <w:szCs w:val="16"/>
            <w:u w:val="single"/>
            <w:lang w:eastAsia="uk-UA"/>
          </w:rPr>
          <w:t>ів</w:t>
        </w:r>
        <w:r w:rsidRPr="00754589">
          <w:rPr>
            <w:rFonts w:ascii="Arial" w:eastAsia="Times New Roman" w:hAnsi="Arial" w:cs="Arial"/>
            <w:color w:val="0000FF"/>
            <w:sz w:val="16"/>
            <w:szCs w:val="16"/>
            <w:u w:val="single"/>
            <w:lang w:val="ru-RU" w:eastAsia="uk-UA"/>
          </w:rPr>
          <w:t>.</w:t>
        </w:r>
      </w:hyperlink>
    </w:p>
    <w:p w:rsidR="00754589" w:rsidRPr="00754589" w:rsidRDefault="00754589" w:rsidP="00754589">
      <w:pPr>
        <w:spacing w:after="0" w:line="330" w:lineRule="atLeast"/>
        <w:ind w:left="284" w:right="284" w:firstLine="567"/>
        <w:jc w:val="both"/>
        <w:rPr>
          <w:rFonts w:ascii="Calibri" w:eastAsia="Times New Roman" w:hAnsi="Calibri" w:cs="Calibri"/>
          <w:color w:val="000000"/>
          <w:lang w:eastAsia="uk-UA"/>
        </w:rPr>
      </w:pPr>
      <w:hyperlink r:id="rId68" w:anchor="%D0%A2%D1%80%D0%B0%D0%BD%D1%81%D0%BC%D1%96%D1%81%D1%96%D1%97" w:history="1">
        <w:r w:rsidRPr="00754589">
          <w:rPr>
            <w:rFonts w:ascii="Arial" w:eastAsia="Times New Roman" w:hAnsi="Arial" w:cs="Arial"/>
            <w:color w:val="0000FF"/>
            <w:sz w:val="16"/>
            <w:szCs w:val="16"/>
            <w:u w:val="single"/>
            <w:lang w:val="ru-RU" w:eastAsia="uk-UA"/>
          </w:rPr>
          <w:t>4. Для чого потрібно встановлювати в трансмісії диференціал? З яких основних частин він складається?</w:t>
        </w:r>
      </w:hyperlink>
    </w:p>
    <w:p w:rsidR="00754589" w:rsidRPr="00754589" w:rsidRDefault="00754589" w:rsidP="00754589">
      <w:pPr>
        <w:spacing w:after="0" w:line="330" w:lineRule="atLeast"/>
        <w:ind w:left="284" w:right="284" w:firstLine="567"/>
        <w:jc w:val="both"/>
        <w:rPr>
          <w:rFonts w:ascii="Calibri" w:eastAsia="Times New Roman" w:hAnsi="Calibri" w:cs="Calibri"/>
          <w:color w:val="000000"/>
          <w:lang w:eastAsia="uk-UA"/>
        </w:rPr>
      </w:pPr>
      <w:hyperlink r:id="rId69" w:anchor="%D0%91%D0%BB%D0%BE%D0%BA%D1%83%D0%B2%D0%B0%D0%BD%D0%BD%D1%8F" w:history="1">
        <w:r w:rsidRPr="00754589">
          <w:rPr>
            <w:rFonts w:ascii="Arial" w:eastAsia="Times New Roman" w:hAnsi="Arial" w:cs="Arial"/>
            <w:color w:val="0000FF"/>
            <w:sz w:val="16"/>
            <w:szCs w:val="16"/>
            <w:u w:val="single"/>
            <w:lang w:val="ru-RU" w:eastAsia="uk-UA"/>
          </w:rPr>
          <w:t>5. Як можна забезпечити блокування диференціала?</w:t>
        </w:r>
      </w:hyperlink>
    </w:p>
    <w:p w:rsidR="00754589" w:rsidRPr="00754589" w:rsidRDefault="00754589" w:rsidP="00754589">
      <w:pPr>
        <w:spacing w:after="0" w:line="330" w:lineRule="atLeast"/>
        <w:ind w:left="284" w:right="284" w:firstLine="567"/>
        <w:jc w:val="both"/>
        <w:rPr>
          <w:rFonts w:ascii="Calibri" w:eastAsia="Times New Roman" w:hAnsi="Calibri" w:cs="Calibri"/>
          <w:color w:val="000000"/>
          <w:lang w:eastAsia="uk-UA"/>
        </w:rPr>
      </w:pPr>
      <w:hyperlink r:id="rId70" w:anchor="%D0%BF%D0%BD%D0%B5%D0%B2%D0%BC%D0%B0%D1%82%D0%B8%D1%87%D0%BD%D0%B8%D0%B9" w:history="1">
        <w:r w:rsidRPr="00754589">
          <w:rPr>
            <w:rFonts w:ascii="Arial" w:eastAsia="Times New Roman" w:hAnsi="Arial" w:cs="Arial"/>
            <w:color w:val="0000FF"/>
            <w:sz w:val="16"/>
            <w:szCs w:val="16"/>
            <w:u w:val="single"/>
            <w:lang w:val="ru-RU" w:eastAsia="uk-UA"/>
          </w:rPr>
          <w:t>6. Як забезпечується блокування міжосьового диференціала автомобіля КамАЗ-5320?</w:t>
        </w:r>
      </w:hyperlink>
    </w:p>
    <w:p w:rsidR="00754589" w:rsidRPr="00754589" w:rsidRDefault="00754589" w:rsidP="00754589">
      <w:pPr>
        <w:spacing w:after="0" w:line="330" w:lineRule="atLeast"/>
        <w:ind w:left="284" w:right="284" w:firstLine="567"/>
        <w:jc w:val="both"/>
        <w:rPr>
          <w:rFonts w:ascii="Calibri" w:eastAsia="Times New Roman" w:hAnsi="Calibri" w:cs="Calibri"/>
          <w:color w:val="000000"/>
          <w:lang w:eastAsia="uk-UA"/>
        </w:rPr>
      </w:pPr>
      <w:hyperlink r:id="rId71" w:anchor="%D0%BD%D0%B5%D1%81%D0%BF%D1%80%D0%B0%D0%B2%D0%BD%D0%BE%D1%81%D1%82%D1%96" w:history="1">
        <w:r w:rsidRPr="00754589">
          <w:rPr>
            <w:rFonts w:ascii="Arial" w:eastAsia="Times New Roman" w:hAnsi="Arial" w:cs="Arial"/>
            <w:color w:val="0000FF"/>
            <w:sz w:val="16"/>
            <w:szCs w:val="16"/>
            <w:u w:val="single"/>
            <w:lang w:val="ru-RU" w:eastAsia="uk-UA"/>
          </w:rPr>
          <w:t>7. Проаналізуйте, які несправності можуть виникнути у ведучих мостах, за якими ознаками їх можна визначити та як усунути.</w:t>
        </w:r>
      </w:hyperlink>
    </w:p>
    <w:p w:rsidR="00754589" w:rsidRPr="00754589" w:rsidRDefault="00754589" w:rsidP="00754589">
      <w:pPr>
        <w:spacing w:after="0" w:line="330" w:lineRule="atLeast"/>
        <w:ind w:left="284" w:right="284" w:firstLine="567"/>
        <w:jc w:val="both"/>
        <w:rPr>
          <w:rFonts w:ascii="Calibri" w:eastAsia="Times New Roman" w:hAnsi="Calibri" w:cs="Calibri"/>
          <w:color w:val="000000"/>
          <w:lang w:eastAsia="uk-UA"/>
        </w:rPr>
      </w:pPr>
      <w:hyperlink r:id="rId72" w:anchor="%D0%A5%D0%A2%D0%97" w:history="1">
        <w:r w:rsidRPr="00754589">
          <w:rPr>
            <w:rFonts w:ascii="Arial" w:eastAsia="Times New Roman" w:hAnsi="Arial" w:cs="Arial"/>
            <w:color w:val="0000FF"/>
            <w:sz w:val="16"/>
            <w:szCs w:val="16"/>
            <w:u w:val="single"/>
            <w:lang w:val="ru-RU" w:eastAsia="uk-UA"/>
          </w:rPr>
          <w:t>8. Поясніть регулювання ведучого моста трактора ХТЗ-170.</w:t>
        </w:r>
      </w:hyperlink>
    </w:p>
    <w:p w:rsidR="00754589" w:rsidRPr="00754589" w:rsidRDefault="00754589" w:rsidP="00754589">
      <w:pPr>
        <w:spacing w:after="360" w:line="330" w:lineRule="atLeast"/>
        <w:ind w:left="284" w:right="284" w:firstLine="567"/>
        <w:jc w:val="both"/>
        <w:rPr>
          <w:rFonts w:ascii="Calibri" w:eastAsia="Times New Roman" w:hAnsi="Calibri" w:cs="Calibri"/>
          <w:color w:val="000000"/>
          <w:lang w:eastAsia="uk-UA"/>
        </w:rPr>
      </w:pPr>
      <w:hyperlink r:id="rId73" w:anchor="%D0%9C%D0%A2%D0%97" w:history="1">
        <w:r w:rsidRPr="00754589">
          <w:rPr>
            <w:rFonts w:ascii="Arial" w:eastAsia="Times New Roman" w:hAnsi="Arial" w:cs="Arial"/>
            <w:color w:val="0000FF"/>
            <w:sz w:val="16"/>
            <w:szCs w:val="16"/>
            <w:u w:val="single"/>
            <w:lang w:val="ru-RU" w:eastAsia="uk-UA"/>
          </w:rPr>
          <w:t>9. Назвіть регулювання ведучого моста трактора МТЗ.</w:t>
        </w:r>
      </w:hyperlink>
    </w:p>
    <w:p w:rsidR="00120480" w:rsidRDefault="00120480">
      <w:bookmarkStart w:id="28" w:name="_GoBack"/>
      <w:bookmarkEnd w:id="28"/>
    </w:p>
    <w:sectPr w:rsidR="00120480">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4589"/>
    <w:rsid w:val="00120480"/>
    <w:rsid w:val="0075458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754589"/>
    <w:rPr>
      <w:color w:val="0000FF"/>
      <w:u w:val="single"/>
    </w:rPr>
  </w:style>
  <w:style w:type="character" w:customStyle="1" w:styleId="grame">
    <w:name w:val="grame"/>
    <w:basedOn w:val="a0"/>
    <w:rsid w:val="00754589"/>
  </w:style>
  <w:style w:type="paragraph" w:styleId="a4">
    <w:name w:val="List Paragraph"/>
    <w:basedOn w:val="a"/>
    <w:uiPriority w:val="34"/>
    <w:qFormat/>
    <w:rsid w:val="00754589"/>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styleId="a5">
    <w:name w:val="Balloon Text"/>
    <w:basedOn w:val="a"/>
    <w:link w:val="a6"/>
    <w:uiPriority w:val="99"/>
    <w:semiHidden/>
    <w:unhideWhenUsed/>
    <w:rsid w:val="00754589"/>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75458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754589"/>
    <w:rPr>
      <w:color w:val="0000FF"/>
      <w:u w:val="single"/>
    </w:rPr>
  </w:style>
  <w:style w:type="character" w:customStyle="1" w:styleId="grame">
    <w:name w:val="grame"/>
    <w:basedOn w:val="a0"/>
    <w:rsid w:val="00754589"/>
  </w:style>
  <w:style w:type="paragraph" w:styleId="a4">
    <w:name w:val="List Paragraph"/>
    <w:basedOn w:val="a"/>
    <w:uiPriority w:val="34"/>
    <w:qFormat/>
    <w:rsid w:val="00754589"/>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styleId="a5">
    <w:name w:val="Balloon Text"/>
    <w:basedOn w:val="a"/>
    <w:link w:val="a6"/>
    <w:uiPriority w:val="99"/>
    <w:semiHidden/>
    <w:unhideWhenUsed/>
    <w:rsid w:val="00754589"/>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75458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336064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jpeg"/><Relationship Id="rId21" Type="http://schemas.openxmlformats.org/officeDocument/2006/relationships/hyperlink" Target="https://uk.wikipedia.org/wiki/%D0%9A%D1%80%D1%83%D1%82%D0%BD%D0%B8%D0%B9_%D0%BC%D0%BE%D0%BC%D0%B5%D0%BD%D1%82" TargetMode="External"/><Relationship Id="rId42" Type="http://schemas.openxmlformats.org/officeDocument/2006/relationships/image" Target="media/image7.jpeg"/><Relationship Id="rId47" Type="http://schemas.openxmlformats.org/officeDocument/2006/relationships/hyperlink" Target="https://uk.wikipedia.org/wiki/%D0%A5%D0%A2%D0%97-170_(%D1%82%D1%80%D0%B0%D0%BA%D1%82%D0%BE%D1%80)" TargetMode="External"/><Relationship Id="rId63" Type="http://schemas.openxmlformats.org/officeDocument/2006/relationships/image" Target="media/image17.jpeg"/><Relationship Id="rId68" Type="http://schemas.openxmlformats.org/officeDocument/2006/relationships/hyperlink" Target="https://vukladach.pp.ua/MyWeb/manual/agroinjenerija/traktoru_i_avtomobili_I%D0%86_g/traktoru_i_avtomobili_I%D0%86_g/5/5_6.htm" TargetMode="External"/><Relationship Id="rId2" Type="http://schemas.microsoft.com/office/2007/relationships/stylesWithEffects" Target="stylesWithEffects.xml"/><Relationship Id="rId16" Type="http://schemas.openxmlformats.org/officeDocument/2006/relationships/hyperlink" Target="https://vukladach.pp.ua/MyWeb/manual/agroinjenerija/traktoru_i_avtomobili_I%D0%86_g/traktoru_i_avtomobili_I%D0%86_g/5/5_6.htm" TargetMode="External"/><Relationship Id="rId29" Type="http://schemas.openxmlformats.org/officeDocument/2006/relationships/hyperlink" Target="https://uk.wikipedia.org/wiki/%D0%93%D1%96%D0%BF%D0%BE%D1%97%D0%B4%D0%BD%D0%B0_%D0%BF%D0%B5%D1%80%D0%B5%D0%B4%D0%B0%D1%87%D0%B0" TargetMode="External"/><Relationship Id="rId11" Type="http://schemas.openxmlformats.org/officeDocument/2006/relationships/hyperlink" Target="https://vukladach.pp.ua/MyWeb/manual/agroinjenerija/traktoru_i_avtomobili_I%D0%86_g/traktoru_i_avtomobili_I%D0%86_g/5/5_6.htm" TargetMode="External"/><Relationship Id="rId24" Type="http://schemas.openxmlformats.org/officeDocument/2006/relationships/hyperlink" Target="https://uk.wikipedia.org/wiki/%D0%9F%D0%B5%D1%80%D0%B5%D0%B4%D0%B0%D1%82%D0%BD%D0%B5_%D1%87%D0%B8%D1%81%D0%BB%D0%BE" TargetMode="External"/><Relationship Id="rId32" Type="http://schemas.openxmlformats.org/officeDocument/2006/relationships/image" Target="media/image3.jpeg"/><Relationship Id="rId37" Type="http://schemas.openxmlformats.org/officeDocument/2006/relationships/image" Target="media/image5.png"/><Relationship Id="rId40" Type="http://schemas.openxmlformats.org/officeDocument/2006/relationships/hyperlink" Target="https://uk.wikipedia.org/wiki/%D0%9A%D0%90%D0%9C%D0%90%D0%97_53212" TargetMode="External"/><Relationship Id="rId45" Type="http://schemas.openxmlformats.org/officeDocument/2006/relationships/image" Target="media/image9.jpeg"/><Relationship Id="rId53" Type="http://schemas.openxmlformats.org/officeDocument/2006/relationships/hyperlink" Target="https://uk.wikipedia.org/wiki/%D0%9A-700_(%D1%82%D1%80%D0%B0%D0%BA%D1%82%D0%BE%D1%80)" TargetMode="External"/><Relationship Id="rId58" Type="http://schemas.openxmlformats.org/officeDocument/2006/relationships/image" Target="media/image14.jpeg"/><Relationship Id="rId66" Type="http://schemas.openxmlformats.org/officeDocument/2006/relationships/hyperlink" Target="https://vukladach.pp.ua/MyWeb/manual/agroinjenerija/traktoru_i_avtomobili_I%D0%86_g/traktoru_i_avtomobili_I%D0%86_g/5/5_6.htm" TargetMode="External"/><Relationship Id="rId74" Type="http://schemas.openxmlformats.org/officeDocument/2006/relationships/fontTable" Target="fontTable.xml"/><Relationship Id="rId5" Type="http://schemas.openxmlformats.org/officeDocument/2006/relationships/hyperlink" Target="https://vukladach.pp.ua/MyWeb/manual/agroinjenerija/traktoru_i_avtomobili_I%D0%86_g/traktoru_i_avtomobili_I%D0%86_g/5/5_6.htm" TargetMode="External"/><Relationship Id="rId61" Type="http://schemas.openxmlformats.org/officeDocument/2006/relationships/image" Target="media/image15.jpeg"/><Relationship Id="rId19" Type="http://schemas.openxmlformats.org/officeDocument/2006/relationships/hyperlink" Target="https://vukladach.pp.ua/MyWeb/manual/agroinjenerija/traktoru_i_avtomobili_I%D0%86_g/traktoru_i_avtomobili_I%D0%86_g/5/5_6.htm" TargetMode="External"/><Relationship Id="rId14" Type="http://schemas.openxmlformats.org/officeDocument/2006/relationships/hyperlink" Target="https://vukladach.pp.ua/MyWeb/manual/agroinjenerija/traktoru_i_avtomobili_I%D0%86_g/traktoru_i_avtomobili_I%D0%86_g/5/5_6.htm" TargetMode="External"/><Relationship Id="rId22" Type="http://schemas.openxmlformats.org/officeDocument/2006/relationships/hyperlink" Target="https://uk.wikipedia.org/wiki/%D0%9A%D0%BE%D1%80%D0%BE%D0%B1%D0%BA%D0%B0_%D0%BF%D0%B5%D1%80%D0%B5%D0%B4%D0%B0%D1%87" TargetMode="External"/><Relationship Id="rId27" Type="http://schemas.openxmlformats.org/officeDocument/2006/relationships/hyperlink" Target="https://uk.wikipedia.org/wiki/%D0%9A%D0%BB%D1%96%D1%80%D0%B5%D0%BD%D1%81_(%D0%B0%D0%B2%D1%82%D0%BE)" TargetMode="External"/><Relationship Id="rId30" Type="http://schemas.openxmlformats.org/officeDocument/2006/relationships/hyperlink" Target="https://uk.wikipedia.org/wiki/%D0%A2%D1%80%D0%B0%D0%BD%D1%81%D0%BC%D1%96%D1%81%D1%96%D0%B9%D0%BD%D0%B0_%D0%BE%D0%BB%D0%B8%D0%B2%D0%B0" TargetMode="External"/><Relationship Id="rId35" Type="http://schemas.openxmlformats.org/officeDocument/2006/relationships/hyperlink" Target="https://uk.wikipedia.org/wiki/%D0%94%D0%B8%D1%84%D0%B5%D1%80%D0%B5%D0%BD%D1%86%D1%96%D0%B0%D0%BB_(%D0%BC%D0%B5%D1%85%D0%B0%D0%BD%D1%96%D0%BA%D0%B0)" TargetMode="External"/><Relationship Id="rId43" Type="http://schemas.openxmlformats.org/officeDocument/2006/relationships/hyperlink" Target="http://www.uchika.in.ua/ruleove-keruvannya-ta-vpliv-tehnichnogo-stanu-na-zabezpechenny.html?page=2" TargetMode="External"/><Relationship Id="rId48" Type="http://schemas.openxmlformats.org/officeDocument/2006/relationships/image" Target="media/image10.jpeg"/><Relationship Id="rId56" Type="http://schemas.openxmlformats.org/officeDocument/2006/relationships/hyperlink" Target="https://uk.wikipedia.org/wiki/%D0%A5%D0%A2%D0%97-170_(%D1%82%D1%80%D0%B0%D0%BA%D1%82%D0%BE%D1%80)" TargetMode="External"/><Relationship Id="rId64" Type="http://schemas.openxmlformats.org/officeDocument/2006/relationships/hyperlink" Target="https://vukladach.pp.ua/MyWeb/manual/agroinjenerija/traktoru_i_avtomobili_I%D0%86_g/traktoru_i_avtomobili_I%D0%86_g/5/5_6.htm" TargetMode="External"/><Relationship Id="rId69" Type="http://schemas.openxmlformats.org/officeDocument/2006/relationships/hyperlink" Target="https://vukladach.pp.ua/MyWeb/manual/agroinjenerija/traktoru_i_avtomobili_I%D0%86_g/traktoru_i_avtomobili_I%D0%86_g/5/5_6.htm" TargetMode="External"/><Relationship Id="rId8" Type="http://schemas.openxmlformats.org/officeDocument/2006/relationships/hyperlink" Target="https://vukladach.pp.ua/MyWeb/manual/agroinjenerija/traktoru_i_avtomobili_I%D0%86_g/traktoru_i_avtomobili_I%D0%86_g/5/5_6.htm" TargetMode="External"/><Relationship Id="rId51" Type="http://schemas.openxmlformats.org/officeDocument/2006/relationships/hyperlink" Target="https://uk.wikipedia.org/wiki/%D0%A1%D0%B8%D0%BB%D0%B0_%D1%82%D0%B5%D1%80%D1%82%D1%8F" TargetMode="External"/><Relationship Id="rId72" Type="http://schemas.openxmlformats.org/officeDocument/2006/relationships/hyperlink" Target="https://vukladach.pp.ua/MyWeb/manual/agroinjenerija/traktoru_i_avtomobili_I%D0%86_g/traktoru_i_avtomobili_I%D0%86_g/5/5_6.htm" TargetMode="External"/><Relationship Id="rId3" Type="http://schemas.openxmlformats.org/officeDocument/2006/relationships/settings" Target="settings.xml"/><Relationship Id="rId12" Type="http://schemas.openxmlformats.org/officeDocument/2006/relationships/hyperlink" Target="https://vukladach.pp.ua/MyWeb/manual/agroinjenerija/traktoru_i_avtomobili_I%D0%86_g/traktoru_i_avtomobili_I%D0%86_g/5/5_6.htm" TargetMode="External"/><Relationship Id="rId17" Type="http://schemas.openxmlformats.org/officeDocument/2006/relationships/hyperlink" Target="https://vukladach.pp.ua/MyWeb/manual/agroinjenerija/traktoru_i_avtomobili_I%D0%86_g/traktoru_i_avtomobili_I%D0%86_g/5/5_6.htm" TargetMode="External"/><Relationship Id="rId25" Type="http://schemas.openxmlformats.org/officeDocument/2006/relationships/hyperlink" Target="https://uk.wikipedia.org/wiki/%D0%A2%D1%80%D0%B0%D0%BD%D1%81%D0%BC%D1%96%D1%81%D1%96%D1%8F" TargetMode="External"/><Relationship Id="rId33" Type="http://schemas.openxmlformats.org/officeDocument/2006/relationships/hyperlink" Target="https://uk.wikipedia.org/wiki/%D0%9A%D0%B0%D1%80%D0%B4%D0%B0%D0%BD%D0%BD%D0%B0_%D0%BF%D0%B5%D1%80%D0%B5%D0%B4%D0%B0%D1%87%D0%B0" TargetMode="External"/><Relationship Id="rId38" Type="http://schemas.openxmlformats.org/officeDocument/2006/relationships/hyperlink" Target="https://uk.wikipedia.org/wiki/%D0%9A%D1%83%D1%82%D0%BE%D0%B2%D0%B0_%D1%88%D0%B2%D0%B8%D0%B4%D0%BA%D1%96%D1%81%D1%82%D1%8C" TargetMode="External"/><Relationship Id="rId46" Type="http://schemas.openxmlformats.org/officeDocument/2006/relationships/hyperlink" Target="https://uk.wikipedia.org/wiki/%D0%91%D0%BB%D0%BE%D0%BA%D1%83%D0%B2%D0%B0%D0%BD%D0%BD%D1%8F_%D0%B4%D0%B8%D1%84%D0%B5%D1%80%D0%B5%D0%BD%D1%86%D1%96%D0%B0%D0%BB%D0%B0" TargetMode="External"/><Relationship Id="rId59" Type="http://schemas.openxmlformats.org/officeDocument/2006/relationships/hyperlink" Target="https://uk.wikipedia.org/wiki/%D0%9A%D1%96%D0%BB%D0%BE%D0%B3%D1%80%D0%B0%D0%BC-%D1%81%D0%B8%D0%BB%D0%B0" TargetMode="External"/><Relationship Id="rId67" Type="http://schemas.openxmlformats.org/officeDocument/2006/relationships/hyperlink" Target="https://vukladach.pp.ua/MyWeb/manual/agroinjenerija/traktoru_i_avtomobili_I%D0%86_g/traktoru_i_avtomobili_I%D0%86_g/5/5_6.htm" TargetMode="External"/><Relationship Id="rId20" Type="http://schemas.openxmlformats.org/officeDocument/2006/relationships/hyperlink" Target="https://vukladach.pp.ua/MyWeb/manual/agroinjenerija/traktoru_i_avtomobili_I%D0%86_g/traktoru_i_avtomobili_I%D0%86_g/5/5_6.htm" TargetMode="External"/><Relationship Id="rId41" Type="http://schemas.openxmlformats.org/officeDocument/2006/relationships/image" Target="media/image6.jpeg"/><Relationship Id="rId54" Type="http://schemas.openxmlformats.org/officeDocument/2006/relationships/hyperlink" Target="http://budtehnika.pp.ua/3759-golovna-knceva-peredach-traktorv.html" TargetMode="External"/><Relationship Id="rId62" Type="http://schemas.openxmlformats.org/officeDocument/2006/relationships/image" Target="media/image16.jpeg"/><Relationship Id="rId70" Type="http://schemas.openxmlformats.org/officeDocument/2006/relationships/hyperlink" Target="https://vukladach.pp.ua/MyWeb/manual/agroinjenerija/traktoru_i_avtomobili_I%D0%86_g/traktoru_i_avtomobili_I%D0%86_g/5/5_6.htm" TargetMode="External"/><Relationship Id="rId75"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vukladach.pp.ua/MyWeb/manual/agroinjenerija/traktoru_i_avtomobili_I%D0%86_g/traktoru_i_avtomobili_I%D0%86_g/5/5_6.htm" TargetMode="External"/><Relationship Id="rId15" Type="http://schemas.openxmlformats.org/officeDocument/2006/relationships/hyperlink" Target="https://vukladach.pp.ua/MyWeb/manual/agroinjenerija/traktoru_i_avtomobili_I%D0%86_g/traktoru_i_avtomobili_I%D0%86_g/5/5_6.htm" TargetMode="External"/><Relationship Id="rId23" Type="http://schemas.openxmlformats.org/officeDocument/2006/relationships/hyperlink" Target="https://uk.wikipedia.org/wiki/%D0%9F%D1%96%D0%B4%D0%B2%D1%96%D1%81%D0%BA%D0%B0_%D0%B0%D0%B2%D1%82%D0%BE%D0%BC%D0%BE%D0%B1%D1%96%D0%BB%D1%8F" TargetMode="External"/><Relationship Id="rId28" Type="http://schemas.openxmlformats.org/officeDocument/2006/relationships/image" Target="media/image2.jpeg"/><Relationship Id="rId36" Type="http://schemas.openxmlformats.org/officeDocument/2006/relationships/hyperlink" Target="https://uk.wikipedia.org/wiki/%D0%9F%D0%BB%D0%B0%D0%BD%D0%B5%D1%82%D0%B0%D1%80%D0%BD%D0%B0_%D0%BF%D0%B5%D1%80%D0%B5%D0%B4%D0%B0%D1%87%D0%B0" TargetMode="External"/><Relationship Id="rId49" Type="http://schemas.openxmlformats.org/officeDocument/2006/relationships/image" Target="media/image11.jpeg"/><Relationship Id="rId57" Type="http://schemas.openxmlformats.org/officeDocument/2006/relationships/hyperlink" Target="https://uk.wikipedia.org/wiki/%D0%A8%D1%82%D0%B8%D1%84%D1%82" TargetMode="External"/><Relationship Id="rId10" Type="http://schemas.openxmlformats.org/officeDocument/2006/relationships/hyperlink" Target="https://vukladach.pp.ua/MyWeb/manual/agroinjenerija/traktoru_i_avtomobili_I%D0%86_g/traktoru_i_avtomobili_I%D0%86_g/5/5_6.htm" TargetMode="External"/><Relationship Id="rId31" Type="http://schemas.openxmlformats.org/officeDocument/2006/relationships/hyperlink" Target="http://www.novaecologia.org/voecos-2237-3.html" TargetMode="External"/><Relationship Id="rId44" Type="http://schemas.openxmlformats.org/officeDocument/2006/relationships/image" Target="media/image8.jpeg"/><Relationship Id="rId52" Type="http://schemas.openxmlformats.org/officeDocument/2006/relationships/image" Target="media/image12.jpeg"/><Relationship Id="rId60" Type="http://schemas.openxmlformats.org/officeDocument/2006/relationships/hyperlink" Target="https://uk.wikipedia.org/wiki/%D0%A1%D0%BE%D0%BB%D1%96%D0%B4%D0%BE%D0%BB" TargetMode="External"/><Relationship Id="rId65" Type="http://schemas.openxmlformats.org/officeDocument/2006/relationships/hyperlink" Target="https://vukladach.pp.ua/MyWeb/manual/agroinjenerija/traktoru_i_avtomobili_I%D0%86_g/traktoru_i_avtomobili_I%D0%86_g/5/5_6.htm" TargetMode="External"/><Relationship Id="rId73" Type="http://schemas.openxmlformats.org/officeDocument/2006/relationships/hyperlink" Target="https://vukladach.pp.ua/MyWeb/manual/agroinjenerija/traktoru_i_avtomobili_I%D0%86_g/traktoru_i_avtomobili_I%D0%86_g/5/5_6.htm" TargetMode="External"/><Relationship Id="rId4" Type="http://schemas.openxmlformats.org/officeDocument/2006/relationships/webSettings" Target="webSettings.xml"/><Relationship Id="rId9" Type="http://schemas.openxmlformats.org/officeDocument/2006/relationships/hyperlink" Target="https://vukladach.pp.ua/MyWeb/manual/agroinjenerija/traktoru_i_avtomobili_I%D0%86_g/traktoru_i_avtomobili_I%D0%86_g/5/5_6.htm" TargetMode="External"/><Relationship Id="rId13" Type="http://schemas.openxmlformats.org/officeDocument/2006/relationships/hyperlink" Target="https://vukladach.pp.ua/MyWeb/manual/agroinjenerija/traktoru_i_avtomobili_I%D0%86_g/traktoru_i_avtomobili_I%D0%86_g/5/5_6.htm" TargetMode="External"/><Relationship Id="rId18" Type="http://schemas.openxmlformats.org/officeDocument/2006/relationships/hyperlink" Target="https://vukladach.pp.ua/MyWeb/manual/agroinjenerija/traktoru_i_avtomobili_I%D0%86_g/traktoru_i_avtomobili_I%D0%86_g/5/5_6.htm" TargetMode="External"/><Relationship Id="rId39" Type="http://schemas.openxmlformats.org/officeDocument/2006/relationships/hyperlink" Target="https://uk.wikipedia.org/wiki/%D0%91%D1%83%D0%BA%D1%81%D1%83%D0%B2%D0%B0%D0%BD%D0%BD%D1%8F" TargetMode="External"/><Relationship Id="rId34" Type="http://schemas.openxmlformats.org/officeDocument/2006/relationships/image" Target="media/image4.jpeg"/><Relationship Id="rId50" Type="http://schemas.openxmlformats.org/officeDocument/2006/relationships/hyperlink" Target="https://uk.wikipedia.org/wiki/%D0%93%D0%90%D0%97-66" TargetMode="External"/><Relationship Id="rId55" Type="http://schemas.openxmlformats.org/officeDocument/2006/relationships/image" Target="media/image13.jpeg"/><Relationship Id="rId7" Type="http://schemas.openxmlformats.org/officeDocument/2006/relationships/hyperlink" Target="https://vukladach.pp.ua/MyWeb/manual/agroinjenerija/traktoru_i_avtomobili_I%D0%86_g/traktoru_i_avtomobili_I%D0%86_g/5/5_6.htm" TargetMode="External"/><Relationship Id="rId71" Type="http://schemas.openxmlformats.org/officeDocument/2006/relationships/hyperlink" Target="https://vukladach.pp.ua/MyWeb/manual/agroinjenerija/traktoru_i_avtomobili_I%D0%86_g/traktoru_i_avtomobili_I%D0%86_g/5/5_6.ht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19</Pages>
  <Words>34160</Words>
  <Characters>19472</Characters>
  <Application>Microsoft Office Word</Application>
  <DocSecurity>0</DocSecurity>
  <Lines>162</Lines>
  <Paragraphs>107</Paragraphs>
  <ScaleCrop>false</ScaleCrop>
  <Company/>
  <LinksUpToDate>false</LinksUpToDate>
  <CharactersWithSpaces>53525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dc:creator>
  <cp:lastModifiedBy>ALEX</cp:lastModifiedBy>
  <cp:revision>1</cp:revision>
  <dcterms:created xsi:type="dcterms:W3CDTF">2026-02-19T11:56:00Z</dcterms:created>
  <dcterms:modified xsi:type="dcterms:W3CDTF">2026-02-19T11:57:00Z</dcterms:modified>
</cp:coreProperties>
</file>