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577B" w:rsidRPr="004508B0" w:rsidRDefault="0054577B" w:rsidP="009837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uk-UA" w:eastAsia="ru-RU"/>
        </w:rPr>
      </w:pPr>
      <w:r w:rsidRPr="004508B0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uk-UA" w:eastAsia="ru-RU"/>
        </w:rPr>
        <w:t>Оцінка поживності кормів</w:t>
      </w:r>
    </w:p>
    <w:p w:rsidR="0054577B" w:rsidRPr="004508B0" w:rsidRDefault="0054577B" w:rsidP="004508B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Тварини як </w:t>
      </w:r>
      <w:proofErr w:type="spellStart"/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гетеротрофи</w:t>
      </w:r>
      <w:proofErr w:type="spellEnd"/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у процесі своєї життєдіяльності для задоволення фізіологічних потреб постійно потребують надходження до організму пластичних і енергетичних речовин, мінеральних елементів та вітамінів, які складають основу їх живлення.</w:t>
      </w:r>
    </w:p>
    <w:p w:rsidR="008F636B" w:rsidRDefault="0054577B" w:rsidP="004508B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Живлення тварин – це процес надходження в організм та засвоєння поживних речовин, який являє собою одну з основних ланок обміну речовин. Живлення охоплює такі процеси, як споживання і перетравлення корму, всмоктування перетравлених поживних речовин та використання їх для </w:t>
      </w:r>
      <w:proofErr w:type="spellStart"/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життєвонеобхідних</w:t>
      </w:r>
      <w:proofErr w:type="spellEnd"/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процесів і утворення продукції. Робота серцево-судинної системи, процеси травлення, діяльність нервової системи пов’язані з постійною витратою енергії, білків, жирів, мінеральних речовин, вітамінів та ін., а продукція тварин (м’ясо, молоко, яйця, вовна), механічна робота являють собою видозмінені в організмі </w:t>
      </w:r>
      <w:r w:rsidRPr="004508B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поживні речовини </w:t>
      </w:r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кормів. </w:t>
      </w:r>
    </w:p>
    <w:p w:rsidR="0054577B" w:rsidRPr="004508B0" w:rsidRDefault="0054577B" w:rsidP="004508B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bookmarkStart w:id="0" w:name="_GoBack"/>
      <w:bookmarkEnd w:id="0"/>
      <w:r w:rsidRPr="004508B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Поживні речовини </w:t>
      </w:r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– це хімічні сполуки, які використовуються організмом тварини для забезпечення й підтримання метаболічної активності усіх його тканин, органів і систем. Поживні речовини слугують тваринам джерелом енергії для підтримання відповідної температури тіла, роботи всіх систем органів, а також структурним матеріалом, з якого утворюються нові клітини і тканини, що забезпечують ріст організму чи плоду. Вони є основою створення енергетичних запасів організму, синтезу продукції та джерелом речовин, які беруть участь у регулюванні обмінних процесів.</w:t>
      </w:r>
    </w:p>
    <w:p w:rsidR="0054577B" w:rsidRPr="004508B0" w:rsidRDefault="0054577B" w:rsidP="004508B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Отже, </w:t>
      </w:r>
      <w:r w:rsidRPr="004508B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поживність корму </w:t>
      </w:r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– це його здатність задовольняти потреби тварин у поживних речовинах. В залежності від того, які потреби живого організму і у якій ступені задовольняє корм, його поживність поділяють на загальну або енергетичну, протеїнову, жирову, мінеральну і вітамінну.</w:t>
      </w:r>
    </w:p>
    <w:p w:rsidR="0054577B" w:rsidRPr="004508B0" w:rsidRDefault="0054577B" w:rsidP="004508B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Оскільки потреба в поживних речовинах у тварин різних видів, віку і напряму продуктивності різна, той поживність кормів не може бути для них однаковою і постійною. Тому поживність корму може бути визначена лише у процесі взаємодії корму і організму тварини за зміною фізіологічного стану і продуктивності.</w:t>
      </w:r>
    </w:p>
    <w:p w:rsidR="0054577B" w:rsidRPr="004508B0" w:rsidRDefault="0054577B" w:rsidP="004508B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Для визначення поживності корму і розуміння причин її зміни необхідно в першу чергу знати його</w:t>
      </w:r>
      <w:r w:rsidR="00B802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хімічний склад,</w:t>
      </w:r>
      <w:r w:rsidR="00B802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 також</w:t>
      </w:r>
      <w:r w:rsidR="00B802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основні процеси перетворення поживних речовин – перетравність та перехід у продукцію.</w:t>
      </w:r>
    </w:p>
    <w:p w:rsidR="004508B0" w:rsidRDefault="004508B0" w:rsidP="004508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</w:p>
    <w:p w:rsidR="004508B0" w:rsidRDefault="004508B0" w:rsidP="004508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</w:p>
    <w:p w:rsidR="00046EFC" w:rsidRPr="004508B0" w:rsidRDefault="004508B0" w:rsidP="004508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  <w:r w:rsidRPr="004508B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 </w:t>
      </w:r>
    </w:p>
    <w:p w:rsidR="00046EFC" w:rsidRPr="004508B0" w:rsidRDefault="00046EFC" w:rsidP="004508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</w:p>
    <w:p w:rsidR="00046EFC" w:rsidRPr="004508B0" w:rsidRDefault="00046EFC" w:rsidP="004508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</w:p>
    <w:p w:rsidR="00046EFC" w:rsidRPr="004508B0" w:rsidRDefault="00046EFC" w:rsidP="004508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</w:p>
    <w:p w:rsidR="00046EFC" w:rsidRPr="004508B0" w:rsidRDefault="00046EFC" w:rsidP="004508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</w:p>
    <w:p w:rsidR="00046EFC" w:rsidRPr="004508B0" w:rsidRDefault="00046EFC" w:rsidP="004508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</w:p>
    <w:p w:rsidR="00046EFC" w:rsidRPr="004508B0" w:rsidRDefault="00046EFC" w:rsidP="004508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</w:p>
    <w:p w:rsidR="00046EFC" w:rsidRPr="004508B0" w:rsidRDefault="00046EFC" w:rsidP="004508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</w:p>
    <w:p w:rsidR="00046EFC" w:rsidRPr="004508B0" w:rsidRDefault="00046EFC" w:rsidP="004508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</w:p>
    <w:p w:rsidR="004508B0" w:rsidRPr="004508B0" w:rsidRDefault="00046EFC" w:rsidP="004508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  <w:r w:rsidRPr="004508B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ТЕМА: </w:t>
      </w:r>
      <w:r w:rsidR="0054577B" w:rsidRPr="004508B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Оцінка поживності кормів за хімічним складом</w:t>
      </w:r>
      <w:r w:rsidR="004508B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. </w:t>
      </w:r>
      <w:r w:rsidR="004508B0" w:rsidRPr="004508B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Оцінка поживності кормів за кількістю перетравних поживних речовин</w:t>
      </w:r>
      <w:r w:rsidR="004508B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.</w:t>
      </w:r>
    </w:p>
    <w:p w:rsidR="004508B0" w:rsidRPr="004508B0" w:rsidRDefault="004508B0" w:rsidP="004508B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</w:pPr>
      <w:r w:rsidRPr="004508B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Мета заняття: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 </w:t>
      </w:r>
      <w:r w:rsidR="0033238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Ознайомитися з</w:t>
      </w:r>
      <w:r w:rsidRPr="004508B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 xml:space="preserve"> методикою визначення вмісту перетравних поживних речовин у кормах.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О</w:t>
      </w:r>
      <w:r w:rsidRPr="004508B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знайомитися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 xml:space="preserve"> </w:t>
      </w:r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з </w:t>
      </w:r>
      <w:r w:rsidRPr="004508B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схемою зоотехнічного аналізу кормів, навчитись користуватися таблицями їх хімічного складу.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 xml:space="preserve"> </w:t>
      </w:r>
      <w:r w:rsidR="00FB7D5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Порівняльна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 xml:space="preserve"> </w:t>
      </w:r>
      <w:r w:rsidR="00FB7D5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оцінка</w:t>
      </w:r>
      <w:r w:rsidRPr="004508B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 xml:space="preserve"> хімічного складу окремих груп кормів</w:t>
      </w:r>
      <w:r w:rsidR="00FB7D5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.</w:t>
      </w:r>
    </w:p>
    <w:p w:rsidR="00FB7D57" w:rsidRDefault="00FB7D57" w:rsidP="004508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Завдання</w:t>
      </w:r>
    </w:p>
    <w:p w:rsidR="00FB7D57" w:rsidRPr="00FB7D57" w:rsidRDefault="00FB7D57" w:rsidP="00FB7D57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  <w:r w:rsidRPr="00FB7D5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1. Оцінка поживності кормів за хімічним складом.</w:t>
      </w:r>
    </w:p>
    <w:p w:rsidR="00FB7D57" w:rsidRPr="00FB7D57" w:rsidRDefault="00FB7D57" w:rsidP="00FB7D57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  <w:r w:rsidRPr="00FB7D5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2. Оцінка поживності кормів за кількістю перетравних поживних речовин</w:t>
      </w:r>
    </w:p>
    <w:p w:rsidR="00FB7D57" w:rsidRDefault="00FB7D57" w:rsidP="00FB7D5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3.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</w:t>
      </w:r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изначення перетравності поживних речовин </w:t>
      </w:r>
      <w:r w:rsidRPr="00FB7D5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простим і складним методами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.</w:t>
      </w:r>
      <w:r w:rsidRPr="00FB7D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 </w:t>
      </w:r>
    </w:p>
    <w:p w:rsidR="0054577B" w:rsidRPr="004508B0" w:rsidRDefault="004508B0" w:rsidP="004508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1. </w:t>
      </w:r>
      <w:r w:rsidRPr="004508B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Оцінка поживності кормів за хімічним складом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.</w:t>
      </w:r>
    </w:p>
    <w:p w:rsidR="0054577B" w:rsidRPr="004508B0" w:rsidRDefault="0054577B" w:rsidP="004508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Необхідність детального вивчення хімічного складу кормів як первинного показника їх поживності витікає з тісної взаємозалежності між обміном у тварин, їх життєдіяльністю та надходженням поживних речовин із кормами.</w:t>
      </w:r>
    </w:p>
    <w:p w:rsidR="0054577B" w:rsidRPr="004508B0" w:rsidRDefault="0054577B" w:rsidP="004508B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Живлення забезпечує різні хімічні і фізіологічні реакції, які перетворюють елементи корму в елементи організму. Отже, для розуміння реакції тварини на живлення необхідно знати і про хімічний склад тіла тварин.</w:t>
      </w:r>
    </w:p>
    <w:p w:rsidR="0054577B" w:rsidRPr="004508B0" w:rsidRDefault="0054577B" w:rsidP="004508B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До складу рослин і тіла тварин входять майже всі хімічні елементи, з яких </w:t>
      </w:r>
      <w:proofErr w:type="spellStart"/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життєво</w:t>
      </w:r>
      <w:proofErr w:type="spellEnd"/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необхідними є близько 25.</w:t>
      </w:r>
    </w:p>
    <w:p w:rsidR="0054577B" w:rsidRPr="004508B0" w:rsidRDefault="0054577B" w:rsidP="004508B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Основну масу органічної речовини рослин та тіла тварин становлять вуглець, кисень, водень і азот. На їхню частку у рослин припадає 96-98 %. У тварин ці елементи становлять 95 % усієї маси тіла, а разом із кальцієм і фосфором – 98,5 %; і лише 1,5 % припадає на інші елементи.</w:t>
      </w:r>
    </w:p>
    <w:p w:rsidR="0054577B" w:rsidRPr="004508B0" w:rsidRDefault="0054577B" w:rsidP="004508B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Мінеральні елементи залежно від їх вмісту в тілі тварин поділяються на </w:t>
      </w:r>
      <w:proofErr w:type="spellStart"/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макро</w:t>
      </w:r>
      <w:proofErr w:type="spellEnd"/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- і мікроелементи. Елементи, вміст яких в організмі досягає 0,01 % відносять </w:t>
      </w:r>
      <w:proofErr w:type="spellStart"/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домакроелементів</w:t>
      </w:r>
      <w:proofErr w:type="spellEnd"/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: фосфор, сірка, хлор (кислі) та кальцій, магній, калій, натрій (лужні). Елементи, кількість яких не перевищує 0,001%, відносять до мікроелементів: залізо, кобальт, мідь, йод, цинк, марганець, селен та ін.</w:t>
      </w:r>
    </w:p>
    <w:p w:rsidR="0054577B" w:rsidRPr="004508B0" w:rsidRDefault="0054577B" w:rsidP="004508B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Хімічні елементи у рослинах і тілі тварин утворюють органічні (протеїн, жир, вуглеводи) і неорганічні (вода, мінеральні речовини) сполуки. Кількісні співвідношення органічних </w:t>
      </w:r>
      <w:proofErr w:type="spellStart"/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сполук</w:t>
      </w:r>
      <w:proofErr w:type="spellEnd"/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у рослинах і в тілі тварин неоднакові: у рослинах переважають вуглеводи, у тілі тварин – жири і білки (табл. 1).</w:t>
      </w:r>
    </w:p>
    <w:p w:rsidR="0054577B" w:rsidRPr="004508B0" w:rsidRDefault="0054577B" w:rsidP="004508B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Таблиця 1</w:t>
      </w:r>
    </w:p>
    <w:p w:rsidR="0054577B" w:rsidRPr="004508B0" w:rsidRDefault="0054577B" w:rsidP="004508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  <w:r w:rsidRPr="004508B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Хімічний склад рослинних кормів і тіла тварин, %</w:t>
      </w:r>
    </w:p>
    <w:p w:rsidR="004508B0" w:rsidRDefault="004508B0" w:rsidP="004508B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noProof/>
          <w:lang w:eastAsia="ru-RU"/>
        </w:rPr>
        <w:drawing>
          <wp:inline distT="0" distB="0" distL="0" distR="0" wp14:anchorId="3C1B3910" wp14:editId="640DC544">
            <wp:extent cx="3497283" cy="1597136"/>
            <wp:effectExtent l="0" t="0" r="8255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24600" t="31824" r="19928" b="23141"/>
                    <a:stretch/>
                  </pic:blipFill>
                  <pic:spPr bwMode="auto">
                    <a:xfrm>
                      <a:off x="0" y="0"/>
                      <a:ext cx="3519436" cy="160725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508B0" w:rsidRDefault="004508B0" w:rsidP="004508B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54577B" w:rsidRPr="004508B0" w:rsidRDefault="0054577B" w:rsidP="004508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Усі сполуки кормів та тіла тварин за прийнятою в годівлі класифікацією об’єднують у споріднені групи, подібні за хімічним складом, властивостями і фізіологічною дією в організмі. </w:t>
      </w:r>
      <w:r w:rsidRPr="004508B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Відповідно до схеми зоотехнічного </w:t>
      </w:r>
      <w:proofErr w:type="spellStart"/>
      <w:r w:rsidRPr="004508B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аналізу,розробленої</w:t>
      </w:r>
      <w:proofErr w:type="spellEnd"/>
      <w:r w:rsidRPr="004508B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 німецькими вченими </w:t>
      </w:r>
      <w:proofErr w:type="spellStart"/>
      <w:r w:rsidRPr="004508B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Геннибергом</w:t>
      </w:r>
      <w:proofErr w:type="spellEnd"/>
      <w:r w:rsidRPr="004508B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 і </w:t>
      </w:r>
      <w:proofErr w:type="spellStart"/>
      <w:r w:rsidRPr="004508B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Штоманом</w:t>
      </w:r>
      <w:proofErr w:type="spellEnd"/>
      <w:r w:rsidRPr="004508B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 в 1860 році </w:t>
      </w:r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(рис 1). </w:t>
      </w:r>
      <w:r w:rsidRPr="004508B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в кормі визначають 7 груп речовин: вода, суха речовина, сира зола, сирий жир, сирий протеїн, сира клітковина та </w:t>
      </w:r>
      <w:proofErr w:type="spellStart"/>
      <w:r w:rsidRPr="004508B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безазотисті</w:t>
      </w:r>
      <w:proofErr w:type="spellEnd"/>
      <w:r w:rsidRPr="004508B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 екстрактивні речовини. </w:t>
      </w:r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Перші 6 груп речовин визначають аналітичним шляхом, а </w:t>
      </w:r>
      <w:proofErr w:type="spellStart"/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безазотисті</w:t>
      </w:r>
      <w:proofErr w:type="spellEnd"/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екстрактивні речовини – розраховують.</w:t>
      </w:r>
    </w:p>
    <w:p w:rsidR="0054577B" w:rsidRDefault="004508B0" w:rsidP="004508B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>
        <w:rPr>
          <w:noProof/>
          <w:lang w:eastAsia="ru-RU"/>
        </w:rPr>
        <w:drawing>
          <wp:inline distT="0" distB="0" distL="0" distR="0" wp14:anchorId="24F6D57D" wp14:editId="69CA9AC6">
            <wp:extent cx="4025735" cy="4602559"/>
            <wp:effectExtent l="0" t="0" r="0" b="762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colorTemperature colorTemp="11200"/>
                              </a14:imgEffect>
                            </a14:imgLayer>
                          </a14:imgProps>
                        </a:ext>
                      </a:extLst>
                    </a:blip>
                    <a:srcRect l="35100" t="23467" r="31361" b="8365"/>
                    <a:stretch/>
                  </pic:blipFill>
                  <pic:spPr bwMode="auto">
                    <a:xfrm>
                      <a:off x="0" y="0"/>
                      <a:ext cx="4032232" cy="46099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508B0" w:rsidRPr="004508B0" w:rsidRDefault="004508B0" w:rsidP="004508B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</w:p>
    <w:p w:rsidR="0054577B" w:rsidRPr="004508B0" w:rsidRDefault="0054577B" w:rsidP="004508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4508B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Рис. 1 Схема зоотехнічного аналізу кормів за </w:t>
      </w:r>
      <w:proofErr w:type="spellStart"/>
      <w:r w:rsidRPr="004508B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Геннибергом</w:t>
      </w:r>
      <w:proofErr w:type="spellEnd"/>
      <w:r w:rsidRPr="004508B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 і </w:t>
      </w:r>
      <w:proofErr w:type="spellStart"/>
      <w:r w:rsidRPr="004508B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Штоманом</w:t>
      </w:r>
      <w:proofErr w:type="spellEnd"/>
    </w:p>
    <w:p w:rsidR="0054577B" w:rsidRPr="004508B0" w:rsidRDefault="0054577B" w:rsidP="004508B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Аналізуючи корми тваринного походження, із схеми виключають визначення сирої клітковини, оскільки в тілі тварин вона відсутня.</w:t>
      </w:r>
    </w:p>
    <w:p w:rsidR="0054577B" w:rsidRPr="004508B0" w:rsidRDefault="0054577B" w:rsidP="004508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Визначення вмісту цих груп речовин, які об’єднані у фракції, є необхідним для загальної оцінки поживності кормів, їх групування за видами, і є базою для розрахунку перетравних поживних речовин та загальної енергетичної поживності. Вони є основними показниками нормованої годівлі тварин.</w:t>
      </w:r>
    </w:p>
    <w:p w:rsidR="0054577B" w:rsidRPr="004508B0" w:rsidRDefault="0054577B" w:rsidP="004508B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Воду і суху речовину визначають висушуючи наважку корму за температури 100–105 С. Разом із водою під час висушування випаровуються спирти, аміак, леткі жирні кислоти (масляна, </w:t>
      </w:r>
      <w:proofErr w:type="spellStart"/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пропіонова</w:t>
      </w:r>
      <w:proofErr w:type="spellEnd"/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оцтова та ін.), ряд ароматичних </w:t>
      </w:r>
      <w:proofErr w:type="spellStart"/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сполук</w:t>
      </w:r>
      <w:proofErr w:type="spellEnd"/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тощо і залишається суха речовина.</w:t>
      </w:r>
    </w:p>
    <w:p w:rsidR="0054577B" w:rsidRPr="004508B0" w:rsidRDefault="0054577B" w:rsidP="004508B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lastRenderedPageBreak/>
        <w:t>Тривалість висушування залежить від вологості корму і проводиться до одержання постійної маси упродовж двох послідовних зважувань через певний проміжок часу. У сухій речовині визначають органічні й неорганічні сполуки.</w:t>
      </w:r>
    </w:p>
    <w:p w:rsidR="0054577B" w:rsidRPr="004508B0" w:rsidRDefault="0054577B" w:rsidP="004508B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Вміст неорганічних компонентів встановлюють, спалюючи наважку досліджуваного зразка у муфельній печі за температури 500–550 С. При цьому згоряють органічні речовини, а неорганічні залишаються у вигляді </w:t>
      </w:r>
      <w:r w:rsidRPr="004508B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золи</w:t>
      </w:r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 До її складу входять оксиди мінеральних елементів, солі мінеральних кислот, незгорілі мікрочастинки вугілля, домішки піску, глини тощо. Одержану таким способом золу називають «сирою».</w:t>
      </w:r>
    </w:p>
    <w:p w:rsidR="0054577B" w:rsidRPr="004508B0" w:rsidRDefault="0054577B" w:rsidP="004508B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За різницею між масою сухої речовини і сирої золи розраховують вміст </w:t>
      </w:r>
      <w:r w:rsidRPr="004508B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органічної речовини </w:t>
      </w:r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(ОР) корму, до складу якої входять сирий протеїн, сирий жир, сира клітковина і </w:t>
      </w:r>
      <w:proofErr w:type="spellStart"/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безазотисті</w:t>
      </w:r>
      <w:proofErr w:type="spellEnd"/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екстрактивні речовини (БЕР).</w:t>
      </w:r>
    </w:p>
    <w:p w:rsidR="0054577B" w:rsidRPr="004508B0" w:rsidRDefault="0054577B" w:rsidP="004508B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4508B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Сирий протеїн </w:t>
      </w:r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визначають, </w:t>
      </w:r>
      <w:proofErr w:type="spellStart"/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окиснюючи</w:t>
      </w:r>
      <w:proofErr w:type="spellEnd"/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наважку корму концентрованою сірчаною кислотою під час кип’ятіння. При цьому з білків вивільнюється група NH</w:t>
      </w:r>
      <w:r w:rsidRPr="004508B0">
        <w:rPr>
          <w:rFonts w:ascii="Palatino Linotype" w:eastAsia="Times New Roman" w:hAnsi="Palatino Linotype" w:cs="Times New Roman"/>
          <w:color w:val="000000"/>
          <w:sz w:val="28"/>
          <w:szCs w:val="28"/>
          <w:lang w:val="uk-UA" w:eastAsia="ru-RU"/>
        </w:rPr>
        <w:t>₂</w:t>
      </w:r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яка відновлюється до аміаку. Після охолодження у спеціальних апаратах проводять відгонку аміаку і за вмістом азоту у досліджуваному зразку корму розраховують кількість сирого протеїну (кількість азоту </w:t>
      </w:r>
      <w:proofErr w:type="spellStart"/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множатьна</w:t>
      </w:r>
      <w:proofErr w:type="spellEnd"/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6,25), оскільки білок у середньому містить 16 % азоту.</w:t>
      </w:r>
    </w:p>
    <w:p w:rsidR="0054577B" w:rsidRPr="004508B0" w:rsidRDefault="0054577B" w:rsidP="004508B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Сирий протеїн складається з білків та інших </w:t>
      </w:r>
      <w:proofErr w:type="spellStart"/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азотумісних</w:t>
      </w:r>
      <w:proofErr w:type="spellEnd"/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сполук</w:t>
      </w:r>
      <w:proofErr w:type="spellEnd"/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що називають амідами. До цієї групи органічних і мінеральних </w:t>
      </w:r>
      <w:proofErr w:type="spellStart"/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сполук</w:t>
      </w:r>
      <w:proofErr w:type="spellEnd"/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належать вільні амінокислоти, аміди амінокислот, органічні основи, сечовина, солі амонію, нітрати, нітрити та ін.</w:t>
      </w:r>
    </w:p>
    <w:p w:rsidR="0054577B" w:rsidRPr="004508B0" w:rsidRDefault="0054577B" w:rsidP="004508B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4508B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Сирий жир </w:t>
      </w:r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визначають, знежирюючи наважку корму органічними розчинниками – ефіром, </w:t>
      </w:r>
      <w:proofErr w:type="spellStart"/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тетрахлоретиленом</w:t>
      </w:r>
      <w:proofErr w:type="spellEnd"/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спеціальним (чистим) бензином тощо, як різницю між абсолютно сухою наважкою корму до і після знежирення. До його складу, крім </w:t>
      </w:r>
      <w:proofErr w:type="spellStart"/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тригліцеридів</w:t>
      </w:r>
      <w:proofErr w:type="spellEnd"/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жирних кислот, входять смоли, віск, пігменти і </w:t>
      </w:r>
      <w:proofErr w:type="spellStart"/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т.п</w:t>
      </w:r>
      <w:proofErr w:type="spellEnd"/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., які не є справжніми жирами.</w:t>
      </w:r>
    </w:p>
    <w:p w:rsidR="0054577B" w:rsidRPr="004508B0" w:rsidRDefault="0054577B" w:rsidP="004508B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 ряді кормів екстракція жиру можлива лише після кислотного гідролізу, адже жир у них оточений білковою мембраною (молочні корми, сухі дріжджі, барда).</w:t>
      </w:r>
    </w:p>
    <w:p w:rsidR="0054577B" w:rsidRPr="004508B0" w:rsidRDefault="0054577B" w:rsidP="004508B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Вуглеводи у кормах представлені </w:t>
      </w:r>
      <w:r w:rsidRPr="004508B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сирою клітковиною </w:t>
      </w:r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і </w:t>
      </w:r>
      <w:proofErr w:type="spellStart"/>
      <w:r w:rsidRPr="004508B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безазотистими</w:t>
      </w:r>
      <w:proofErr w:type="spellEnd"/>
      <w:r w:rsidRPr="004508B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 екстрактивними речовинами </w:t>
      </w:r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(БЕР).</w:t>
      </w:r>
    </w:p>
    <w:p w:rsidR="0054577B" w:rsidRPr="004508B0" w:rsidRDefault="0054577B" w:rsidP="004508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4508B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Сиру клітковину </w:t>
      </w:r>
      <w:proofErr w:type="spellStart"/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визначаютькип’ятінням</w:t>
      </w:r>
      <w:proofErr w:type="spellEnd"/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наважки корму спочатку у розведеній сірчаній кислоті, а потім, після промивання, у розведеному розчині лугу (1,25 %). Кислота розчиняє мінеральні речовини, цукри, крохмаль, а луг </w:t>
      </w:r>
      <w:proofErr w:type="spellStart"/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гідролізує</w:t>
      </w:r>
      <w:proofErr w:type="spellEnd"/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білки та </w:t>
      </w:r>
      <w:proofErr w:type="spellStart"/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омилює</w:t>
      </w:r>
      <w:proofErr w:type="spellEnd"/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жири. До складу сирої клітковини входять власне клітковина (целюлоза), інкрустуючи речовини (лігнін, кутин, суберин), а також частина </w:t>
      </w:r>
      <w:proofErr w:type="spellStart"/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геміцелюлоз</w:t>
      </w:r>
      <w:proofErr w:type="spellEnd"/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 пектинових речовин тощо.</w:t>
      </w:r>
    </w:p>
    <w:p w:rsidR="0054577B" w:rsidRPr="004508B0" w:rsidRDefault="0054577B" w:rsidP="004508B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proofErr w:type="spellStart"/>
      <w:r w:rsidRPr="004508B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Безазотисті</w:t>
      </w:r>
      <w:proofErr w:type="spellEnd"/>
      <w:r w:rsidRPr="004508B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 екстрактивні речовини </w:t>
      </w:r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визначають за різницею між кількістю органічної речовини в кормі і вмістом суми сирого протеїну, сирого жиру і сирої клітковини:</w:t>
      </w:r>
    </w:p>
    <w:p w:rsidR="0054577B" w:rsidRPr="004508B0" w:rsidRDefault="004508B0" w:rsidP="004508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БЕР = ОР – СП – СЖ – СК</w:t>
      </w:r>
    </w:p>
    <w:p w:rsidR="0054577B" w:rsidRPr="004508B0" w:rsidRDefault="0054577B" w:rsidP="004508B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lastRenderedPageBreak/>
        <w:t xml:space="preserve">До складу БЕР входять цукри, крохмаль, основна маса </w:t>
      </w:r>
      <w:proofErr w:type="spellStart"/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геміцелюлоз</w:t>
      </w:r>
      <w:proofErr w:type="spellEnd"/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 пектинові речовини, камеді, органічні кислоти (</w:t>
      </w:r>
      <w:proofErr w:type="spellStart"/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щавелева</w:t>
      </w:r>
      <w:proofErr w:type="spellEnd"/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 лимонна тощо) та інші легкорозчинні компоненти корму.</w:t>
      </w:r>
    </w:p>
    <w:p w:rsidR="0054577B" w:rsidRPr="004508B0" w:rsidRDefault="0054577B" w:rsidP="004508B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Схема зоотехнічного аналізу, запропонована з 1865 р. </w:t>
      </w:r>
      <w:proofErr w:type="spellStart"/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Геннибергом</w:t>
      </w:r>
      <w:proofErr w:type="spellEnd"/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та </w:t>
      </w:r>
      <w:proofErr w:type="spellStart"/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Штоманом</w:t>
      </w:r>
      <w:proofErr w:type="spellEnd"/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має ряд недоліків, основні з яких полягають у тому, що значення для сирих протеїну, жиру, клітковини, БЕР недостатньо </w:t>
      </w:r>
      <w:proofErr w:type="spellStart"/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точні,томущо</w:t>
      </w:r>
      <w:proofErr w:type="spellEnd"/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ці фракції є сумішшю речовин, які не можуть бути єдиним чином охарактеризовані хімічно. Крім того, показник вмісту сирої клітковини поступово втрачає своє значення, оскільки дає лише приблизне уявлення про кількість структурних вуглеводів у кормах. При цьому вони лімітують перетравність усіх інших поживних речовин кормів. У процесі хімічного аналізу корму, під дією кислот та лугів частина </w:t>
      </w:r>
      <w:proofErr w:type="spellStart"/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геміцелюлоз</w:t>
      </w:r>
      <w:proofErr w:type="spellEnd"/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 целюлози і лігніну розчиняється и при підрахунках враховується з БЕР. Таким чином, істинна картина вмісту вуглеводів у кормах спотворюється.</w:t>
      </w:r>
    </w:p>
    <w:p w:rsidR="0054577B" w:rsidRPr="004508B0" w:rsidRDefault="0054577B" w:rsidP="004508B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Пітером Ван </w:t>
      </w:r>
      <w:proofErr w:type="spellStart"/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Соєстом</w:t>
      </w:r>
      <w:proofErr w:type="spellEnd"/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у 1965 р. була запропонована інша методика аналізу поживності кормів, яка уточнює оцінку вуглеводневої поживності </w:t>
      </w:r>
      <w:proofErr w:type="spellStart"/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кормівта</w:t>
      </w:r>
      <w:proofErr w:type="spellEnd"/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використовується нині у більшості країн світу поряд із методом </w:t>
      </w:r>
      <w:proofErr w:type="spellStart"/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Генниберга</w:t>
      </w:r>
      <w:proofErr w:type="spellEnd"/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і </w:t>
      </w:r>
      <w:proofErr w:type="spellStart"/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Штомана</w:t>
      </w:r>
      <w:proofErr w:type="spellEnd"/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. Цей метод базується на уявленні, що суха речовина рослинних кормів складається із двох головних частин: клітинних стінок і </w:t>
      </w:r>
      <w:proofErr w:type="spellStart"/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вмістимого</w:t>
      </w:r>
      <w:proofErr w:type="spellEnd"/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клітин.</w:t>
      </w:r>
      <w:r w:rsidRPr="004508B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Клітинні</w:t>
      </w:r>
      <w:proofErr w:type="spellEnd"/>
      <w:r w:rsidRPr="004508B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 xml:space="preserve"> стінки </w:t>
      </w:r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складаються із целюлози, </w:t>
      </w:r>
      <w:proofErr w:type="spellStart"/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геміцелюлоз</w:t>
      </w:r>
      <w:proofErr w:type="spellEnd"/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кремнію, лігніну окремо або у сполуках типу азот-геміцелюлоза чи </w:t>
      </w:r>
      <w:proofErr w:type="spellStart"/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лігнінцелюлоза</w:t>
      </w:r>
      <w:proofErr w:type="spellEnd"/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 тобто переважно –</w:t>
      </w:r>
      <w:r w:rsidRPr="004508B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це структурні вуглеводи</w:t>
      </w:r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. Ця частина кормів може широко відрізнятися за перетравністю, що залежить від виду і фази вегетації рослини, а також виду тварин. Азот клітинних стінок у вигляді целюлозного комплексу – не перетравний. </w:t>
      </w:r>
      <w:proofErr w:type="spellStart"/>
      <w:r w:rsidRPr="004508B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Вмістиме</w:t>
      </w:r>
      <w:proofErr w:type="spellEnd"/>
      <w:r w:rsidRPr="004508B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 xml:space="preserve"> клітин </w:t>
      </w:r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складається із цукрів, крохмалю, розчинних вуглеводів, пектину </w:t>
      </w:r>
      <w:r w:rsidRPr="004508B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(неструктурні вуглеводи) </w:t>
      </w:r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та небілкового азоту, білка, ліпідів і інших водорозчинних речовин, включаючи мінеральні речовини та деякі вітаміни. Ці речовини є найбільш поживною частиною корму і їх можна </w:t>
      </w:r>
      <w:proofErr w:type="spellStart"/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розглядати,за</w:t>
      </w:r>
      <w:proofErr w:type="spellEnd"/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поживністю, як єдине ціле. Перетравність поживних речовин </w:t>
      </w:r>
      <w:proofErr w:type="spellStart"/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вмістимого</w:t>
      </w:r>
      <w:proofErr w:type="spellEnd"/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клітини може складати близько 98%.</w:t>
      </w:r>
    </w:p>
    <w:p w:rsidR="0054577B" w:rsidRPr="004508B0" w:rsidRDefault="0054577B" w:rsidP="004508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Отже, для визначення усіх частин корму, що містять клітковину, тобто стінок клітини можна використовувати нейтральний </w:t>
      </w:r>
      <w:proofErr w:type="spellStart"/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детергентний</w:t>
      </w:r>
      <w:proofErr w:type="spellEnd"/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реактив (натрій-</w:t>
      </w:r>
      <w:proofErr w:type="spellStart"/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лаурил</w:t>
      </w:r>
      <w:proofErr w:type="spellEnd"/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-сульфат), в якому будуть розчинятися внутрішньоклітинні </w:t>
      </w:r>
      <w:proofErr w:type="spellStart"/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речовини.Якщо</w:t>
      </w:r>
      <w:proofErr w:type="spellEnd"/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на такий, нерозчинний у нейтральному детергенті, залишок діяти розчином кислого детергенту (</w:t>
      </w:r>
      <w:proofErr w:type="spellStart"/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цетил</w:t>
      </w:r>
      <w:proofErr w:type="spellEnd"/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-</w:t>
      </w:r>
      <w:proofErr w:type="spellStart"/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триметил</w:t>
      </w:r>
      <w:proofErr w:type="spellEnd"/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-амоній-бромід) в сірчаній кислоті для розчинення азот-</w:t>
      </w:r>
      <w:proofErr w:type="spellStart"/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геміцелюлозного</w:t>
      </w:r>
      <w:proofErr w:type="spellEnd"/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комплексу, то залишиться </w:t>
      </w:r>
      <w:proofErr w:type="spellStart"/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лігнінцелюлоза</w:t>
      </w:r>
      <w:proofErr w:type="spellEnd"/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. Лігнін можна відділити, діючи на такий комплекс 72% сірчаною кислотою. Отже, </w:t>
      </w:r>
      <w:r w:rsidRPr="004508B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нейтрально-</w:t>
      </w:r>
      <w:proofErr w:type="spellStart"/>
      <w:r w:rsidRPr="004508B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детергентна</w:t>
      </w:r>
      <w:proofErr w:type="spellEnd"/>
      <w:r w:rsidRPr="004508B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 клітковина(НДК) </w:t>
      </w:r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– це</w:t>
      </w:r>
      <w:r w:rsidR="004508B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сума структурних вуглеводів стінки клітин, що складається із </w:t>
      </w:r>
      <w:proofErr w:type="spellStart"/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геміцелюлоз</w:t>
      </w:r>
      <w:proofErr w:type="spellEnd"/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целюлози та лігніну, а </w:t>
      </w:r>
      <w:r w:rsidRPr="004508B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кислотно-</w:t>
      </w:r>
      <w:proofErr w:type="spellStart"/>
      <w:r w:rsidRPr="004508B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детергентна</w:t>
      </w:r>
      <w:proofErr w:type="spellEnd"/>
      <w:r w:rsidRPr="004508B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 клітковина(КДК) </w:t>
      </w:r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– це целюлоза та лігнін. Модифікована схема хімічного аналізу кормів наведена на рис.2.</w:t>
      </w:r>
    </w:p>
    <w:p w:rsidR="0054577B" w:rsidRPr="004508B0" w:rsidRDefault="0054577B" w:rsidP="004508B0">
      <w:pPr>
        <w:spacing w:after="0" w:line="240" w:lineRule="auto"/>
        <w:jc w:val="both"/>
        <w:rPr>
          <w:rFonts w:ascii="Times New Roman" w:eastAsia="Times New Roman" w:hAnsi="Times New Roman" w:cs="Times New Roman"/>
          <w:vanish/>
          <w:sz w:val="24"/>
          <w:szCs w:val="24"/>
          <w:lang w:val="uk-UA" w:eastAsia="ru-RU"/>
        </w:rPr>
      </w:pPr>
    </w:p>
    <w:p w:rsidR="0054577B" w:rsidRPr="004508B0" w:rsidRDefault="0054577B" w:rsidP="004508B0">
      <w:pPr>
        <w:spacing w:after="0" w:line="240" w:lineRule="auto"/>
        <w:jc w:val="both"/>
        <w:rPr>
          <w:rFonts w:ascii="Times New Roman" w:eastAsia="Times New Roman" w:hAnsi="Times New Roman" w:cs="Times New Roman"/>
          <w:vanish/>
          <w:sz w:val="24"/>
          <w:szCs w:val="24"/>
          <w:lang w:val="uk-UA" w:eastAsia="ru-RU"/>
        </w:rPr>
      </w:pPr>
    </w:p>
    <w:p w:rsidR="004508B0" w:rsidRDefault="004508B0" w:rsidP="004508B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4508B0" w:rsidRDefault="004508B0" w:rsidP="004508B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0C2409A8" wp14:editId="5D933A30">
            <wp:extent cx="5224489" cy="2796639"/>
            <wp:effectExtent l="0" t="0" r="0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colorTemperature colorTemp="11200"/>
                              </a14:imgEffect>
                            </a14:imgLayer>
                          </a14:imgProps>
                        </a:ext>
                      </a:extLst>
                    </a:blip>
                    <a:srcRect l="34701" t="38400" r="31299" b="29244"/>
                    <a:stretch/>
                  </pic:blipFill>
                  <pic:spPr bwMode="auto">
                    <a:xfrm>
                      <a:off x="0" y="0"/>
                      <a:ext cx="5226921" cy="27979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4577B" w:rsidRPr="004508B0" w:rsidRDefault="0054577B" w:rsidP="004508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4508B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Рис. 2 Модифікована схема аналізу кормів</w:t>
      </w:r>
    </w:p>
    <w:p w:rsidR="004508B0" w:rsidRDefault="004508B0" w:rsidP="004508B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54577B" w:rsidRPr="004508B0" w:rsidRDefault="0054577B" w:rsidP="004508B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Неструктурні вуглеводи кормів аналітичним шляхом не визначаються а розраховуються за різницею між 100 та відсотковим вмістом у сухій речовині сирих золи, протеїну, жиру та нейтрально-</w:t>
      </w:r>
      <w:proofErr w:type="spellStart"/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детергентної</w:t>
      </w:r>
      <w:proofErr w:type="spellEnd"/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клітковини.</w:t>
      </w:r>
    </w:p>
    <w:p w:rsidR="0054577B" w:rsidRPr="004508B0" w:rsidRDefault="0054577B" w:rsidP="004508B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</w:pPr>
      <w:r w:rsidRPr="004508B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Завдання 1. </w:t>
      </w:r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Із </w:t>
      </w:r>
      <w:r w:rsidRPr="004508B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додатку</w:t>
      </w:r>
      <w:r w:rsidR="004508B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 xml:space="preserve"> </w:t>
      </w:r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зошита </w:t>
      </w:r>
      <w:r w:rsidRPr="004508B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 xml:space="preserve">№ _____ </w:t>
      </w:r>
      <w:proofErr w:type="spellStart"/>
      <w:r w:rsidRPr="004508B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випишіть</w:t>
      </w:r>
      <w:proofErr w:type="spellEnd"/>
      <w:r w:rsidRPr="004508B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 xml:space="preserve"> хімічний склад наступних кормів: трави – лучної, конюшини, вико-вівсяної суміші; сіна – лучного, конюшини, вико-вівсяного; соломи ячмінної, силосу кукурудзяного, сінажу </w:t>
      </w:r>
      <w:proofErr w:type="spellStart"/>
      <w:r w:rsidRPr="004508B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різнотравного</w:t>
      </w:r>
      <w:proofErr w:type="spellEnd"/>
      <w:r w:rsidRPr="004508B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 xml:space="preserve">, буряків кормових, картоплі; зерна – кукурудзи, ячменю, гороху, висівок пшеничних; жому бурякового, шроту соняшникового, </w:t>
      </w:r>
      <w:proofErr w:type="spellStart"/>
      <w:r w:rsidRPr="004508B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м’ясокісткового</w:t>
      </w:r>
      <w:proofErr w:type="spellEnd"/>
      <w:r w:rsidRPr="004508B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 xml:space="preserve"> борошна, дріжджів кормових. Дані занесіть у наведену нижче таблицю 2 (зразок):</w:t>
      </w:r>
    </w:p>
    <w:p w:rsidR="0054577B" w:rsidRPr="004508B0" w:rsidRDefault="0054577B" w:rsidP="004508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  <w:r w:rsidRPr="004508B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Таблиця 2</w:t>
      </w:r>
    </w:p>
    <w:p w:rsidR="0054577B" w:rsidRPr="004508B0" w:rsidRDefault="0054577B" w:rsidP="004508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  <w:r w:rsidRPr="004508B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Хімічний склад кормів, %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907"/>
        <w:gridCol w:w="513"/>
        <w:gridCol w:w="1064"/>
        <w:gridCol w:w="830"/>
        <w:gridCol w:w="669"/>
        <w:gridCol w:w="605"/>
        <w:gridCol w:w="872"/>
        <w:gridCol w:w="1648"/>
        <w:gridCol w:w="1514"/>
        <w:gridCol w:w="460"/>
        <w:gridCol w:w="489"/>
      </w:tblGrid>
      <w:tr w:rsidR="0054577B" w:rsidRPr="004508B0" w:rsidTr="0054577B"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4577B" w:rsidRPr="004508B0" w:rsidRDefault="0054577B" w:rsidP="004508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Корм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4577B" w:rsidRPr="004508B0" w:rsidRDefault="0054577B" w:rsidP="004508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Вода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4577B" w:rsidRPr="004508B0" w:rsidRDefault="0054577B" w:rsidP="004508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proofErr w:type="spellStart"/>
            <w:r w:rsidRPr="00450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Сухаречовина</w:t>
            </w:r>
            <w:proofErr w:type="spellEnd"/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4577B" w:rsidRPr="004508B0" w:rsidRDefault="0054577B" w:rsidP="004508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Органічна речовина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4577B" w:rsidRPr="004508B0" w:rsidRDefault="0054577B" w:rsidP="004508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Сирий протеїн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4577B" w:rsidRPr="004508B0" w:rsidRDefault="0054577B" w:rsidP="004508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Сирий жир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4577B" w:rsidRPr="004508B0" w:rsidRDefault="0054577B" w:rsidP="004508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Сира клітковина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4577B" w:rsidRPr="004508B0" w:rsidRDefault="0054577B" w:rsidP="004508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proofErr w:type="spellStart"/>
            <w:r w:rsidRPr="00450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Нейтральнодетергентна</w:t>
            </w:r>
            <w:proofErr w:type="spellEnd"/>
            <w:r w:rsidRPr="00450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 клітковина (НДК)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4577B" w:rsidRPr="004508B0" w:rsidRDefault="0054577B" w:rsidP="004508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proofErr w:type="spellStart"/>
            <w:r w:rsidRPr="00450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Кислотнодетергентна</w:t>
            </w:r>
            <w:proofErr w:type="spellEnd"/>
            <w:r w:rsidRPr="00450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 клітковина (КДК)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4577B" w:rsidRPr="004508B0" w:rsidRDefault="0054577B" w:rsidP="004508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БЕР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4577B" w:rsidRPr="004508B0" w:rsidRDefault="0054577B" w:rsidP="004508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Зола</w:t>
            </w:r>
          </w:p>
        </w:tc>
      </w:tr>
      <w:tr w:rsidR="0054577B" w:rsidRPr="004508B0" w:rsidTr="0054577B"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4577B" w:rsidRPr="004508B0" w:rsidRDefault="0054577B" w:rsidP="004508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Трава лучна</w:t>
            </w:r>
          </w:p>
        </w:tc>
        <w:tc>
          <w:tcPr>
            <w:tcW w:w="0" w:type="auto"/>
            <w:vAlign w:val="center"/>
            <w:hideMark/>
          </w:tcPr>
          <w:p w:rsidR="0054577B" w:rsidRPr="004508B0" w:rsidRDefault="0054577B" w:rsidP="004508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577B" w:rsidRPr="004508B0" w:rsidRDefault="0054577B" w:rsidP="004508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577B" w:rsidRPr="004508B0" w:rsidRDefault="0054577B" w:rsidP="004508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577B" w:rsidRPr="004508B0" w:rsidRDefault="0054577B" w:rsidP="004508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577B" w:rsidRPr="004508B0" w:rsidRDefault="0054577B" w:rsidP="004508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577B" w:rsidRPr="004508B0" w:rsidRDefault="0054577B" w:rsidP="004508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577B" w:rsidRPr="004508B0" w:rsidRDefault="0054577B" w:rsidP="004508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577B" w:rsidRPr="004508B0" w:rsidRDefault="0054577B" w:rsidP="004508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577B" w:rsidRPr="004508B0" w:rsidRDefault="0054577B" w:rsidP="004508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577B" w:rsidRPr="004508B0" w:rsidRDefault="0054577B" w:rsidP="004508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</w:tr>
      <w:tr w:rsidR="0054577B" w:rsidRPr="004508B0" w:rsidTr="0054577B"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4577B" w:rsidRPr="004508B0" w:rsidRDefault="0054577B" w:rsidP="004508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Трава </w:t>
            </w:r>
            <w:proofErr w:type="spellStart"/>
            <w:r w:rsidRPr="00450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конюшиниі</w:t>
            </w:r>
            <w:proofErr w:type="spellEnd"/>
            <w:r w:rsidRPr="00450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450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т.д</w:t>
            </w:r>
            <w:proofErr w:type="spellEnd"/>
            <w:r w:rsidRPr="00450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54577B" w:rsidRPr="004508B0" w:rsidRDefault="0054577B" w:rsidP="004508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577B" w:rsidRPr="004508B0" w:rsidRDefault="0054577B" w:rsidP="004508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577B" w:rsidRPr="004508B0" w:rsidRDefault="0054577B" w:rsidP="004508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577B" w:rsidRPr="004508B0" w:rsidRDefault="0054577B" w:rsidP="004508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577B" w:rsidRPr="004508B0" w:rsidRDefault="0054577B" w:rsidP="004508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577B" w:rsidRPr="004508B0" w:rsidRDefault="0054577B" w:rsidP="004508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577B" w:rsidRPr="004508B0" w:rsidRDefault="0054577B" w:rsidP="004508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577B" w:rsidRPr="004508B0" w:rsidRDefault="0054577B" w:rsidP="004508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577B" w:rsidRPr="004508B0" w:rsidRDefault="0054577B" w:rsidP="004508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577B" w:rsidRPr="004508B0" w:rsidRDefault="0054577B" w:rsidP="004508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</w:tr>
    </w:tbl>
    <w:p w:rsidR="004508B0" w:rsidRDefault="004508B0" w:rsidP="004508B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</w:p>
    <w:p w:rsidR="0054577B" w:rsidRPr="004508B0" w:rsidRDefault="0054577B" w:rsidP="004508B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</w:pPr>
      <w:r w:rsidRPr="004508B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Завдання 2.</w:t>
      </w:r>
      <w:r w:rsidR="004508B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 </w:t>
      </w:r>
      <w:r w:rsidRPr="004508B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 xml:space="preserve">Із даних таблиці 2 виберіть корми з високим і низьким вмістом сухої речовини, протеїну, жиру, клітковини, </w:t>
      </w:r>
      <w:proofErr w:type="spellStart"/>
      <w:r w:rsidRPr="004508B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безазотистих</w:t>
      </w:r>
      <w:proofErr w:type="spellEnd"/>
      <w:r w:rsidRPr="004508B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 xml:space="preserve"> екстрактивних речовин і золи.</w:t>
      </w:r>
    </w:p>
    <w:p w:rsidR="0054577B" w:rsidRPr="004508B0" w:rsidRDefault="0054577B" w:rsidP="004508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  <w:r w:rsidRPr="004508B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2. Оцінка поживності кормів за кількістю перетравних поживних речовин</w:t>
      </w:r>
    </w:p>
    <w:p w:rsidR="0054577B" w:rsidRPr="004508B0" w:rsidRDefault="0054577B" w:rsidP="004508B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Валовий вміст у кормі поживних речовин і енергії не може бути показником його істинної цінності, оскільки значна частина поживних речовин корму не </w:t>
      </w:r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lastRenderedPageBreak/>
        <w:t>всмоктується в шлунково-</w:t>
      </w:r>
      <w:proofErr w:type="spellStart"/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кишкому</w:t>
      </w:r>
      <w:proofErr w:type="spellEnd"/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тракті, а виділяється з калом, при цьому частина валової енергії корму втрачається.</w:t>
      </w:r>
    </w:p>
    <w:p w:rsidR="0054577B" w:rsidRPr="004508B0" w:rsidRDefault="0054577B" w:rsidP="004508B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Більш об’єктивні дані про поживність кормів дає визначення перетравних поживних речовин у них.</w:t>
      </w:r>
    </w:p>
    <w:p w:rsidR="0054577B" w:rsidRPr="004508B0" w:rsidRDefault="0054577B" w:rsidP="004508B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З точки зору фізіології і біохімії, під </w:t>
      </w:r>
      <w:r w:rsidRPr="004508B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перетравлюванням </w:t>
      </w:r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розуміють гідролітичне розщеплення органічних речовин корму ферментами самих кормів травних соків </w:t>
      </w:r>
      <w:proofErr w:type="spellStart"/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організмута</w:t>
      </w:r>
      <w:proofErr w:type="spellEnd"/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мікроорганізмів до простих </w:t>
      </w:r>
      <w:proofErr w:type="spellStart"/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сполук</w:t>
      </w:r>
      <w:proofErr w:type="spellEnd"/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(мономерів), здатних всмоктуватися через слизову травного каналу і надходити у кров і лімфу. Кінцевими продуктами перетравлення білків є амінокислоти, жирів – гліцерин і жирні кислоти, вуглеводів – моносахариди.</w:t>
      </w:r>
    </w:p>
    <w:p w:rsidR="0054577B" w:rsidRPr="004508B0" w:rsidRDefault="0054577B" w:rsidP="004508B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За анатомічною будовою травних органів тварин ділять на дві групи – жуйні та </w:t>
      </w:r>
      <w:proofErr w:type="spellStart"/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моногастричні</w:t>
      </w:r>
      <w:proofErr w:type="spellEnd"/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. До жуйних тварин відносять: велику рогату худобу, </w:t>
      </w:r>
      <w:proofErr w:type="spellStart"/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овець</w:t>
      </w:r>
      <w:proofErr w:type="spellEnd"/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та кіз. Головна особливість жуйних – наявність у них </w:t>
      </w:r>
      <w:proofErr w:type="spellStart"/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чотирьохкамерного</w:t>
      </w:r>
      <w:proofErr w:type="spellEnd"/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шлунку: три передшлунки (рубець, книжка і сітка) і власне шлунок або сичуг. До </w:t>
      </w:r>
      <w:proofErr w:type="spellStart"/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моногастричних</w:t>
      </w:r>
      <w:proofErr w:type="spellEnd"/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належать тварини з простим шлунком: свині, коні, хутрові звірі, птахи.</w:t>
      </w:r>
    </w:p>
    <w:p w:rsidR="0054577B" w:rsidRPr="004508B0" w:rsidRDefault="0054577B" w:rsidP="004508B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Передшлунки жуйних тварин заселені мікроорганізмами, які виробляють ферменти, що здатні розщеплювати клітковину, трансформувати аміачний азот в мікробний білок і синтезувати весь комплекс водорозчинних вітамінів.</w:t>
      </w:r>
    </w:p>
    <w:p w:rsidR="0054577B" w:rsidRPr="004508B0" w:rsidRDefault="0054577B" w:rsidP="004508B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proofErr w:type="spellStart"/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Моногастричні</w:t>
      </w:r>
      <w:proofErr w:type="spellEnd"/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тварини перетравлюють поживні речовини кормів за допомогою власних ферментів і ферментів, що потрапляють з кормами.</w:t>
      </w:r>
    </w:p>
    <w:p w:rsidR="0054577B" w:rsidRPr="004508B0" w:rsidRDefault="0054577B" w:rsidP="004508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У годівлі важливою є кількісна сторона перетворень окремих груп поживних речовин при перетравлюванні кормів різними видами тварин. </w:t>
      </w:r>
      <w:r w:rsidRPr="004508B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Перетравність </w:t>
      </w:r>
      <w:r w:rsidRPr="004508B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 xml:space="preserve">– </w:t>
      </w:r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це властивість складних органічних речовин корму (раціону) перетворюватися в травному каналі на прості сполуки. Отже, </w:t>
      </w:r>
      <w:r w:rsidRPr="004508B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перетравними </w:t>
      </w:r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вважаються ті поживні речовини кормів, які у процесі травлення надходять у кров і </w:t>
      </w:r>
      <w:proofErr w:type="spellStart"/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лімфу.Кількість</w:t>
      </w:r>
      <w:proofErr w:type="spellEnd"/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окремих перетравлених поживних речовин (ППР) знаходять за різницею між кількістю речовин, що спожиті з кормом, і виділених з калом (ПР корму – ПР калу). Наприклад, корова за добу споживала з кормом 1450 г протеїну, у виділеному калі виявлено 406 г останнього. Звідси, перетравилося 1044 г (1450 г - 406 г) протеїну.</w:t>
      </w:r>
    </w:p>
    <w:p w:rsidR="0054577B" w:rsidRPr="004508B0" w:rsidRDefault="0054577B" w:rsidP="004508B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Оскільки перетравність є узагальненою характеристикою поживності корму, який можна згодовувати різним тваринам у різних кількостях, то для порівняльного аналізу її виражають не в абсолютних, а у відносних величинах. Кількість перетравної речовини, виражена у відсотках до кількості спожитої, називається </w:t>
      </w:r>
      <w:r w:rsidRPr="004508B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коефіцієнтом перетравності </w:t>
      </w:r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(КП). Він характеризує ступінь перетравності речовин. Обчислюють його за формулою:</w:t>
      </w:r>
    </w:p>
    <w:p w:rsidR="0054577B" w:rsidRPr="004508B0" w:rsidRDefault="004508B0" w:rsidP="0034401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>
        <w:rPr>
          <w:noProof/>
          <w:lang w:eastAsia="ru-RU"/>
        </w:rPr>
        <w:drawing>
          <wp:inline distT="0" distB="0" distL="0" distR="0" wp14:anchorId="29DA1381" wp14:editId="050EAE81">
            <wp:extent cx="4301825" cy="1122218"/>
            <wp:effectExtent l="0" t="0" r="3810" b="190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/>
                    <a:srcRect l="48100" t="42489" r="42686" b="53238"/>
                    <a:stretch/>
                  </pic:blipFill>
                  <pic:spPr bwMode="auto">
                    <a:xfrm>
                      <a:off x="0" y="0"/>
                      <a:ext cx="4314562" cy="11255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54577B" w:rsidRPr="004508B0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.</w:t>
      </w:r>
    </w:p>
    <w:p w:rsidR="0034401E" w:rsidRDefault="0034401E" w:rsidP="004508B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54577B" w:rsidRPr="004508B0" w:rsidRDefault="0054577B" w:rsidP="004508B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lastRenderedPageBreak/>
        <w:t>У нашому прикладі коефіцієнт перетравності протеїну буде складати:</w:t>
      </w:r>
    </w:p>
    <w:p w:rsidR="0034401E" w:rsidRDefault="004508B0" w:rsidP="0034401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noProof/>
          <w:lang w:eastAsia="ru-RU"/>
        </w:rPr>
        <w:drawing>
          <wp:inline distT="0" distB="0" distL="0" distR="0" wp14:anchorId="7953D2B0" wp14:editId="0B35885C">
            <wp:extent cx="4188285" cy="1015340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/>
                    <a:srcRect l="48100" t="48712" r="42000" b="47021"/>
                    <a:stretch/>
                  </pic:blipFill>
                  <pic:spPr bwMode="auto">
                    <a:xfrm>
                      <a:off x="0" y="0"/>
                      <a:ext cx="4232997" cy="102617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4401E" w:rsidRDefault="0054577B" w:rsidP="0034401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Серед багатьох факторів, які впливають на перетравність поживних речовин (вид, вік і фізіологічний стан тварин, вид корму, підготовка до згодовування, склад і розмір кормової даванки тощо), за значенням можна виділити відношення в раціоні суми перетравлених </w:t>
      </w:r>
      <w:proofErr w:type="spellStart"/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безазотистих</w:t>
      </w:r>
      <w:proofErr w:type="spellEnd"/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поживних речовин до перетравного протеїну, яке називають </w:t>
      </w:r>
      <w:r w:rsidRPr="004508B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протеїновим відношенням </w:t>
      </w:r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(ПВ). Це число показує, скільки перетравлених </w:t>
      </w:r>
      <w:proofErr w:type="spellStart"/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безазотистих</w:t>
      </w:r>
      <w:proofErr w:type="spellEnd"/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речовин припадає на одну частину маси перетравного протеїну в кормах. </w:t>
      </w:r>
    </w:p>
    <w:p w:rsidR="0054577B" w:rsidRPr="004508B0" w:rsidRDefault="0054577B" w:rsidP="0034401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Його визначають за формулою:</w:t>
      </w:r>
    </w:p>
    <w:p w:rsidR="0034401E" w:rsidRDefault="004508B0" w:rsidP="0034401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noProof/>
          <w:lang w:eastAsia="ru-RU"/>
        </w:rPr>
        <w:drawing>
          <wp:inline distT="0" distB="0" distL="0" distR="0" wp14:anchorId="27B905C7" wp14:editId="07776325">
            <wp:extent cx="4172944" cy="1359724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/>
                    <a:srcRect l="47500" t="66845" r="43576" b="27986"/>
                    <a:stretch/>
                  </pic:blipFill>
                  <pic:spPr bwMode="auto">
                    <a:xfrm>
                      <a:off x="0" y="0"/>
                      <a:ext cx="4185965" cy="13639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4577B" w:rsidRPr="0034401E" w:rsidRDefault="0054577B" w:rsidP="0034401E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</w:pPr>
      <w:r w:rsidRPr="0034401E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 xml:space="preserve">де </w:t>
      </w:r>
      <w:r w:rsidRPr="0034401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 xml:space="preserve">y </w:t>
      </w:r>
      <w:r w:rsidRPr="0034401E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 xml:space="preserve">– протеїнове відношення; </w:t>
      </w:r>
      <w:r w:rsidRPr="0034401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 xml:space="preserve">а, b, с, х </w:t>
      </w:r>
      <w:r w:rsidRPr="0034401E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– кількість перетравних відповідно жиру, клітковини, БЕР, протеїну у 1 кг корму, г.</w:t>
      </w:r>
    </w:p>
    <w:p w:rsidR="0054577B" w:rsidRPr="004508B0" w:rsidRDefault="0054577B" w:rsidP="004508B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Кількість жиру перемножують на 2,25 – тому що у стільки разів його енергетична цінність перевищує енергетичну цінність вуглеводів та протеїну.</w:t>
      </w:r>
    </w:p>
    <w:p w:rsidR="0054577B" w:rsidRPr="004508B0" w:rsidRDefault="0054577B" w:rsidP="004508B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Якщо на одну частину перетравного протеїну у кормі чи раціоні припадає </w:t>
      </w:r>
      <w:r w:rsidRPr="004508B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6–8 частин </w:t>
      </w:r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перетравлених </w:t>
      </w:r>
      <w:proofErr w:type="spellStart"/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безазотистих</w:t>
      </w:r>
      <w:proofErr w:type="spellEnd"/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речовин, то протеїнове відношення називають </w:t>
      </w:r>
      <w:proofErr w:type="spellStart"/>
      <w:r w:rsidRPr="004508B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середнім,</w:t>
      </w:r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якщо</w:t>
      </w:r>
      <w:proofErr w:type="spellEnd"/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менше </w:t>
      </w:r>
      <w:r w:rsidRPr="004508B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6 – вузьким </w:t>
      </w:r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і більше </w:t>
      </w:r>
      <w:r w:rsidRPr="004508B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8 – широким. </w:t>
      </w:r>
      <w:proofErr w:type="spellStart"/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Корми,багаті</w:t>
      </w:r>
      <w:proofErr w:type="spellEnd"/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на протеїн, мають вузьке протеїнове відношення, а бідні – широке.</w:t>
      </w:r>
    </w:p>
    <w:p w:rsidR="0054577B" w:rsidRPr="004508B0" w:rsidRDefault="0054577B" w:rsidP="004508B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Протеїнове відношення характеризує рівень протеїнового живлення тварин. У дорослих тварин процеси травлення перебігають нормально за середнього протеїнового відношення, у молодняку – за вузького, а під час відгодівлі дорослих тварин допускається широке протеїнове відношення.</w:t>
      </w:r>
    </w:p>
    <w:p w:rsidR="0054577B" w:rsidRPr="004508B0" w:rsidRDefault="0054577B" w:rsidP="004508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За збільшення вмісту у раціоні окремої поживної речовини підвищується її перетравність, при цьому перетравність інших поживних речовин знижується. Зниження перетравності поживних речовин раціону, </w:t>
      </w:r>
      <w:proofErr w:type="spellStart"/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щозумовленезбільшенням</w:t>
      </w:r>
      <w:proofErr w:type="spellEnd"/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вмісту окремої поживної речовини, одержало назву </w:t>
      </w:r>
      <w:r w:rsidRPr="004508B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депресії перетравності. </w:t>
      </w:r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Найбільшою мірою вона виражена за надлишку вуглеводів у жуйних (табл.3).</w:t>
      </w:r>
    </w:p>
    <w:p w:rsidR="0034401E" w:rsidRDefault="0034401E" w:rsidP="004508B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54577B" w:rsidRPr="004508B0" w:rsidRDefault="0054577B" w:rsidP="004508B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Таблиця 3</w:t>
      </w:r>
    </w:p>
    <w:p w:rsidR="0034401E" w:rsidRPr="0034401E" w:rsidRDefault="0054577B" w:rsidP="0034401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  <w:r w:rsidRPr="004508B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Зміна перетравності за добав</w:t>
      </w:r>
      <w:r w:rsidR="003440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ки до раціону поживної речовини</w:t>
      </w:r>
    </w:p>
    <w:p w:rsidR="0034401E" w:rsidRDefault="0034401E" w:rsidP="0034401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48400094" wp14:editId="7CA903BC">
            <wp:extent cx="5319814" cy="1169719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/>
                    <a:srcRect l="35200" t="45867" r="31600" b="41155"/>
                    <a:stretch/>
                  </pic:blipFill>
                  <pic:spPr bwMode="auto">
                    <a:xfrm>
                      <a:off x="0" y="0"/>
                      <a:ext cx="5322293" cy="11702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4577B" w:rsidRPr="004508B0" w:rsidRDefault="0054577B" w:rsidP="004508B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Отже, добавка органічної поживної речовин до основного раціону підвищує перетравність доданої речовини, зменшуючи або не змінюючи перетравності інших.</w:t>
      </w:r>
    </w:p>
    <w:p w:rsidR="0054577B" w:rsidRPr="004508B0" w:rsidRDefault="0054577B" w:rsidP="004508B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Перетравність поживних речовин кормів вивчають у спеціальних дослідах на тваринах різних видів. Кожний дослід із вивчення перетравності складається з двох періодів: </w:t>
      </w:r>
      <w:r w:rsidRPr="004508B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підготовчого </w:t>
      </w:r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та </w:t>
      </w:r>
      <w:r w:rsidRPr="004508B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облікового</w:t>
      </w:r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</w:p>
    <w:p w:rsidR="0054577B" w:rsidRPr="004508B0" w:rsidRDefault="0054577B" w:rsidP="004508B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У </w:t>
      </w:r>
      <w:r w:rsidRPr="004508B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підготовчий період </w:t>
      </w:r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тварин привчають до умов досліду, поїдання кормів раціону, які вивчаються, і з’ясовують кількісне поїдання досліджуваного корму. Якщо добова даванка корму не поїдається, то її зменшують. Крім цього, призначення даного періоду – звільнити травний канал від залишків попередньо з’їденого корму. Залишки окремих кормів у травному каналі жуйних і коней можуть знаходитися до 10 діб, у </w:t>
      </w:r>
      <w:proofErr w:type="spellStart"/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моногастричних</w:t>
      </w:r>
      <w:proofErr w:type="spellEnd"/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тварин – до чотирьох. Тому тривалість підготовчого періоду для жуйних тварин і коней повинна складати не менше 10, а для інших видів тварин – 5–6 діб.</w:t>
      </w:r>
    </w:p>
    <w:p w:rsidR="0054577B" w:rsidRPr="004508B0" w:rsidRDefault="0054577B" w:rsidP="004508B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 підготовчий період добові даванки сухих кормів відважують на весь період досліду з точністю до 1 г і поміщають в окремі мішки. Якщо даванка кормів для піддослідних тварин не однакова, то мішки нумерують відповідно до номера тварин у досліді. Під час заготівлі кормів для досліду відбирається середня проба для аналізу. Сухі корми готують протягом одного дня. Грубі корми для рівномірного перемішування подрібнюють.</w:t>
      </w:r>
    </w:p>
    <w:p w:rsidR="0054577B" w:rsidRPr="004508B0" w:rsidRDefault="0054577B" w:rsidP="004508B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Вологі корми (трава, силос, сінаж, коренебульбоплоди) для годівлі піддослідних тварин зважують і відбирають зразки для аналізу щоденно. З початком підготовчого періоду установлюють розпорядок дня, прийнятий на весь період досліду – кількість і час годівлі та напування тварин протягом доби, облік залишків корму, виділеного калу. У підготовчий період облік виділеного калу не ведеться.</w:t>
      </w:r>
    </w:p>
    <w:p w:rsidR="0054577B" w:rsidRPr="004508B0" w:rsidRDefault="0054577B" w:rsidP="004508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Тривалість </w:t>
      </w:r>
      <w:r w:rsidRPr="004508B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облікового періоду </w:t>
      </w:r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для свиней і коней 6–8, для великої рогатої худоби і </w:t>
      </w:r>
      <w:proofErr w:type="spellStart"/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овець</w:t>
      </w:r>
      <w:proofErr w:type="spellEnd"/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8–10, для птиці – 5–6 діб. У цей період досліду ведуть ретельний облік кількості залишків (не з’їденого) корму і виділеного калу. Кал збирають у спеціально підвішені мішки ззаду тварини (для самців) або за допомогою чергових, які після кожного випорожнення тварини поміщають його в емальований або скляний посуд. Кал, виділений твариною, зважують, ретельно перемішують і відбирають середню пробу </w:t>
      </w:r>
      <w:proofErr w:type="spellStart"/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пропорційно</w:t>
      </w:r>
      <w:proofErr w:type="spellEnd"/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до виділеного (від 0,5 до 10 % і більше). Середню пробу зберігають до кінця досліду у спеціально приготовленому скляному посуді з герметичними кришками.</w:t>
      </w:r>
    </w:p>
    <w:p w:rsidR="0054577B" w:rsidRPr="004508B0" w:rsidRDefault="0054577B" w:rsidP="004508B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Проби калу консервують антисептиками (толуол, хлороформ тощо) та 10 %-ю соляною кислотою (для запобігання втрат аміаку). Так же само чинять із не з’їденими залишками корму.</w:t>
      </w:r>
    </w:p>
    <w:p w:rsidR="0054577B" w:rsidRPr="004508B0" w:rsidRDefault="0054577B" w:rsidP="004508B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lastRenderedPageBreak/>
        <w:t>Відібрані зразки до кінця досліду зберігають у холодильнику або взимку у холодному приміщенні. Після закінчення досліду відібрані зразки висушують при температурі 60–65ºС до постійної маси (повітряно-суха речовина). У такому вигляді зразки калу і не з’їдених залишків зберігаються для проведення зоотехнічного аналізу.</w:t>
      </w:r>
    </w:p>
    <w:p w:rsidR="0054577B" w:rsidRPr="004508B0" w:rsidRDefault="0054577B" w:rsidP="0034401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За кількістю з’їденого корму, виділеного калу і даних зоотехнічного аналізу кормів і калу по кожній тварині вираховують коефіцієнти перетравності поживних речовин корму чи раціону, а потім визначають середнє по групі.</w:t>
      </w:r>
    </w:p>
    <w:p w:rsidR="0054577B" w:rsidRPr="004508B0" w:rsidRDefault="0054577B" w:rsidP="0034401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Вивчення перетравності поживних речовин кормів залежить від поставленої мети. Існують два основні способи визначення перетравності кормів:</w:t>
      </w:r>
    </w:p>
    <w:p w:rsidR="0054577B" w:rsidRPr="004508B0" w:rsidRDefault="0054577B" w:rsidP="0034401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4508B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простий (прямий)</w:t>
      </w:r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 коли визн</w:t>
      </w:r>
      <w:r w:rsidR="0034401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ачається перетравність поживних </w:t>
      </w:r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речовин раціону в цілому аб</w:t>
      </w:r>
      <w:r w:rsidR="0034401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о окремого корму, якщо він може </w:t>
      </w:r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згодовуватися певному виду тварин</w:t>
      </w:r>
      <w:r w:rsidR="0034401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без додавання інших (трава або </w:t>
      </w:r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сіно для жуйних і коней, комбікорми для свиней і птиці);</w:t>
      </w:r>
    </w:p>
    <w:p w:rsidR="0054577B" w:rsidRPr="004508B0" w:rsidRDefault="0054577B" w:rsidP="0034401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4508B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складний (за диференційованою схемою або непрямий)</w:t>
      </w:r>
      <w:r w:rsidR="0034401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коли </w:t>
      </w:r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визначають перетравність окремог</w:t>
      </w:r>
      <w:r w:rsidR="0034401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о корму, який входить до складу </w:t>
      </w:r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багатокомпонентного раціону. При ц</w:t>
      </w:r>
      <w:r w:rsidR="0034401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ьому на одних і тих же тваринах </w:t>
      </w:r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проводять послідовно два досліди, зг</w:t>
      </w:r>
      <w:r w:rsidR="0034401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одовуючи раціони, які різняться </w:t>
      </w:r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між собою тільки за вмістом д</w:t>
      </w:r>
      <w:r w:rsidR="0034401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осліджуваного корму. Розрахунок </w:t>
      </w:r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перетравності провод</w:t>
      </w:r>
      <w:r w:rsidR="0034401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иться аналітично, приймаючи, що </w:t>
      </w:r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перетравність поживних речовин осн</w:t>
      </w:r>
      <w:r w:rsidR="0034401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овного раціону в обидва періоди </w:t>
      </w:r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досліду не змінюється.</w:t>
      </w:r>
    </w:p>
    <w:p w:rsidR="0054577B" w:rsidRPr="004508B0" w:rsidRDefault="0054577B" w:rsidP="0034401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За складного способу перетравність окремого корму встановлюють двома методами: шляхом добавки до основного раціону певної кількості досліджуваного корму або заміни ним частини основного корму.</w:t>
      </w:r>
    </w:p>
    <w:p w:rsidR="0054577B" w:rsidRPr="004508B0" w:rsidRDefault="0054577B" w:rsidP="0034401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Слід зазначити, що досліджуваний корм повинен входити і до раціону першого досліду. За недотримання цих вимог досліджуваний корм може </w:t>
      </w:r>
      <w:proofErr w:type="spellStart"/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специфічно</w:t>
      </w:r>
      <w:proofErr w:type="spellEnd"/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впливати на процеси травлення. Заміну корму основного раціону здійснюють у кількості не менше 20–40 % за сухою речовиною залежно від виду корму, враховуючи максимально допустимий рівень згодовування їх тваринам (табл. 4).</w:t>
      </w:r>
    </w:p>
    <w:p w:rsidR="0054577B" w:rsidRPr="004508B0" w:rsidRDefault="0054577B" w:rsidP="004508B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Таблиця 4</w:t>
      </w:r>
    </w:p>
    <w:p w:rsidR="0054577B" w:rsidRDefault="0054577B" w:rsidP="0034401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  <w:r w:rsidRPr="004508B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Перетравність протеїну і клітковини горохової дерті у </w:t>
      </w:r>
      <w:proofErr w:type="spellStart"/>
      <w:r w:rsidRPr="004508B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овець</w:t>
      </w:r>
      <w:proofErr w:type="spellEnd"/>
    </w:p>
    <w:p w:rsidR="0034401E" w:rsidRDefault="0034401E" w:rsidP="0034401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  <w:r>
        <w:rPr>
          <w:noProof/>
          <w:lang w:eastAsia="ru-RU"/>
        </w:rPr>
        <w:drawing>
          <wp:inline distT="0" distB="0" distL="0" distR="0" wp14:anchorId="26A4323F" wp14:editId="0A053F36">
            <wp:extent cx="3847605" cy="1811301"/>
            <wp:effectExtent l="0" t="0" r="63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/>
                    <a:srcRect l="35100" t="27556" r="30659" b="43787"/>
                    <a:stretch/>
                  </pic:blipFill>
                  <pic:spPr bwMode="auto">
                    <a:xfrm>
                      <a:off x="0" y="0"/>
                      <a:ext cx="3854062" cy="18143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4401E" w:rsidRPr="004508B0" w:rsidRDefault="0034401E" w:rsidP="004508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</w:p>
    <w:p w:rsidR="0054577B" w:rsidRPr="004508B0" w:rsidRDefault="0054577B" w:rsidP="004508B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Наведені дані</w:t>
      </w:r>
      <w:r w:rsidR="0034401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свідчать, що при додаванні до раціону 36,1 г протеїну горохової дерті у другому досліді його перетравилося більше (37,9 г), ніж </w:t>
      </w:r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lastRenderedPageBreak/>
        <w:t>додатково спожито, а за збільшення клітковини на 9 г у другому досліді її перетравилося на 3,6 г менше, ніж у першому.</w:t>
      </w:r>
    </w:p>
    <w:p w:rsidR="0054577B" w:rsidRPr="004508B0" w:rsidRDefault="0054577B" w:rsidP="004508B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Заслуговує на увагу і метод визначення перетравності кормів на основі </w:t>
      </w:r>
      <w:r w:rsidRPr="004508B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інертних речовин (індикаторний метод)</w:t>
      </w:r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. Застосовуючи індикаторні речовини, можна уникнути необхідності проведення кількісного обліку виділеного калу та спожитих кормів. Індикатори є речовинами, які можуть бути згодовані або введені тваринам, проте вони є повністю інертні в травному каналі і виводяться, рівномірно змішуючись з калом. Внутрішні індикатори містяться у кормах, які використовуються для визначення перетравності поживних речовин раціону (лігнін, рослинні хромогени, </w:t>
      </w:r>
      <w:proofErr w:type="spellStart"/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кремнійова</w:t>
      </w:r>
      <w:proofErr w:type="spellEnd"/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кислота). Зовнішні індикатори згодовуються тваринам з кормом за ретельного змішування (окис хрому чи заліза, поліетилен) і дають можливість визначити як коефіцієнт перетравності, так і кількість спожитого корму та виділеного калу. Коефіцієнт перетравності за одним індикатором визначається за формулою:</w:t>
      </w:r>
    </w:p>
    <w:p w:rsidR="0054577B" w:rsidRPr="004508B0" w:rsidRDefault="0034401E" w:rsidP="0034401E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54"/>
          <w:szCs w:val="54"/>
          <w:lang w:val="uk-UA" w:eastAsia="ru-RU"/>
        </w:rPr>
      </w:pPr>
      <w:r>
        <w:rPr>
          <w:noProof/>
          <w:lang w:eastAsia="ru-RU"/>
        </w:rPr>
        <w:drawing>
          <wp:inline distT="0" distB="0" distL="0" distR="0" wp14:anchorId="7FA5EB5A" wp14:editId="4996F045">
            <wp:extent cx="4957951" cy="991589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/>
                    <a:srcRect l="45600" t="59201" r="39869" b="35633"/>
                    <a:stretch/>
                  </pic:blipFill>
                  <pic:spPr bwMode="auto">
                    <a:xfrm>
                      <a:off x="0" y="0"/>
                      <a:ext cx="4970948" cy="9941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4577B" w:rsidRPr="004508B0" w:rsidRDefault="0054577B" w:rsidP="004508B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де </w:t>
      </w:r>
      <w:r w:rsidRPr="004508B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 xml:space="preserve">КП </w:t>
      </w:r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– коефіцієнт перетравності, %; </w:t>
      </w:r>
      <w:r w:rsidRPr="004508B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 xml:space="preserve">ІР </w:t>
      </w:r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корму – вміст інертної речовини в кормі, %; </w:t>
      </w:r>
      <w:r w:rsidRPr="004508B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 xml:space="preserve">ПР </w:t>
      </w:r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калу – вміст поживної речовини в калі, %; </w:t>
      </w:r>
      <w:r w:rsidRPr="004508B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 xml:space="preserve">ІР </w:t>
      </w:r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калу – вміст інертної речовини в калі, %; </w:t>
      </w:r>
      <w:r w:rsidRPr="004508B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 xml:space="preserve">ПР </w:t>
      </w:r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корму – вміст поживних речовин у кормі, %.</w:t>
      </w:r>
    </w:p>
    <w:p w:rsidR="0054577B" w:rsidRPr="004508B0" w:rsidRDefault="0054577B" w:rsidP="004508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4508B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Приклад </w:t>
      </w:r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визначення перетравності поживних речовин раціону в дослідах на вівцях, користуючись методом інертних речовин, наведено в таблиці 5.</w:t>
      </w:r>
    </w:p>
    <w:p w:rsidR="0054577B" w:rsidRPr="004508B0" w:rsidRDefault="0054577B" w:rsidP="004508B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Таблиця 5</w:t>
      </w:r>
    </w:p>
    <w:p w:rsidR="0054577B" w:rsidRPr="004508B0" w:rsidRDefault="0054577B" w:rsidP="004508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  <w:r w:rsidRPr="004508B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Хімічний склад раціону і калу, %</w:t>
      </w:r>
    </w:p>
    <w:tbl>
      <w:tblPr>
        <w:tblStyle w:val="a6"/>
        <w:tblW w:w="9180" w:type="dxa"/>
        <w:tblLayout w:type="fixed"/>
        <w:tblLook w:val="04A0" w:firstRow="1" w:lastRow="0" w:firstColumn="1" w:lastColumn="0" w:noHBand="0" w:noVBand="1"/>
      </w:tblPr>
      <w:tblGrid>
        <w:gridCol w:w="1242"/>
        <w:gridCol w:w="1276"/>
        <w:gridCol w:w="1559"/>
        <w:gridCol w:w="1560"/>
        <w:gridCol w:w="1417"/>
        <w:gridCol w:w="2126"/>
      </w:tblGrid>
      <w:tr w:rsidR="0054577B" w:rsidRPr="004508B0" w:rsidTr="0034401E">
        <w:tc>
          <w:tcPr>
            <w:tcW w:w="1242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Показник </w:t>
            </w:r>
          </w:p>
        </w:tc>
        <w:tc>
          <w:tcPr>
            <w:tcW w:w="1276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Протеїн </w:t>
            </w:r>
          </w:p>
        </w:tc>
        <w:tc>
          <w:tcPr>
            <w:tcW w:w="1559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Жир </w:t>
            </w:r>
          </w:p>
        </w:tc>
        <w:tc>
          <w:tcPr>
            <w:tcW w:w="1560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Клітковина </w:t>
            </w:r>
          </w:p>
        </w:tc>
        <w:tc>
          <w:tcPr>
            <w:tcW w:w="1417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БЕР </w:t>
            </w:r>
          </w:p>
        </w:tc>
        <w:tc>
          <w:tcPr>
            <w:tcW w:w="2126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SiO</w:t>
            </w:r>
            <w:r w:rsidRPr="004508B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uk-UA" w:eastAsia="ru-RU"/>
              </w:rPr>
              <w:t>2</w:t>
            </w:r>
          </w:p>
        </w:tc>
      </w:tr>
      <w:tr w:rsidR="0054577B" w:rsidRPr="004508B0" w:rsidTr="0034401E">
        <w:tc>
          <w:tcPr>
            <w:tcW w:w="1242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Раціон </w:t>
            </w:r>
          </w:p>
        </w:tc>
        <w:tc>
          <w:tcPr>
            <w:tcW w:w="1276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3,6 </w:t>
            </w:r>
          </w:p>
        </w:tc>
        <w:tc>
          <w:tcPr>
            <w:tcW w:w="1559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1,1 </w:t>
            </w:r>
          </w:p>
        </w:tc>
        <w:tc>
          <w:tcPr>
            <w:tcW w:w="1560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10,1 </w:t>
            </w:r>
          </w:p>
        </w:tc>
        <w:tc>
          <w:tcPr>
            <w:tcW w:w="1417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16,2 </w:t>
            </w:r>
          </w:p>
        </w:tc>
        <w:tc>
          <w:tcPr>
            <w:tcW w:w="2126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0,6</w:t>
            </w:r>
          </w:p>
        </w:tc>
      </w:tr>
      <w:tr w:rsidR="0054577B" w:rsidRPr="004508B0" w:rsidTr="0034401E">
        <w:tc>
          <w:tcPr>
            <w:tcW w:w="1242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Кал </w:t>
            </w:r>
          </w:p>
        </w:tc>
        <w:tc>
          <w:tcPr>
            <w:tcW w:w="1276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4,8 </w:t>
            </w:r>
          </w:p>
        </w:tc>
        <w:tc>
          <w:tcPr>
            <w:tcW w:w="1559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1,0 </w:t>
            </w:r>
          </w:p>
        </w:tc>
        <w:tc>
          <w:tcPr>
            <w:tcW w:w="1560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14,0 </w:t>
            </w:r>
          </w:p>
        </w:tc>
        <w:tc>
          <w:tcPr>
            <w:tcW w:w="1417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12,8 </w:t>
            </w:r>
          </w:p>
        </w:tc>
        <w:tc>
          <w:tcPr>
            <w:tcW w:w="2126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2,2</w:t>
            </w:r>
          </w:p>
        </w:tc>
      </w:tr>
    </w:tbl>
    <w:p w:rsidR="0054577B" w:rsidRPr="004508B0" w:rsidRDefault="0054577B" w:rsidP="004508B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Розрахунок перетравності поживних речовин раціону такий:</w:t>
      </w:r>
    </w:p>
    <w:p w:rsidR="0034401E" w:rsidRDefault="0034401E" w:rsidP="0034401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noProof/>
          <w:lang w:eastAsia="ru-RU"/>
        </w:rPr>
        <w:drawing>
          <wp:inline distT="0" distB="0" distL="0" distR="0" wp14:anchorId="6A695FB5" wp14:editId="28236743">
            <wp:extent cx="3473532" cy="238185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/>
                    <a:srcRect l="38200" t="36089" r="40771" b="38276"/>
                    <a:stretch/>
                  </pic:blipFill>
                  <pic:spPr bwMode="auto">
                    <a:xfrm>
                      <a:off x="0" y="0"/>
                      <a:ext cx="3479926" cy="23862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4401E" w:rsidRDefault="0034401E" w:rsidP="004508B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54577B" w:rsidRPr="004508B0" w:rsidRDefault="0054577B" w:rsidP="004508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  <w:r w:rsidRPr="004508B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Приклад </w:t>
      </w:r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визначення перетравності поживних речовин </w:t>
      </w:r>
      <w:r w:rsidRPr="004508B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простим і складним методами </w:t>
      </w:r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наведено нижче</w:t>
      </w:r>
      <w:r w:rsidRPr="004508B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.</w:t>
      </w:r>
    </w:p>
    <w:p w:rsidR="0054577B" w:rsidRPr="004508B0" w:rsidRDefault="0054577B" w:rsidP="004508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  <w:r w:rsidRPr="004508B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lastRenderedPageBreak/>
        <w:t>1. Простий метод</w:t>
      </w:r>
    </w:p>
    <w:p w:rsidR="0054577B" w:rsidRPr="004508B0" w:rsidRDefault="0054577B" w:rsidP="004508B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Корова у раціоні одержувала за добу: сіна конюшини з тимофіївкою – 6 кг, соломи вівсяної – 3кг, силосу кукурудзяного – 30 кг і макухи соняшникової – 1 кг. У середньому за добу вона виділила 25 кг калу (табл.6 та 7). Визначити коефіцієнти перетравності та протеїнове відношення у раціоні.</w:t>
      </w:r>
    </w:p>
    <w:p w:rsidR="0054577B" w:rsidRPr="004508B0" w:rsidRDefault="0054577B" w:rsidP="004508B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Таблиця 6</w:t>
      </w:r>
    </w:p>
    <w:p w:rsidR="0054577B" w:rsidRPr="004508B0" w:rsidRDefault="0054577B" w:rsidP="0034401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  <w:r w:rsidRPr="004508B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Хімічний склад кормів і калу, %</w:t>
      </w:r>
    </w:p>
    <w:tbl>
      <w:tblPr>
        <w:tblStyle w:val="a6"/>
        <w:tblW w:w="9464" w:type="dxa"/>
        <w:tblLayout w:type="fixed"/>
        <w:tblLook w:val="04A0" w:firstRow="1" w:lastRow="0" w:firstColumn="1" w:lastColumn="0" w:noHBand="0" w:noVBand="1"/>
      </w:tblPr>
      <w:tblGrid>
        <w:gridCol w:w="4219"/>
        <w:gridCol w:w="1418"/>
        <w:gridCol w:w="992"/>
        <w:gridCol w:w="1701"/>
        <w:gridCol w:w="1134"/>
      </w:tblGrid>
      <w:tr w:rsidR="0054577B" w:rsidRPr="004508B0" w:rsidTr="0034401E">
        <w:tc>
          <w:tcPr>
            <w:tcW w:w="4219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Показник </w:t>
            </w:r>
          </w:p>
        </w:tc>
        <w:tc>
          <w:tcPr>
            <w:tcW w:w="1418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Протеїн </w:t>
            </w:r>
          </w:p>
        </w:tc>
        <w:tc>
          <w:tcPr>
            <w:tcW w:w="992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Жир </w:t>
            </w:r>
          </w:p>
        </w:tc>
        <w:tc>
          <w:tcPr>
            <w:tcW w:w="1701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Клітковина </w:t>
            </w:r>
          </w:p>
        </w:tc>
        <w:tc>
          <w:tcPr>
            <w:tcW w:w="1134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БЕР</w:t>
            </w:r>
          </w:p>
        </w:tc>
      </w:tr>
      <w:tr w:rsidR="0054577B" w:rsidRPr="004508B0" w:rsidTr="0034401E">
        <w:tc>
          <w:tcPr>
            <w:tcW w:w="4219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Сіно </w:t>
            </w:r>
            <w:proofErr w:type="spellStart"/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конюшина+тимофіївка</w:t>
            </w:r>
            <w:proofErr w:type="spellEnd"/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</w:t>
            </w:r>
          </w:p>
        </w:tc>
        <w:tc>
          <w:tcPr>
            <w:tcW w:w="1418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9,6 </w:t>
            </w:r>
          </w:p>
        </w:tc>
        <w:tc>
          <w:tcPr>
            <w:tcW w:w="992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2,3 </w:t>
            </w:r>
          </w:p>
        </w:tc>
        <w:tc>
          <w:tcPr>
            <w:tcW w:w="1701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25,9 </w:t>
            </w:r>
          </w:p>
        </w:tc>
        <w:tc>
          <w:tcPr>
            <w:tcW w:w="1134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39,6</w:t>
            </w:r>
          </w:p>
        </w:tc>
      </w:tr>
      <w:tr w:rsidR="0054577B" w:rsidRPr="004508B0" w:rsidTr="0034401E">
        <w:tc>
          <w:tcPr>
            <w:tcW w:w="4219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Солома вівсяна </w:t>
            </w:r>
          </w:p>
        </w:tc>
        <w:tc>
          <w:tcPr>
            <w:tcW w:w="1418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4,0 </w:t>
            </w:r>
          </w:p>
        </w:tc>
        <w:tc>
          <w:tcPr>
            <w:tcW w:w="992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1,9 </w:t>
            </w:r>
          </w:p>
        </w:tc>
        <w:tc>
          <w:tcPr>
            <w:tcW w:w="1701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34,3 </w:t>
            </w:r>
          </w:p>
        </w:tc>
        <w:tc>
          <w:tcPr>
            <w:tcW w:w="1134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39,0</w:t>
            </w:r>
          </w:p>
        </w:tc>
      </w:tr>
      <w:tr w:rsidR="0054577B" w:rsidRPr="004508B0" w:rsidTr="0034401E">
        <w:tc>
          <w:tcPr>
            <w:tcW w:w="4219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Силос кукурудзяний </w:t>
            </w:r>
          </w:p>
        </w:tc>
        <w:tc>
          <w:tcPr>
            <w:tcW w:w="1418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2,5 </w:t>
            </w:r>
          </w:p>
        </w:tc>
        <w:tc>
          <w:tcPr>
            <w:tcW w:w="992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1,0 </w:t>
            </w:r>
          </w:p>
        </w:tc>
        <w:tc>
          <w:tcPr>
            <w:tcW w:w="1701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7,8 </w:t>
            </w:r>
          </w:p>
        </w:tc>
        <w:tc>
          <w:tcPr>
            <w:tcW w:w="1134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12,4</w:t>
            </w:r>
          </w:p>
        </w:tc>
      </w:tr>
      <w:tr w:rsidR="0054577B" w:rsidRPr="004508B0" w:rsidTr="0034401E">
        <w:tc>
          <w:tcPr>
            <w:tcW w:w="4219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Макуха соняшникова</w:t>
            </w:r>
          </w:p>
        </w:tc>
        <w:tc>
          <w:tcPr>
            <w:tcW w:w="1418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43,1 </w:t>
            </w:r>
          </w:p>
        </w:tc>
        <w:tc>
          <w:tcPr>
            <w:tcW w:w="992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7,5 </w:t>
            </w:r>
          </w:p>
        </w:tc>
        <w:tc>
          <w:tcPr>
            <w:tcW w:w="1701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13,7 </w:t>
            </w:r>
          </w:p>
        </w:tc>
        <w:tc>
          <w:tcPr>
            <w:tcW w:w="1134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20,4</w:t>
            </w:r>
          </w:p>
        </w:tc>
      </w:tr>
      <w:tr w:rsidR="0054577B" w:rsidRPr="004508B0" w:rsidTr="0034401E">
        <w:tc>
          <w:tcPr>
            <w:tcW w:w="4219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Кал </w:t>
            </w:r>
          </w:p>
        </w:tc>
        <w:tc>
          <w:tcPr>
            <w:tcW w:w="1418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2,2 </w:t>
            </w:r>
          </w:p>
        </w:tc>
        <w:tc>
          <w:tcPr>
            <w:tcW w:w="992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0,8 </w:t>
            </w:r>
          </w:p>
        </w:tc>
        <w:tc>
          <w:tcPr>
            <w:tcW w:w="1701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10,0 </w:t>
            </w:r>
          </w:p>
        </w:tc>
        <w:tc>
          <w:tcPr>
            <w:tcW w:w="1134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8,0</w:t>
            </w:r>
          </w:p>
        </w:tc>
      </w:tr>
    </w:tbl>
    <w:p w:rsidR="0054577B" w:rsidRPr="004508B0" w:rsidRDefault="0054577B" w:rsidP="004508B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Таблиця 7</w:t>
      </w:r>
    </w:p>
    <w:p w:rsidR="00B766B7" w:rsidRDefault="0054577B" w:rsidP="004508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  <w:r w:rsidRPr="004508B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Розрахунок перетравності поживних речовин простим методом</w:t>
      </w:r>
    </w:p>
    <w:p w:rsidR="00B766B7" w:rsidRDefault="00B766B7" w:rsidP="00B766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  <w:r>
        <w:rPr>
          <w:noProof/>
          <w:lang w:eastAsia="ru-RU"/>
        </w:rPr>
        <w:drawing>
          <wp:inline distT="0" distB="0" distL="0" distR="0" wp14:anchorId="1F86C296" wp14:editId="3381239F">
            <wp:extent cx="4661653" cy="3408218"/>
            <wp:effectExtent l="0" t="0" r="5715" b="190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/>
                    <a:srcRect l="35500" t="36446" r="31355" b="20472"/>
                    <a:stretch/>
                  </pic:blipFill>
                  <pic:spPr bwMode="auto">
                    <a:xfrm>
                      <a:off x="0" y="0"/>
                      <a:ext cx="4670268" cy="34145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766B7" w:rsidRPr="004508B0" w:rsidRDefault="00B766B7" w:rsidP="004508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</w:p>
    <w:p w:rsidR="0054577B" w:rsidRPr="004508B0" w:rsidRDefault="0054577B" w:rsidP="004508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  <w:r w:rsidRPr="004508B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2. Складний метод</w:t>
      </w:r>
    </w:p>
    <w:p w:rsidR="0054577B" w:rsidRPr="004508B0" w:rsidRDefault="0054577B" w:rsidP="004508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  <w:r w:rsidRPr="004508B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1. Шляхом додавання до основного раціону</w:t>
      </w:r>
    </w:p>
    <w:p w:rsidR="0054577B" w:rsidRPr="004508B0" w:rsidRDefault="0054577B" w:rsidP="004508B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 першому досліді корова одержувала 10 кг сіна і 10 кг силосу кукурудзяного, в другому – той же раціон і додатково 5 кг силосу кукурудзяного. У першому і в другому дослідах вона виділяла у середньому за добу по 20 кг калу.</w:t>
      </w:r>
    </w:p>
    <w:p w:rsidR="0054577B" w:rsidRPr="004508B0" w:rsidRDefault="0054577B" w:rsidP="004508B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Визначити коефіцієнти перетравності та протеїнове відношення для силосу кукурудзяного (табл. 8, 9).</w:t>
      </w:r>
    </w:p>
    <w:p w:rsidR="00B766B7" w:rsidRDefault="00B766B7" w:rsidP="00B766B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B766B7" w:rsidRDefault="00B766B7" w:rsidP="00B766B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54577B" w:rsidRPr="004508B0" w:rsidRDefault="0054577B" w:rsidP="00B766B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Таблиця 8</w:t>
      </w:r>
    </w:p>
    <w:p w:rsidR="0054577B" w:rsidRPr="004508B0" w:rsidRDefault="0054577B" w:rsidP="00B766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  <w:r w:rsidRPr="004508B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Хімічний склад кормів і калу, %</w:t>
      </w:r>
    </w:p>
    <w:p w:rsidR="00B766B7" w:rsidRDefault="00B766B7" w:rsidP="00B766B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39A18A64" wp14:editId="4342CB60">
            <wp:extent cx="5970985" cy="1698172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6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colorTemperature colorTemp="11200"/>
                              </a14:imgEffect>
                            </a14:imgLayer>
                          </a14:imgProps>
                        </a:ext>
                      </a:extLst>
                    </a:blip>
                    <a:srcRect l="35600" t="57423" r="31700" b="26044"/>
                    <a:stretch/>
                  </pic:blipFill>
                  <pic:spPr bwMode="auto">
                    <a:xfrm>
                      <a:off x="0" y="0"/>
                      <a:ext cx="5975156" cy="16993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4577B" w:rsidRPr="004508B0" w:rsidRDefault="0054577B" w:rsidP="004508B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Таблиця 9</w:t>
      </w:r>
    </w:p>
    <w:p w:rsidR="0054577B" w:rsidRDefault="0054577B" w:rsidP="00B766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  <w:r w:rsidRPr="004508B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Визначення перетравності поживних речовин шляхом добавки до основного раціону</w:t>
      </w:r>
    </w:p>
    <w:p w:rsidR="00B766B7" w:rsidRDefault="00B766B7" w:rsidP="004508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</w:p>
    <w:p w:rsidR="00B766B7" w:rsidRPr="00B766B7" w:rsidRDefault="00B766B7" w:rsidP="004508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  <w:r>
        <w:rPr>
          <w:noProof/>
          <w:lang w:eastAsia="ru-RU"/>
        </w:rPr>
        <w:drawing>
          <wp:inline distT="0" distB="0" distL="0" distR="0" wp14:anchorId="344BCD6E" wp14:editId="0C2784E7">
            <wp:extent cx="5640779" cy="2041962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8">
                      <a:extLst>
                        <a:ext uri="{BEBA8EAE-BF5A-486C-A8C5-ECC9F3942E4B}">
                          <a14:imgProps xmlns:a14="http://schemas.microsoft.com/office/drawing/2010/main">
                            <a14:imgLayer r:embed="rId19">
                              <a14:imgEffect>
                                <a14:colorTemperature colorTemp="11200"/>
                              </a14:imgEffect>
                            </a14:imgLayer>
                          </a14:imgProps>
                        </a:ext>
                      </a:extLst>
                    </a:blip>
                    <a:srcRect l="27000" t="34667" r="23000" b="33155"/>
                    <a:stretch/>
                  </pic:blipFill>
                  <pic:spPr bwMode="auto">
                    <a:xfrm>
                      <a:off x="0" y="0"/>
                      <a:ext cx="5643405" cy="20429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4577B" w:rsidRPr="004508B0" w:rsidRDefault="0054577B" w:rsidP="004508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  <w:r w:rsidRPr="004508B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2.2. Шляхом заміни частини основного раціону</w:t>
      </w:r>
    </w:p>
    <w:p w:rsidR="0066089A" w:rsidRDefault="0054577B" w:rsidP="004508B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У першому досліді корова одержувала в раціоні сіна </w:t>
      </w:r>
      <w:proofErr w:type="spellStart"/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різнотравного</w:t>
      </w:r>
      <w:proofErr w:type="spellEnd"/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3 кг, силосу кукурудзяного 25, буряків кормових 25, комбікорму 4 кг і виділяла 33 кг калу. </w:t>
      </w:r>
    </w:p>
    <w:p w:rsidR="0054577B" w:rsidRPr="004508B0" w:rsidRDefault="0054577B" w:rsidP="004508B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 дру</w:t>
      </w:r>
      <w:r w:rsidR="0066089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гому досліді вона одержувала 70</w:t>
      </w:r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% кормів першого досліду – сіна </w:t>
      </w:r>
      <w:proofErr w:type="spellStart"/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різнотравного</w:t>
      </w:r>
      <w:proofErr w:type="spellEnd"/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2,1 кг, силосу кукурудзяного 17,5, буряків кормових 17,5, комбікорму 3 кг і додатково – 5 кг сіна </w:t>
      </w:r>
      <w:proofErr w:type="spellStart"/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різнотравного</w:t>
      </w:r>
      <w:proofErr w:type="spellEnd"/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. У другому досліді тварина виділяла 34,5 кг калу. Визначити коефіцієнти перетравності і протеїнове відношення для сіна </w:t>
      </w:r>
      <w:proofErr w:type="spellStart"/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різнотравного</w:t>
      </w:r>
      <w:proofErr w:type="spellEnd"/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(табл. 10–13).</w:t>
      </w:r>
    </w:p>
    <w:p w:rsidR="0054577B" w:rsidRPr="004508B0" w:rsidRDefault="0054577B" w:rsidP="004508B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Таблиця 10</w:t>
      </w:r>
    </w:p>
    <w:p w:rsidR="00495E81" w:rsidRPr="004508B0" w:rsidRDefault="0054577B" w:rsidP="004508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  <w:r w:rsidRPr="004508B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Хімічний склад кормів і калу, %</w:t>
      </w:r>
    </w:p>
    <w:tbl>
      <w:tblPr>
        <w:tblStyle w:val="a6"/>
        <w:tblW w:w="9039" w:type="dxa"/>
        <w:tblLayout w:type="fixed"/>
        <w:tblLook w:val="04A0" w:firstRow="1" w:lastRow="0" w:firstColumn="1" w:lastColumn="0" w:noHBand="0" w:noVBand="1"/>
      </w:tblPr>
      <w:tblGrid>
        <w:gridCol w:w="4077"/>
        <w:gridCol w:w="1276"/>
        <w:gridCol w:w="851"/>
        <w:gridCol w:w="1701"/>
        <w:gridCol w:w="1134"/>
      </w:tblGrid>
      <w:tr w:rsidR="0054577B" w:rsidRPr="004508B0" w:rsidTr="00B766B7">
        <w:tc>
          <w:tcPr>
            <w:tcW w:w="4077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Показник </w:t>
            </w:r>
          </w:p>
        </w:tc>
        <w:tc>
          <w:tcPr>
            <w:tcW w:w="1276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Протеїн </w:t>
            </w:r>
          </w:p>
        </w:tc>
        <w:tc>
          <w:tcPr>
            <w:tcW w:w="851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Жир </w:t>
            </w:r>
          </w:p>
        </w:tc>
        <w:tc>
          <w:tcPr>
            <w:tcW w:w="1701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Клітковина </w:t>
            </w:r>
          </w:p>
        </w:tc>
        <w:tc>
          <w:tcPr>
            <w:tcW w:w="1134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БЕР</w:t>
            </w:r>
          </w:p>
        </w:tc>
      </w:tr>
      <w:tr w:rsidR="0054577B" w:rsidRPr="004508B0" w:rsidTr="00B766B7">
        <w:tc>
          <w:tcPr>
            <w:tcW w:w="4077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Сіно </w:t>
            </w:r>
            <w:proofErr w:type="spellStart"/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різнотравне</w:t>
            </w:r>
            <w:proofErr w:type="spellEnd"/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</w:t>
            </w:r>
          </w:p>
        </w:tc>
        <w:tc>
          <w:tcPr>
            <w:tcW w:w="1276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9,50 </w:t>
            </w:r>
          </w:p>
        </w:tc>
        <w:tc>
          <w:tcPr>
            <w:tcW w:w="851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2,50 </w:t>
            </w:r>
          </w:p>
        </w:tc>
        <w:tc>
          <w:tcPr>
            <w:tcW w:w="1701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25,70 </w:t>
            </w:r>
          </w:p>
        </w:tc>
        <w:tc>
          <w:tcPr>
            <w:tcW w:w="1134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40,40</w:t>
            </w:r>
          </w:p>
        </w:tc>
      </w:tr>
      <w:tr w:rsidR="0054577B" w:rsidRPr="004508B0" w:rsidTr="00B766B7">
        <w:tc>
          <w:tcPr>
            <w:tcW w:w="4077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Силос кукурудзяний </w:t>
            </w:r>
          </w:p>
        </w:tc>
        <w:tc>
          <w:tcPr>
            <w:tcW w:w="1276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2,50 </w:t>
            </w:r>
          </w:p>
        </w:tc>
        <w:tc>
          <w:tcPr>
            <w:tcW w:w="851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1,00 </w:t>
            </w:r>
          </w:p>
        </w:tc>
        <w:tc>
          <w:tcPr>
            <w:tcW w:w="1701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7,50 </w:t>
            </w:r>
          </w:p>
        </w:tc>
        <w:tc>
          <w:tcPr>
            <w:tcW w:w="1134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11,90</w:t>
            </w:r>
          </w:p>
        </w:tc>
      </w:tr>
      <w:tr w:rsidR="0054577B" w:rsidRPr="004508B0" w:rsidTr="00B766B7">
        <w:tc>
          <w:tcPr>
            <w:tcW w:w="4077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Буряки кормові </w:t>
            </w:r>
          </w:p>
        </w:tc>
        <w:tc>
          <w:tcPr>
            <w:tcW w:w="1276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1,30 </w:t>
            </w:r>
          </w:p>
        </w:tc>
        <w:tc>
          <w:tcPr>
            <w:tcW w:w="851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0,10 </w:t>
            </w:r>
          </w:p>
        </w:tc>
        <w:tc>
          <w:tcPr>
            <w:tcW w:w="1701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0,90 </w:t>
            </w:r>
          </w:p>
        </w:tc>
        <w:tc>
          <w:tcPr>
            <w:tcW w:w="1134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8,70</w:t>
            </w:r>
          </w:p>
        </w:tc>
      </w:tr>
      <w:tr w:rsidR="0054577B" w:rsidRPr="004508B0" w:rsidTr="00B766B7">
        <w:tc>
          <w:tcPr>
            <w:tcW w:w="4077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Комбікорм </w:t>
            </w:r>
          </w:p>
        </w:tc>
        <w:tc>
          <w:tcPr>
            <w:tcW w:w="1276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17,30 </w:t>
            </w:r>
          </w:p>
        </w:tc>
        <w:tc>
          <w:tcPr>
            <w:tcW w:w="851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3,40 </w:t>
            </w:r>
          </w:p>
        </w:tc>
        <w:tc>
          <w:tcPr>
            <w:tcW w:w="1701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7,50 </w:t>
            </w:r>
          </w:p>
        </w:tc>
        <w:tc>
          <w:tcPr>
            <w:tcW w:w="1134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49,20</w:t>
            </w:r>
          </w:p>
        </w:tc>
      </w:tr>
      <w:tr w:rsidR="0054577B" w:rsidRPr="004508B0" w:rsidTr="00B766B7">
        <w:tc>
          <w:tcPr>
            <w:tcW w:w="4077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Кал першого досліду </w:t>
            </w:r>
          </w:p>
        </w:tc>
        <w:tc>
          <w:tcPr>
            <w:tcW w:w="1276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1,75 </w:t>
            </w:r>
          </w:p>
        </w:tc>
        <w:tc>
          <w:tcPr>
            <w:tcW w:w="851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0,60 </w:t>
            </w:r>
          </w:p>
        </w:tc>
        <w:tc>
          <w:tcPr>
            <w:tcW w:w="1701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4,60 </w:t>
            </w:r>
          </w:p>
        </w:tc>
        <w:tc>
          <w:tcPr>
            <w:tcW w:w="1134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6,50</w:t>
            </w:r>
          </w:p>
        </w:tc>
      </w:tr>
      <w:tr w:rsidR="0054577B" w:rsidRPr="004508B0" w:rsidTr="00B766B7">
        <w:tc>
          <w:tcPr>
            <w:tcW w:w="4077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Кал другого досліду </w:t>
            </w:r>
          </w:p>
        </w:tc>
        <w:tc>
          <w:tcPr>
            <w:tcW w:w="1276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1,75 </w:t>
            </w:r>
          </w:p>
        </w:tc>
        <w:tc>
          <w:tcPr>
            <w:tcW w:w="851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0,60 </w:t>
            </w:r>
          </w:p>
        </w:tc>
        <w:tc>
          <w:tcPr>
            <w:tcW w:w="1701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4,55 </w:t>
            </w:r>
          </w:p>
        </w:tc>
        <w:tc>
          <w:tcPr>
            <w:tcW w:w="1134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6,37</w:t>
            </w:r>
          </w:p>
        </w:tc>
      </w:tr>
    </w:tbl>
    <w:p w:rsidR="00B766B7" w:rsidRDefault="00B766B7" w:rsidP="004508B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B766B7" w:rsidRDefault="00B766B7" w:rsidP="004508B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B766B7" w:rsidRDefault="00B766B7" w:rsidP="004508B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3D6115" w:rsidRDefault="003D6115" w:rsidP="004508B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54577B" w:rsidRPr="004508B0" w:rsidRDefault="0054577B" w:rsidP="004508B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lastRenderedPageBreak/>
        <w:t>Таблиця 11</w:t>
      </w:r>
    </w:p>
    <w:p w:rsidR="0054577B" w:rsidRPr="004508B0" w:rsidRDefault="0054577B" w:rsidP="004508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  <w:r w:rsidRPr="004508B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Перетравність поживних речовин раціону у першому досліді</w:t>
      </w:r>
    </w:p>
    <w:tbl>
      <w:tblPr>
        <w:tblStyle w:val="a6"/>
        <w:tblW w:w="9464" w:type="dxa"/>
        <w:jc w:val="center"/>
        <w:tblLayout w:type="fixed"/>
        <w:tblLook w:val="04A0" w:firstRow="1" w:lastRow="0" w:firstColumn="1" w:lastColumn="0" w:noHBand="0" w:noVBand="1"/>
      </w:tblPr>
      <w:tblGrid>
        <w:gridCol w:w="3227"/>
        <w:gridCol w:w="1417"/>
        <w:gridCol w:w="1276"/>
        <w:gridCol w:w="851"/>
        <w:gridCol w:w="1701"/>
        <w:gridCol w:w="992"/>
      </w:tblGrid>
      <w:tr w:rsidR="0054577B" w:rsidRPr="004508B0" w:rsidTr="00495E81">
        <w:trPr>
          <w:jc w:val="center"/>
        </w:trPr>
        <w:tc>
          <w:tcPr>
            <w:tcW w:w="3227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Показник</w:t>
            </w:r>
          </w:p>
        </w:tc>
        <w:tc>
          <w:tcPr>
            <w:tcW w:w="1417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Кількість, кг</w:t>
            </w:r>
          </w:p>
        </w:tc>
        <w:tc>
          <w:tcPr>
            <w:tcW w:w="1276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Протеїн </w:t>
            </w:r>
          </w:p>
        </w:tc>
        <w:tc>
          <w:tcPr>
            <w:tcW w:w="851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Жир </w:t>
            </w:r>
          </w:p>
        </w:tc>
        <w:tc>
          <w:tcPr>
            <w:tcW w:w="1701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Клітковина </w:t>
            </w:r>
          </w:p>
        </w:tc>
        <w:tc>
          <w:tcPr>
            <w:tcW w:w="992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БЕР</w:t>
            </w:r>
          </w:p>
        </w:tc>
      </w:tr>
      <w:tr w:rsidR="0054577B" w:rsidRPr="004508B0" w:rsidTr="00495E81">
        <w:trPr>
          <w:jc w:val="center"/>
        </w:trPr>
        <w:tc>
          <w:tcPr>
            <w:tcW w:w="3227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Одержано, г:</w:t>
            </w:r>
            <w:r w:rsidR="00B76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</w:t>
            </w: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у сіні </w:t>
            </w:r>
            <w:proofErr w:type="spellStart"/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різнотравному</w:t>
            </w:r>
            <w:proofErr w:type="spellEnd"/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</w:t>
            </w:r>
          </w:p>
        </w:tc>
        <w:tc>
          <w:tcPr>
            <w:tcW w:w="1417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3 </w:t>
            </w:r>
          </w:p>
        </w:tc>
        <w:tc>
          <w:tcPr>
            <w:tcW w:w="1276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285 </w:t>
            </w:r>
          </w:p>
        </w:tc>
        <w:tc>
          <w:tcPr>
            <w:tcW w:w="851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75 </w:t>
            </w:r>
          </w:p>
        </w:tc>
        <w:tc>
          <w:tcPr>
            <w:tcW w:w="1701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771 </w:t>
            </w:r>
          </w:p>
        </w:tc>
        <w:tc>
          <w:tcPr>
            <w:tcW w:w="992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1212</w:t>
            </w:r>
          </w:p>
        </w:tc>
      </w:tr>
      <w:tr w:rsidR="0054577B" w:rsidRPr="004508B0" w:rsidTr="00495E81">
        <w:trPr>
          <w:jc w:val="center"/>
        </w:trPr>
        <w:tc>
          <w:tcPr>
            <w:tcW w:w="3227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у силосі кукурудзяному</w:t>
            </w:r>
          </w:p>
        </w:tc>
        <w:tc>
          <w:tcPr>
            <w:tcW w:w="1417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25 </w:t>
            </w:r>
          </w:p>
        </w:tc>
        <w:tc>
          <w:tcPr>
            <w:tcW w:w="1276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625 </w:t>
            </w:r>
          </w:p>
        </w:tc>
        <w:tc>
          <w:tcPr>
            <w:tcW w:w="851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250 </w:t>
            </w:r>
          </w:p>
        </w:tc>
        <w:tc>
          <w:tcPr>
            <w:tcW w:w="1701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1875 </w:t>
            </w:r>
          </w:p>
        </w:tc>
        <w:tc>
          <w:tcPr>
            <w:tcW w:w="992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2975</w:t>
            </w:r>
          </w:p>
        </w:tc>
      </w:tr>
      <w:tr w:rsidR="0054577B" w:rsidRPr="004508B0" w:rsidTr="00495E81">
        <w:trPr>
          <w:jc w:val="center"/>
        </w:trPr>
        <w:tc>
          <w:tcPr>
            <w:tcW w:w="3227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у буряках кормових </w:t>
            </w:r>
          </w:p>
        </w:tc>
        <w:tc>
          <w:tcPr>
            <w:tcW w:w="1417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25 </w:t>
            </w:r>
          </w:p>
        </w:tc>
        <w:tc>
          <w:tcPr>
            <w:tcW w:w="1276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325 </w:t>
            </w:r>
          </w:p>
        </w:tc>
        <w:tc>
          <w:tcPr>
            <w:tcW w:w="851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25 </w:t>
            </w:r>
          </w:p>
        </w:tc>
        <w:tc>
          <w:tcPr>
            <w:tcW w:w="1701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225 </w:t>
            </w:r>
          </w:p>
        </w:tc>
        <w:tc>
          <w:tcPr>
            <w:tcW w:w="992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2175</w:t>
            </w:r>
          </w:p>
        </w:tc>
      </w:tr>
      <w:tr w:rsidR="0054577B" w:rsidRPr="004508B0" w:rsidTr="00495E81">
        <w:trPr>
          <w:jc w:val="center"/>
        </w:trPr>
        <w:tc>
          <w:tcPr>
            <w:tcW w:w="3227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у комбікормі </w:t>
            </w:r>
          </w:p>
        </w:tc>
        <w:tc>
          <w:tcPr>
            <w:tcW w:w="1417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4 </w:t>
            </w:r>
          </w:p>
        </w:tc>
        <w:tc>
          <w:tcPr>
            <w:tcW w:w="1276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692 </w:t>
            </w:r>
          </w:p>
        </w:tc>
        <w:tc>
          <w:tcPr>
            <w:tcW w:w="851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136 </w:t>
            </w:r>
          </w:p>
        </w:tc>
        <w:tc>
          <w:tcPr>
            <w:tcW w:w="1701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300 </w:t>
            </w:r>
          </w:p>
        </w:tc>
        <w:tc>
          <w:tcPr>
            <w:tcW w:w="992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1968</w:t>
            </w:r>
          </w:p>
        </w:tc>
      </w:tr>
      <w:tr w:rsidR="0054577B" w:rsidRPr="004508B0" w:rsidTr="00495E81">
        <w:trPr>
          <w:jc w:val="center"/>
        </w:trPr>
        <w:tc>
          <w:tcPr>
            <w:tcW w:w="3227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Усього одержано </w:t>
            </w:r>
          </w:p>
        </w:tc>
        <w:tc>
          <w:tcPr>
            <w:tcW w:w="1417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– </w:t>
            </w:r>
          </w:p>
        </w:tc>
        <w:tc>
          <w:tcPr>
            <w:tcW w:w="1276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1427 </w:t>
            </w:r>
          </w:p>
        </w:tc>
        <w:tc>
          <w:tcPr>
            <w:tcW w:w="851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486 </w:t>
            </w:r>
          </w:p>
        </w:tc>
        <w:tc>
          <w:tcPr>
            <w:tcW w:w="1701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3171 </w:t>
            </w:r>
          </w:p>
        </w:tc>
        <w:tc>
          <w:tcPr>
            <w:tcW w:w="992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8330</w:t>
            </w:r>
          </w:p>
        </w:tc>
      </w:tr>
      <w:tr w:rsidR="0054577B" w:rsidRPr="004508B0" w:rsidTr="00495E81">
        <w:trPr>
          <w:jc w:val="center"/>
        </w:trPr>
        <w:tc>
          <w:tcPr>
            <w:tcW w:w="3227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Виділено калу, г </w:t>
            </w:r>
          </w:p>
        </w:tc>
        <w:tc>
          <w:tcPr>
            <w:tcW w:w="1417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33 </w:t>
            </w:r>
          </w:p>
        </w:tc>
        <w:tc>
          <w:tcPr>
            <w:tcW w:w="1276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578 </w:t>
            </w:r>
          </w:p>
        </w:tc>
        <w:tc>
          <w:tcPr>
            <w:tcW w:w="851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201 </w:t>
            </w:r>
          </w:p>
        </w:tc>
        <w:tc>
          <w:tcPr>
            <w:tcW w:w="1701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1436 </w:t>
            </w:r>
          </w:p>
        </w:tc>
        <w:tc>
          <w:tcPr>
            <w:tcW w:w="992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2145</w:t>
            </w:r>
          </w:p>
        </w:tc>
      </w:tr>
      <w:tr w:rsidR="0054577B" w:rsidRPr="004508B0" w:rsidTr="00495E81">
        <w:trPr>
          <w:jc w:val="center"/>
        </w:trPr>
        <w:tc>
          <w:tcPr>
            <w:tcW w:w="3227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Перетравилося, г </w:t>
            </w:r>
          </w:p>
        </w:tc>
        <w:tc>
          <w:tcPr>
            <w:tcW w:w="1417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– </w:t>
            </w:r>
          </w:p>
        </w:tc>
        <w:tc>
          <w:tcPr>
            <w:tcW w:w="1276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1349 </w:t>
            </w:r>
          </w:p>
        </w:tc>
        <w:tc>
          <w:tcPr>
            <w:tcW w:w="851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285 </w:t>
            </w:r>
          </w:p>
        </w:tc>
        <w:tc>
          <w:tcPr>
            <w:tcW w:w="1701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1636 </w:t>
            </w:r>
          </w:p>
        </w:tc>
        <w:tc>
          <w:tcPr>
            <w:tcW w:w="992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6185</w:t>
            </w:r>
          </w:p>
        </w:tc>
      </w:tr>
      <w:tr w:rsidR="0054577B" w:rsidRPr="004508B0" w:rsidTr="00495E81">
        <w:trPr>
          <w:jc w:val="center"/>
        </w:trPr>
        <w:tc>
          <w:tcPr>
            <w:tcW w:w="3227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Коефіцієнт перетравності, % </w:t>
            </w:r>
          </w:p>
        </w:tc>
        <w:tc>
          <w:tcPr>
            <w:tcW w:w="1417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– </w:t>
            </w:r>
          </w:p>
        </w:tc>
        <w:tc>
          <w:tcPr>
            <w:tcW w:w="1276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70 </w:t>
            </w:r>
          </w:p>
        </w:tc>
        <w:tc>
          <w:tcPr>
            <w:tcW w:w="851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58 </w:t>
            </w:r>
          </w:p>
        </w:tc>
        <w:tc>
          <w:tcPr>
            <w:tcW w:w="1701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53 </w:t>
            </w:r>
          </w:p>
        </w:tc>
        <w:tc>
          <w:tcPr>
            <w:tcW w:w="992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74</w:t>
            </w:r>
          </w:p>
        </w:tc>
      </w:tr>
    </w:tbl>
    <w:p w:rsidR="00B766B7" w:rsidRDefault="00B766B7" w:rsidP="004508B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</w:p>
    <w:p w:rsidR="0054577B" w:rsidRPr="004508B0" w:rsidRDefault="0054577B" w:rsidP="004508B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Таблиця 12</w:t>
      </w:r>
    </w:p>
    <w:p w:rsidR="0054577B" w:rsidRPr="004508B0" w:rsidRDefault="0054577B" w:rsidP="004508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  <w:r w:rsidRPr="004508B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Перетравність поживних речовин раціону у другому досліді</w:t>
      </w:r>
    </w:p>
    <w:tbl>
      <w:tblPr>
        <w:tblStyle w:val="a6"/>
        <w:tblW w:w="9606" w:type="dxa"/>
        <w:jc w:val="center"/>
        <w:tblLayout w:type="fixed"/>
        <w:tblLook w:val="04A0" w:firstRow="1" w:lastRow="0" w:firstColumn="1" w:lastColumn="0" w:noHBand="0" w:noVBand="1"/>
      </w:tblPr>
      <w:tblGrid>
        <w:gridCol w:w="3227"/>
        <w:gridCol w:w="1417"/>
        <w:gridCol w:w="1418"/>
        <w:gridCol w:w="850"/>
        <w:gridCol w:w="1701"/>
        <w:gridCol w:w="993"/>
      </w:tblGrid>
      <w:tr w:rsidR="0054577B" w:rsidRPr="004508B0" w:rsidTr="00495E81">
        <w:trPr>
          <w:jc w:val="center"/>
        </w:trPr>
        <w:tc>
          <w:tcPr>
            <w:tcW w:w="3227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Показник </w:t>
            </w:r>
          </w:p>
        </w:tc>
        <w:tc>
          <w:tcPr>
            <w:tcW w:w="1417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Кількість, кг</w:t>
            </w:r>
          </w:p>
        </w:tc>
        <w:tc>
          <w:tcPr>
            <w:tcW w:w="1418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Протеїн </w:t>
            </w:r>
          </w:p>
        </w:tc>
        <w:tc>
          <w:tcPr>
            <w:tcW w:w="850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Жир </w:t>
            </w:r>
          </w:p>
        </w:tc>
        <w:tc>
          <w:tcPr>
            <w:tcW w:w="1701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Клітковина </w:t>
            </w:r>
          </w:p>
        </w:tc>
        <w:tc>
          <w:tcPr>
            <w:tcW w:w="993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БЕР</w:t>
            </w:r>
          </w:p>
        </w:tc>
      </w:tr>
      <w:tr w:rsidR="0054577B" w:rsidRPr="004508B0" w:rsidTr="00495E81">
        <w:trPr>
          <w:jc w:val="center"/>
        </w:trPr>
        <w:tc>
          <w:tcPr>
            <w:tcW w:w="3227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Одержано, г:</w:t>
            </w:r>
            <w:r w:rsidR="00B766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</w:t>
            </w: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у сіні </w:t>
            </w:r>
            <w:proofErr w:type="spellStart"/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різнотравному</w:t>
            </w:r>
            <w:proofErr w:type="spellEnd"/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</w:t>
            </w:r>
          </w:p>
        </w:tc>
        <w:tc>
          <w:tcPr>
            <w:tcW w:w="1417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2,1 </w:t>
            </w:r>
          </w:p>
        </w:tc>
        <w:tc>
          <w:tcPr>
            <w:tcW w:w="1418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199 </w:t>
            </w:r>
          </w:p>
        </w:tc>
        <w:tc>
          <w:tcPr>
            <w:tcW w:w="850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52,5 </w:t>
            </w:r>
          </w:p>
        </w:tc>
        <w:tc>
          <w:tcPr>
            <w:tcW w:w="1701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540,0 </w:t>
            </w:r>
          </w:p>
        </w:tc>
        <w:tc>
          <w:tcPr>
            <w:tcW w:w="993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848,0</w:t>
            </w:r>
          </w:p>
        </w:tc>
      </w:tr>
      <w:tr w:rsidR="0054577B" w:rsidRPr="004508B0" w:rsidTr="00495E81">
        <w:trPr>
          <w:jc w:val="center"/>
        </w:trPr>
        <w:tc>
          <w:tcPr>
            <w:tcW w:w="3227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у силосі кукурудзяному</w:t>
            </w:r>
          </w:p>
        </w:tc>
        <w:tc>
          <w:tcPr>
            <w:tcW w:w="1417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17,5 </w:t>
            </w:r>
          </w:p>
        </w:tc>
        <w:tc>
          <w:tcPr>
            <w:tcW w:w="1418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437,5 </w:t>
            </w:r>
          </w:p>
        </w:tc>
        <w:tc>
          <w:tcPr>
            <w:tcW w:w="850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175,0 </w:t>
            </w:r>
          </w:p>
        </w:tc>
        <w:tc>
          <w:tcPr>
            <w:tcW w:w="1701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1312,5 </w:t>
            </w:r>
          </w:p>
        </w:tc>
        <w:tc>
          <w:tcPr>
            <w:tcW w:w="993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2082,5</w:t>
            </w:r>
          </w:p>
        </w:tc>
      </w:tr>
      <w:tr w:rsidR="0054577B" w:rsidRPr="004508B0" w:rsidTr="00495E81">
        <w:trPr>
          <w:jc w:val="center"/>
        </w:trPr>
        <w:tc>
          <w:tcPr>
            <w:tcW w:w="3227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у буряках кормових </w:t>
            </w:r>
          </w:p>
        </w:tc>
        <w:tc>
          <w:tcPr>
            <w:tcW w:w="1417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17,5 </w:t>
            </w:r>
          </w:p>
        </w:tc>
        <w:tc>
          <w:tcPr>
            <w:tcW w:w="1418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227,5 </w:t>
            </w:r>
          </w:p>
        </w:tc>
        <w:tc>
          <w:tcPr>
            <w:tcW w:w="850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17,5 </w:t>
            </w:r>
          </w:p>
        </w:tc>
        <w:tc>
          <w:tcPr>
            <w:tcW w:w="1701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157,5 </w:t>
            </w:r>
          </w:p>
        </w:tc>
        <w:tc>
          <w:tcPr>
            <w:tcW w:w="993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1522,5</w:t>
            </w:r>
          </w:p>
        </w:tc>
      </w:tr>
      <w:tr w:rsidR="0054577B" w:rsidRPr="004508B0" w:rsidTr="00495E81">
        <w:trPr>
          <w:jc w:val="center"/>
        </w:trPr>
        <w:tc>
          <w:tcPr>
            <w:tcW w:w="3227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у комбікормі </w:t>
            </w:r>
          </w:p>
        </w:tc>
        <w:tc>
          <w:tcPr>
            <w:tcW w:w="1417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3,0 </w:t>
            </w:r>
          </w:p>
        </w:tc>
        <w:tc>
          <w:tcPr>
            <w:tcW w:w="1418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519,0 </w:t>
            </w:r>
          </w:p>
        </w:tc>
        <w:tc>
          <w:tcPr>
            <w:tcW w:w="850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102,0 </w:t>
            </w:r>
          </w:p>
        </w:tc>
        <w:tc>
          <w:tcPr>
            <w:tcW w:w="1701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225,0 </w:t>
            </w:r>
          </w:p>
        </w:tc>
        <w:tc>
          <w:tcPr>
            <w:tcW w:w="993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1378,0</w:t>
            </w:r>
          </w:p>
        </w:tc>
      </w:tr>
      <w:tr w:rsidR="0054577B" w:rsidRPr="004508B0" w:rsidTr="00495E81">
        <w:trPr>
          <w:jc w:val="center"/>
        </w:trPr>
        <w:tc>
          <w:tcPr>
            <w:tcW w:w="3227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у доданому сіні </w:t>
            </w:r>
          </w:p>
        </w:tc>
        <w:tc>
          <w:tcPr>
            <w:tcW w:w="1417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5,0 </w:t>
            </w:r>
          </w:p>
        </w:tc>
        <w:tc>
          <w:tcPr>
            <w:tcW w:w="1418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475 </w:t>
            </w:r>
          </w:p>
        </w:tc>
        <w:tc>
          <w:tcPr>
            <w:tcW w:w="850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125,0 </w:t>
            </w:r>
          </w:p>
        </w:tc>
        <w:tc>
          <w:tcPr>
            <w:tcW w:w="1701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1285 </w:t>
            </w:r>
          </w:p>
        </w:tc>
        <w:tc>
          <w:tcPr>
            <w:tcW w:w="993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2020,0</w:t>
            </w:r>
          </w:p>
        </w:tc>
      </w:tr>
      <w:tr w:rsidR="0054577B" w:rsidRPr="004508B0" w:rsidTr="00495E81">
        <w:trPr>
          <w:jc w:val="center"/>
        </w:trPr>
        <w:tc>
          <w:tcPr>
            <w:tcW w:w="3227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Усього одержано </w:t>
            </w:r>
          </w:p>
        </w:tc>
        <w:tc>
          <w:tcPr>
            <w:tcW w:w="1417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- </w:t>
            </w:r>
          </w:p>
        </w:tc>
        <w:tc>
          <w:tcPr>
            <w:tcW w:w="1418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1858,5 </w:t>
            </w:r>
          </w:p>
        </w:tc>
        <w:tc>
          <w:tcPr>
            <w:tcW w:w="850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472,0 </w:t>
            </w:r>
          </w:p>
        </w:tc>
        <w:tc>
          <w:tcPr>
            <w:tcW w:w="1701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3520 </w:t>
            </w:r>
          </w:p>
        </w:tc>
        <w:tc>
          <w:tcPr>
            <w:tcW w:w="993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7851,0</w:t>
            </w:r>
          </w:p>
        </w:tc>
      </w:tr>
      <w:tr w:rsidR="0054577B" w:rsidRPr="004508B0" w:rsidTr="00495E81">
        <w:trPr>
          <w:jc w:val="center"/>
        </w:trPr>
        <w:tc>
          <w:tcPr>
            <w:tcW w:w="3227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Виділено у калі, г </w:t>
            </w:r>
          </w:p>
        </w:tc>
        <w:tc>
          <w:tcPr>
            <w:tcW w:w="1417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34,5 </w:t>
            </w:r>
          </w:p>
        </w:tc>
        <w:tc>
          <w:tcPr>
            <w:tcW w:w="1418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603,8 </w:t>
            </w:r>
          </w:p>
        </w:tc>
        <w:tc>
          <w:tcPr>
            <w:tcW w:w="850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207,0 </w:t>
            </w:r>
          </w:p>
        </w:tc>
        <w:tc>
          <w:tcPr>
            <w:tcW w:w="1701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1569 </w:t>
            </w:r>
          </w:p>
        </w:tc>
        <w:tc>
          <w:tcPr>
            <w:tcW w:w="993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2198</w:t>
            </w:r>
          </w:p>
        </w:tc>
      </w:tr>
      <w:tr w:rsidR="0054577B" w:rsidRPr="004508B0" w:rsidTr="00495E81">
        <w:trPr>
          <w:jc w:val="center"/>
        </w:trPr>
        <w:tc>
          <w:tcPr>
            <w:tcW w:w="3227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Перетравилося, г </w:t>
            </w:r>
          </w:p>
        </w:tc>
        <w:tc>
          <w:tcPr>
            <w:tcW w:w="1417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- </w:t>
            </w:r>
          </w:p>
        </w:tc>
        <w:tc>
          <w:tcPr>
            <w:tcW w:w="1418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1254,7 </w:t>
            </w:r>
          </w:p>
        </w:tc>
        <w:tc>
          <w:tcPr>
            <w:tcW w:w="850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265,0 </w:t>
            </w:r>
          </w:p>
        </w:tc>
        <w:tc>
          <w:tcPr>
            <w:tcW w:w="1701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1951 </w:t>
            </w:r>
          </w:p>
        </w:tc>
        <w:tc>
          <w:tcPr>
            <w:tcW w:w="993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5653</w:t>
            </w:r>
          </w:p>
        </w:tc>
      </w:tr>
      <w:tr w:rsidR="0054577B" w:rsidRPr="004508B0" w:rsidTr="00495E81">
        <w:trPr>
          <w:jc w:val="center"/>
        </w:trPr>
        <w:tc>
          <w:tcPr>
            <w:tcW w:w="3227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Коефіцієнт перетравності, % </w:t>
            </w:r>
          </w:p>
        </w:tc>
        <w:tc>
          <w:tcPr>
            <w:tcW w:w="1417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- </w:t>
            </w:r>
          </w:p>
        </w:tc>
        <w:tc>
          <w:tcPr>
            <w:tcW w:w="1418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68 </w:t>
            </w:r>
          </w:p>
        </w:tc>
        <w:tc>
          <w:tcPr>
            <w:tcW w:w="850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56 </w:t>
            </w:r>
          </w:p>
        </w:tc>
        <w:tc>
          <w:tcPr>
            <w:tcW w:w="1701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55 </w:t>
            </w:r>
          </w:p>
        </w:tc>
        <w:tc>
          <w:tcPr>
            <w:tcW w:w="993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72</w:t>
            </w:r>
          </w:p>
        </w:tc>
      </w:tr>
    </w:tbl>
    <w:p w:rsidR="0054577B" w:rsidRPr="004508B0" w:rsidRDefault="0054577B" w:rsidP="004508B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450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Таблиця 13</w:t>
      </w:r>
    </w:p>
    <w:p w:rsidR="0054577B" w:rsidRPr="004508B0" w:rsidRDefault="0054577B" w:rsidP="004508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  <w:r w:rsidRPr="004508B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Розрахунок перетравності поживних речовин сіна </w:t>
      </w:r>
      <w:proofErr w:type="spellStart"/>
      <w:r w:rsidRPr="004508B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різнотравного</w:t>
      </w:r>
      <w:proofErr w:type="spellEnd"/>
    </w:p>
    <w:tbl>
      <w:tblPr>
        <w:tblStyle w:val="a6"/>
        <w:tblW w:w="9606" w:type="dxa"/>
        <w:tblLayout w:type="fixed"/>
        <w:tblLook w:val="04A0" w:firstRow="1" w:lastRow="0" w:firstColumn="1" w:lastColumn="0" w:noHBand="0" w:noVBand="1"/>
      </w:tblPr>
      <w:tblGrid>
        <w:gridCol w:w="4644"/>
        <w:gridCol w:w="1418"/>
        <w:gridCol w:w="850"/>
        <w:gridCol w:w="1701"/>
        <w:gridCol w:w="993"/>
      </w:tblGrid>
      <w:tr w:rsidR="0054577B" w:rsidRPr="004508B0" w:rsidTr="00B766B7">
        <w:tc>
          <w:tcPr>
            <w:tcW w:w="4644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Показник </w:t>
            </w:r>
          </w:p>
        </w:tc>
        <w:tc>
          <w:tcPr>
            <w:tcW w:w="1418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Протеїн </w:t>
            </w:r>
          </w:p>
        </w:tc>
        <w:tc>
          <w:tcPr>
            <w:tcW w:w="850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Жир </w:t>
            </w:r>
          </w:p>
        </w:tc>
        <w:tc>
          <w:tcPr>
            <w:tcW w:w="1701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Клітковина </w:t>
            </w:r>
          </w:p>
        </w:tc>
        <w:tc>
          <w:tcPr>
            <w:tcW w:w="993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БЕР</w:t>
            </w:r>
          </w:p>
        </w:tc>
      </w:tr>
      <w:tr w:rsidR="0054577B" w:rsidRPr="004508B0" w:rsidTr="00B766B7">
        <w:tc>
          <w:tcPr>
            <w:tcW w:w="4644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Спожито у 5 кг сіна </w:t>
            </w:r>
            <w:proofErr w:type="spellStart"/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різнотравного</w:t>
            </w:r>
            <w:proofErr w:type="spellEnd"/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</w:t>
            </w:r>
          </w:p>
        </w:tc>
        <w:tc>
          <w:tcPr>
            <w:tcW w:w="1418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475 </w:t>
            </w:r>
          </w:p>
        </w:tc>
        <w:tc>
          <w:tcPr>
            <w:tcW w:w="850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125 </w:t>
            </w:r>
          </w:p>
        </w:tc>
        <w:tc>
          <w:tcPr>
            <w:tcW w:w="1701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1285 </w:t>
            </w:r>
          </w:p>
        </w:tc>
        <w:tc>
          <w:tcPr>
            <w:tcW w:w="993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2020</w:t>
            </w:r>
          </w:p>
        </w:tc>
      </w:tr>
      <w:tr w:rsidR="0054577B" w:rsidRPr="004508B0" w:rsidTr="00B766B7">
        <w:tc>
          <w:tcPr>
            <w:tcW w:w="4644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Перетравлено поживних речовин у другому досліді </w:t>
            </w:r>
          </w:p>
        </w:tc>
        <w:tc>
          <w:tcPr>
            <w:tcW w:w="1418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1254,7 </w:t>
            </w:r>
          </w:p>
        </w:tc>
        <w:tc>
          <w:tcPr>
            <w:tcW w:w="850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265 </w:t>
            </w:r>
          </w:p>
        </w:tc>
        <w:tc>
          <w:tcPr>
            <w:tcW w:w="1701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1951 </w:t>
            </w:r>
          </w:p>
        </w:tc>
        <w:tc>
          <w:tcPr>
            <w:tcW w:w="993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5653</w:t>
            </w:r>
          </w:p>
        </w:tc>
      </w:tr>
      <w:tr w:rsidR="0054577B" w:rsidRPr="004508B0" w:rsidTr="00B766B7">
        <w:tc>
          <w:tcPr>
            <w:tcW w:w="4644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У тому числі за рахунок 70 % раціону першого досліду</w:t>
            </w:r>
          </w:p>
        </w:tc>
        <w:tc>
          <w:tcPr>
            <w:tcW w:w="1418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944,3 </w:t>
            </w:r>
          </w:p>
        </w:tc>
        <w:tc>
          <w:tcPr>
            <w:tcW w:w="850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199,5 </w:t>
            </w:r>
          </w:p>
        </w:tc>
        <w:tc>
          <w:tcPr>
            <w:tcW w:w="1701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1179,5 </w:t>
            </w:r>
          </w:p>
        </w:tc>
        <w:tc>
          <w:tcPr>
            <w:tcW w:w="993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4329,5</w:t>
            </w:r>
          </w:p>
        </w:tc>
      </w:tr>
      <w:tr w:rsidR="0054577B" w:rsidRPr="004508B0" w:rsidTr="00B766B7">
        <w:tc>
          <w:tcPr>
            <w:tcW w:w="4644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Перетравлено у другому досліді за рахунок 5 кг сіна </w:t>
            </w:r>
          </w:p>
        </w:tc>
        <w:tc>
          <w:tcPr>
            <w:tcW w:w="1418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310,4 </w:t>
            </w:r>
          </w:p>
        </w:tc>
        <w:tc>
          <w:tcPr>
            <w:tcW w:w="850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65,5 </w:t>
            </w:r>
          </w:p>
        </w:tc>
        <w:tc>
          <w:tcPr>
            <w:tcW w:w="1701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771,5 </w:t>
            </w:r>
          </w:p>
        </w:tc>
        <w:tc>
          <w:tcPr>
            <w:tcW w:w="993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1323,5</w:t>
            </w:r>
          </w:p>
        </w:tc>
      </w:tr>
      <w:tr w:rsidR="0054577B" w:rsidRPr="004508B0" w:rsidTr="00B766B7">
        <w:tc>
          <w:tcPr>
            <w:tcW w:w="4644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Коефіцієнт перетравності сіна </w:t>
            </w:r>
            <w:proofErr w:type="spellStart"/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різнотравного</w:t>
            </w:r>
            <w:proofErr w:type="spellEnd"/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</w:t>
            </w:r>
          </w:p>
        </w:tc>
        <w:tc>
          <w:tcPr>
            <w:tcW w:w="1418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65 </w:t>
            </w:r>
          </w:p>
        </w:tc>
        <w:tc>
          <w:tcPr>
            <w:tcW w:w="850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52 </w:t>
            </w:r>
          </w:p>
        </w:tc>
        <w:tc>
          <w:tcPr>
            <w:tcW w:w="1701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60 </w:t>
            </w:r>
          </w:p>
        </w:tc>
        <w:tc>
          <w:tcPr>
            <w:tcW w:w="993" w:type="dxa"/>
            <w:hideMark/>
          </w:tcPr>
          <w:p w:rsidR="0054577B" w:rsidRPr="004508B0" w:rsidRDefault="0054577B" w:rsidP="004508B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4508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66</w:t>
            </w:r>
          </w:p>
        </w:tc>
      </w:tr>
    </w:tbl>
    <w:p w:rsidR="00046EFC" w:rsidRPr="004508B0" w:rsidRDefault="00046EFC" w:rsidP="004508B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</w:p>
    <w:sectPr w:rsidR="00046EFC" w:rsidRPr="004508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1"/>
    <w:family w:val="roman"/>
    <w:notTrueType/>
    <w:pitch w:val="variable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77B"/>
    <w:rsid w:val="00034B2B"/>
    <w:rsid w:val="00046EFC"/>
    <w:rsid w:val="0033238F"/>
    <w:rsid w:val="0034401E"/>
    <w:rsid w:val="003D6115"/>
    <w:rsid w:val="004508B0"/>
    <w:rsid w:val="00495E81"/>
    <w:rsid w:val="0054577B"/>
    <w:rsid w:val="0066089A"/>
    <w:rsid w:val="008F636B"/>
    <w:rsid w:val="009837D2"/>
    <w:rsid w:val="00AA6B2B"/>
    <w:rsid w:val="00B766B7"/>
    <w:rsid w:val="00B802B0"/>
    <w:rsid w:val="00C3474D"/>
    <w:rsid w:val="00FB7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table">
    <w:name w:val="normaltable"/>
    <w:basedOn w:val="a"/>
    <w:rsid w:val="0054577B"/>
    <w:pPr>
      <w:pBdr>
        <w:top w:val="single" w:sz="6" w:space="0" w:color="auto"/>
        <w:left w:val="single" w:sz="6" w:space="5" w:color="auto"/>
        <w:bottom w:val="single" w:sz="6" w:space="0" w:color="auto"/>
        <w:right w:val="single" w:sz="6" w:space="5" w:color="auto"/>
        <w:between w:val="single" w:sz="6" w:space="0" w:color="auto"/>
        <w:bar w:val="single" w:sz="6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ntstyle0">
    <w:name w:val="fontstyle0"/>
    <w:basedOn w:val="a"/>
    <w:rsid w:val="00545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20"/>
      <w:szCs w:val="120"/>
      <w:lang w:eastAsia="ru-RU"/>
    </w:rPr>
  </w:style>
  <w:style w:type="paragraph" w:customStyle="1" w:styleId="fontstyle1">
    <w:name w:val="fontstyle1"/>
    <w:basedOn w:val="a"/>
    <w:rsid w:val="00545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fontstyle2">
    <w:name w:val="fontstyle2"/>
    <w:basedOn w:val="a"/>
    <w:rsid w:val="00545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paragraph" w:customStyle="1" w:styleId="fontstyle3">
    <w:name w:val="fontstyle3"/>
    <w:basedOn w:val="a"/>
    <w:rsid w:val="00545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color w:val="000000"/>
      <w:sz w:val="28"/>
      <w:szCs w:val="28"/>
      <w:lang w:eastAsia="ru-RU"/>
    </w:rPr>
  </w:style>
  <w:style w:type="paragraph" w:customStyle="1" w:styleId="fontstyle4">
    <w:name w:val="fontstyle4"/>
    <w:basedOn w:val="a"/>
    <w:rsid w:val="0054577B"/>
    <w:pPr>
      <w:spacing w:before="100" w:beforeAutospacing="1" w:after="100" w:afterAutospacing="1" w:line="240" w:lineRule="auto"/>
    </w:pPr>
    <w:rPr>
      <w:rFonts w:ascii="Palatino Linotype" w:eastAsia="Times New Roman" w:hAnsi="Palatino Linotype" w:cs="Times New Roman"/>
      <w:color w:val="000000"/>
      <w:sz w:val="28"/>
      <w:szCs w:val="28"/>
      <w:lang w:eastAsia="ru-RU"/>
    </w:rPr>
  </w:style>
  <w:style w:type="paragraph" w:customStyle="1" w:styleId="fontstyle5">
    <w:name w:val="fontstyle5"/>
    <w:basedOn w:val="a"/>
    <w:rsid w:val="00545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  <w:color w:val="000000"/>
      <w:sz w:val="28"/>
      <w:szCs w:val="28"/>
      <w:lang w:eastAsia="ru-RU"/>
    </w:rPr>
  </w:style>
  <w:style w:type="paragraph" w:customStyle="1" w:styleId="fontstyle6">
    <w:name w:val="fontstyle6"/>
    <w:basedOn w:val="a"/>
    <w:rsid w:val="0054577B"/>
    <w:pPr>
      <w:spacing w:before="100" w:beforeAutospacing="1" w:after="100" w:afterAutospacing="1" w:line="240" w:lineRule="auto"/>
    </w:pPr>
    <w:rPr>
      <w:rFonts w:ascii="Times New Roman CYR" w:eastAsia="Times New Roman" w:hAnsi="Times New Roman CYR" w:cs="Times New Roman CYR"/>
      <w:color w:val="000000"/>
      <w:sz w:val="28"/>
      <w:szCs w:val="28"/>
      <w:lang w:eastAsia="ru-RU"/>
    </w:rPr>
  </w:style>
  <w:style w:type="paragraph" w:customStyle="1" w:styleId="fontstyle7">
    <w:name w:val="fontstyle7"/>
    <w:basedOn w:val="a"/>
    <w:rsid w:val="0054577B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6"/>
      <w:szCs w:val="6"/>
      <w:lang w:eastAsia="ru-RU"/>
    </w:rPr>
  </w:style>
  <w:style w:type="paragraph" w:customStyle="1" w:styleId="fontstyle8">
    <w:name w:val="fontstyle8"/>
    <w:basedOn w:val="a"/>
    <w:rsid w:val="0054577B"/>
    <w:pPr>
      <w:spacing w:before="100" w:beforeAutospacing="1" w:after="100" w:afterAutospacing="1" w:line="240" w:lineRule="auto"/>
    </w:pPr>
    <w:rPr>
      <w:rFonts w:ascii="Cambria Math" w:eastAsia="Times New Roman" w:hAnsi="Cambria Math" w:cs="Times New Roman"/>
      <w:color w:val="000000"/>
      <w:sz w:val="28"/>
      <w:szCs w:val="28"/>
      <w:lang w:eastAsia="ru-RU"/>
    </w:rPr>
  </w:style>
  <w:style w:type="character" w:customStyle="1" w:styleId="fontstyle01">
    <w:name w:val="fontstyle01"/>
    <w:basedOn w:val="a0"/>
    <w:rsid w:val="0054577B"/>
    <w:rPr>
      <w:rFonts w:ascii="Times New Roman" w:hAnsi="Times New Roman" w:cs="Times New Roman" w:hint="default"/>
      <w:b w:val="0"/>
      <w:bCs w:val="0"/>
      <w:i w:val="0"/>
      <w:iCs w:val="0"/>
      <w:color w:val="000000"/>
      <w:sz w:val="120"/>
      <w:szCs w:val="120"/>
    </w:rPr>
  </w:style>
  <w:style w:type="paragraph" w:styleId="a3">
    <w:name w:val="Normal (Web)"/>
    <w:basedOn w:val="a"/>
    <w:uiPriority w:val="99"/>
    <w:semiHidden/>
    <w:unhideWhenUsed/>
    <w:rsid w:val="00545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1">
    <w:name w:val="fontstyle21"/>
    <w:basedOn w:val="a0"/>
    <w:rsid w:val="0054577B"/>
    <w:rPr>
      <w:rFonts w:ascii="Times New Roman" w:hAnsi="Times New Roman" w:cs="Times New Roman" w:hint="default"/>
      <w:b/>
      <w:bCs/>
      <w:i w:val="0"/>
      <w:iCs w:val="0"/>
      <w:color w:val="000000"/>
      <w:sz w:val="28"/>
      <w:szCs w:val="28"/>
    </w:rPr>
  </w:style>
  <w:style w:type="character" w:customStyle="1" w:styleId="fontstyle31">
    <w:name w:val="fontstyle31"/>
    <w:basedOn w:val="a0"/>
    <w:rsid w:val="0054577B"/>
    <w:rPr>
      <w:rFonts w:ascii="Times New Roman" w:hAnsi="Times New Roman" w:cs="Times New Roman" w:hint="default"/>
      <w:b w:val="0"/>
      <w:bCs w:val="0"/>
      <w:i/>
      <w:iCs/>
      <w:color w:val="000000"/>
      <w:sz w:val="28"/>
      <w:szCs w:val="28"/>
    </w:rPr>
  </w:style>
  <w:style w:type="character" w:customStyle="1" w:styleId="fontstyle41">
    <w:name w:val="fontstyle41"/>
    <w:basedOn w:val="a0"/>
    <w:rsid w:val="0054577B"/>
    <w:rPr>
      <w:rFonts w:ascii="Palatino Linotype" w:hAnsi="Palatino Linotype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51">
    <w:name w:val="fontstyle51"/>
    <w:basedOn w:val="a0"/>
    <w:rsid w:val="0054577B"/>
    <w:rPr>
      <w:rFonts w:ascii="Times New Roman" w:hAnsi="Times New Roman" w:cs="Times New Roman" w:hint="default"/>
      <w:b/>
      <w:bCs/>
      <w:i/>
      <w:iCs/>
      <w:color w:val="000000"/>
      <w:sz w:val="28"/>
      <w:szCs w:val="28"/>
    </w:rPr>
  </w:style>
  <w:style w:type="character" w:customStyle="1" w:styleId="fontstyle61">
    <w:name w:val="fontstyle61"/>
    <w:basedOn w:val="a0"/>
    <w:rsid w:val="0054577B"/>
    <w:rPr>
      <w:rFonts w:ascii="Times New Roman CYR" w:hAnsi="Times New Roman CYR" w:cs="Times New Roman CYR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71">
    <w:name w:val="fontstyle71"/>
    <w:basedOn w:val="a0"/>
    <w:rsid w:val="0054577B"/>
    <w:rPr>
      <w:rFonts w:ascii="Arial" w:hAnsi="Arial" w:cs="Arial" w:hint="default"/>
      <w:b/>
      <w:bCs/>
      <w:i w:val="0"/>
      <w:iCs w:val="0"/>
      <w:color w:val="000000"/>
      <w:sz w:val="6"/>
      <w:szCs w:val="6"/>
    </w:rPr>
  </w:style>
  <w:style w:type="character" w:customStyle="1" w:styleId="fontstyle81">
    <w:name w:val="fontstyle81"/>
    <w:basedOn w:val="a0"/>
    <w:rsid w:val="0054577B"/>
    <w:rPr>
      <w:rFonts w:ascii="Cambria Math" w:hAnsi="Cambria Math" w:hint="default"/>
      <w:b w:val="0"/>
      <w:bCs w:val="0"/>
      <w:i w:val="0"/>
      <w:iCs w:val="0"/>
      <w:color w:val="000000"/>
      <w:sz w:val="28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4508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508B0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3440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table">
    <w:name w:val="normaltable"/>
    <w:basedOn w:val="a"/>
    <w:rsid w:val="0054577B"/>
    <w:pPr>
      <w:pBdr>
        <w:top w:val="single" w:sz="6" w:space="0" w:color="auto"/>
        <w:left w:val="single" w:sz="6" w:space="5" w:color="auto"/>
        <w:bottom w:val="single" w:sz="6" w:space="0" w:color="auto"/>
        <w:right w:val="single" w:sz="6" w:space="5" w:color="auto"/>
        <w:between w:val="single" w:sz="6" w:space="0" w:color="auto"/>
        <w:bar w:val="single" w:sz="6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ntstyle0">
    <w:name w:val="fontstyle0"/>
    <w:basedOn w:val="a"/>
    <w:rsid w:val="00545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20"/>
      <w:szCs w:val="120"/>
      <w:lang w:eastAsia="ru-RU"/>
    </w:rPr>
  </w:style>
  <w:style w:type="paragraph" w:customStyle="1" w:styleId="fontstyle1">
    <w:name w:val="fontstyle1"/>
    <w:basedOn w:val="a"/>
    <w:rsid w:val="00545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fontstyle2">
    <w:name w:val="fontstyle2"/>
    <w:basedOn w:val="a"/>
    <w:rsid w:val="00545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paragraph" w:customStyle="1" w:styleId="fontstyle3">
    <w:name w:val="fontstyle3"/>
    <w:basedOn w:val="a"/>
    <w:rsid w:val="00545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color w:val="000000"/>
      <w:sz w:val="28"/>
      <w:szCs w:val="28"/>
      <w:lang w:eastAsia="ru-RU"/>
    </w:rPr>
  </w:style>
  <w:style w:type="paragraph" w:customStyle="1" w:styleId="fontstyle4">
    <w:name w:val="fontstyle4"/>
    <w:basedOn w:val="a"/>
    <w:rsid w:val="0054577B"/>
    <w:pPr>
      <w:spacing w:before="100" w:beforeAutospacing="1" w:after="100" w:afterAutospacing="1" w:line="240" w:lineRule="auto"/>
    </w:pPr>
    <w:rPr>
      <w:rFonts w:ascii="Palatino Linotype" w:eastAsia="Times New Roman" w:hAnsi="Palatino Linotype" w:cs="Times New Roman"/>
      <w:color w:val="000000"/>
      <w:sz w:val="28"/>
      <w:szCs w:val="28"/>
      <w:lang w:eastAsia="ru-RU"/>
    </w:rPr>
  </w:style>
  <w:style w:type="paragraph" w:customStyle="1" w:styleId="fontstyle5">
    <w:name w:val="fontstyle5"/>
    <w:basedOn w:val="a"/>
    <w:rsid w:val="00545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  <w:color w:val="000000"/>
      <w:sz w:val="28"/>
      <w:szCs w:val="28"/>
      <w:lang w:eastAsia="ru-RU"/>
    </w:rPr>
  </w:style>
  <w:style w:type="paragraph" w:customStyle="1" w:styleId="fontstyle6">
    <w:name w:val="fontstyle6"/>
    <w:basedOn w:val="a"/>
    <w:rsid w:val="0054577B"/>
    <w:pPr>
      <w:spacing w:before="100" w:beforeAutospacing="1" w:after="100" w:afterAutospacing="1" w:line="240" w:lineRule="auto"/>
    </w:pPr>
    <w:rPr>
      <w:rFonts w:ascii="Times New Roman CYR" w:eastAsia="Times New Roman" w:hAnsi="Times New Roman CYR" w:cs="Times New Roman CYR"/>
      <w:color w:val="000000"/>
      <w:sz w:val="28"/>
      <w:szCs w:val="28"/>
      <w:lang w:eastAsia="ru-RU"/>
    </w:rPr>
  </w:style>
  <w:style w:type="paragraph" w:customStyle="1" w:styleId="fontstyle7">
    <w:name w:val="fontstyle7"/>
    <w:basedOn w:val="a"/>
    <w:rsid w:val="0054577B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6"/>
      <w:szCs w:val="6"/>
      <w:lang w:eastAsia="ru-RU"/>
    </w:rPr>
  </w:style>
  <w:style w:type="paragraph" w:customStyle="1" w:styleId="fontstyle8">
    <w:name w:val="fontstyle8"/>
    <w:basedOn w:val="a"/>
    <w:rsid w:val="0054577B"/>
    <w:pPr>
      <w:spacing w:before="100" w:beforeAutospacing="1" w:after="100" w:afterAutospacing="1" w:line="240" w:lineRule="auto"/>
    </w:pPr>
    <w:rPr>
      <w:rFonts w:ascii="Cambria Math" w:eastAsia="Times New Roman" w:hAnsi="Cambria Math" w:cs="Times New Roman"/>
      <w:color w:val="000000"/>
      <w:sz w:val="28"/>
      <w:szCs w:val="28"/>
      <w:lang w:eastAsia="ru-RU"/>
    </w:rPr>
  </w:style>
  <w:style w:type="character" w:customStyle="1" w:styleId="fontstyle01">
    <w:name w:val="fontstyle01"/>
    <w:basedOn w:val="a0"/>
    <w:rsid w:val="0054577B"/>
    <w:rPr>
      <w:rFonts w:ascii="Times New Roman" w:hAnsi="Times New Roman" w:cs="Times New Roman" w:hint="default"/>
      <w:b w:val="0"/>
      <w:bCs w:val="0"/>
      <w:i w:val="0"/>
      <w:iCs w:val="0"/>
      <w:color w:val="000000"/>
      <w:sz w:val="120"/>
      <w:szCs w:val="120"/>
    </w:rPr>
  </w:style>
  <w:style w:type="paragraph" w:styleId="a3">
    <w:name w:val="Normal (Web)"/>
    <w:basedOn w:val="a"/>
    <w:uiPriority w:val="99"/>
    <w:semiHidden/>
    <w:unhideWhenUsed/>
    <w:rsid w:val="00545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1">
    <w:name w:val="fontstyle21"/>
    <w:basedOn w:val="a0"/>
    <w:rsid w:val="0054577B"/>
    <w:rPr>
      <w:rFonts w:ascii="Times New Roman" w:hAnsi="Times New Roman" w:cs="Times New Roman" w:hint="default"/>
      <w:b/>
      <w:bCs/>
      <w:i w:val="0"/>
      <w:iCs w:val="0"/>
      <w:color w:val="000000"/>
      <w:sz w:val="28"/>
      <w:szCs w:val="28"/>
    </w:rPr>
  </w:style>
  <w:style w:type="character" w:customStyle="1" w:styleId="fontstyle31">
    <w:name w:val="fontstyle31"/>
    <w:basedOn w:val="a0"/>
    <w:rsid w:val="0054577B"/>
    <w:rPr>
      <w:rFonts w:ascii="Times New Roman" w:hAnsi="Times New Roman" w:cs="Times New Roman" w:hint="default"/>
      <w:b w:val="0"/>
      <w:bCs w:val="0"/>
      <w:i/>
      <w:iCs/>
      <w:color w:val="000000"/>
      <w:sz w:val="28"/>
      <w:szCs w:val="28"/>
    </w:rPr>
  </w:style>
  <w:style w:type="character" w:customStyle="1" w:styleId="fontstyle41">
    <w:name w:val="fontstyle41"/>
    <w:basedOn w:val="a0"/>
    <w:rsid w:val="0054577B"/>
    <w:rPr>
      <w:rFonts w:ascii="Palatino Linotype" w:hAnsi="Palatino Linotype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51">
    <w:name w:val="fontstyle51"/>
    <w:basedOn w:val="a0"/>
    <w:rsid w:val="0054577B"/>
    <w:rPr>
      <w:rFonts w:ascii="Times New Roman" w:hAnsi="Times New Roman" w:cs="Times New Roman" w:hint="default"/>
      <w:b/>
      <w:bCs/>
      <w:i/>
      <w:iCs/>
      <w:color w:val="000000"/>
      <w:sz w:val="28"/>
      <w:szCs w:val="28"/>
    </w:rPr>
  </w:style>
  <w:style w:type="character" w:customStyle="1" w:styleId="fontstyle61">
    <w:name w:val="fontstyle61"/>
    <w:basedOn w:val="a0"/>
    <w:rsid w:val="0054577B"/>
    <w:rPr>
      <w:rFonts w:ascii="Times New Roman CYR" w:hAnsi="Times New Roman CYR" w:cs="Times New Roman CYR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71">
    <w:name w:val="fontstyle71"/>
    <w:basedOn w:val="a0"/>
    <w:rsid w:val="0054577B"/>
    <w:rPr>
      <w:rFonts w:ascii="Arial" w:hAnsi="Arial" w:cs="Arial" w:hint="default"/>
      <w:b/>
      <w:bCs/>
      <w:i w:val="0"/>
      <w:iCs w:val="0"/>
      <w:color w:val="000000"/>
      <w:sz w:val="6"/>
      <w:szCs w:val="6"/>
    </w:rPr>
  </w:style>
  <w:style w:type="character" w:customStyle="1" w:styleId="fontstyle81">
    <w:name w:val="fontstyle81"/>
    <w:basedOn w:val="a0"/>
    <w:rsid w:val="0054577B"/>
    <w:rPr>
      <w:rFonts w:ascii="Cambria Math" w:hAnsi="Cambria Math" w:hint="default"/>
      <w:b w:val="0"/>
      <w:bCs w:val="0"/>
      <w:i w:val="0"/>
      <w:iCs w:val="0"/>
      <w:color w:val="000000"/>
      <w:sz w:val="28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4508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508B0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3440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511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png"/><Relationship Id="rId18" Type="http://schemas.openxmlformats.org/officeDocument/2006/relationships/image" Target="media/image11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microsoft.com/office/2007/relationships/hdphoto" Target="media/hdphoto1.wdp"/><Relationship Id="rId12" Type="http://schemas.openxmlformats.org/officeDocument/2006/relationships/image" Target="media/image6.png"/><Relationship Id="rId17" Type="http://schemas.microsoft.com/office/2007/relationships/hdphoto" Target="media/hdphoto3.wdp"/><Relationship Id="rId2" Type="http://schemas.microsoft.com/office/2007/relationships/stylesWithEffects" Target="stylesWithEffects.xml"/><Relationship Id="rId16" Type="http://schemas.openxmlformats.org/officeDocument/2006/relationships/image" Target="media/image10.pn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5.png"/><Relationship Id="rId5" Type="http://schemas.openxmlformats.org/officeDocument/2006/relationships/image" Target="media/image1.png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microsoft.com/office/2007/relationships/hdphoto" Target="media/hdphoto4.wdp"/><Relationship Id="rId4" Type="http://schemas.openxmlformats.org/officeDocument/2006/relationships/webSettings" Target="webSettings.xml"/><Relationship Id="rId9" Type="http://schemas.microsoft.com/office/2007/relationships/hdphoto" Target="media/hdphoto2.wdp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14</Pages>
  <Words>4006</Words>
  <Characters>22836</Characters>
  <Application>Microsoft Office Word</Application>
  <DocSecurity>0</DocSecurity>
  <Lines>190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Vet</dc:creator>
  <cp:lastModifiedBy>Vet</cp:lastModifiedBy>
  <cp:revision>13</cp:revision>
  <dcterms:created xsi:type="dcterms:W3CDTF">2026-02-12T17:41:00Z</dcterms:created>
  <dcterms:modified xsi:type="dcterms:W3CDTF">2026-02-18T05:55:00Z</dcterms:modified>
</cp:coreProperties>
</file>